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C3F4" w14:textId="133F94DF" w:rsidR="00F8769A" w:rsidRPr="00F8769A" w:rsidRDefault="00F8769A" w:rsidP="0A456F1B">
      <w:pPr>
        <w:rPr>
          <w:rFonts w:ascii="Source Sans Pro SemiBold" w:hAnsi="Source Sans Pro SemiBold" w:cstheme="majorBidi"/>
          <w:b/>
          <w:color w:val="47C3D2"/>
          <w:sz w:val="36"/>
          <w:szCs w:val="36"/>
          <w:lang w:val="en-US"/>
        </w:rPr>
      </w:pPr>
      <w:r w:rsidRPr="00F8769A">
        <w:rPr>
          <w:noProof/>
          <w:sz w:val="16"/>
          <w:szCs w:val="12"/>
        </w:rPr>
        <w:drawing>
          <wp:anchor distT="0" distB="0" distL="114300" distR="114300" simplePos="0" relativeHeight="251658240" behindDoc="1" locked="0" layoutInCell="1" allowOverlap="1" wp14:anchorId="4947E16E" wp14:editId="3F20AF7F">
            <wp:simplePos x="0" y="0"/>
            <wp:positionH relativeFrom="page">
              <wp:posOffset>4722467</wp:posOffset>
            </wp:positionH>
            <wp:positionV relativeFrom="paragraph">
              <wp:posOffset>359</wp:posOffset>
            </wp:positionV>
            <wp:extent cx="2830195" cy="774700"/>
            <wp:effectExtent l="0" t="0" r="8255" b="6350"/>
            <wp:wrapTight wrapText="bothSides">
              <wp:wrapPolygon edited="0">
                <wp:start x="1018" y="0"/>
                <wp:lineTo x="0" y="2656"/>
                <wp:lineTo x="0" y="18059"/>
                <wp:lineTo x="872" y="21246"/>
                <wp:lineTo x="21518" y="21246"/>
                <wp:lineTo x="21518" y="0"/>
                <wp:lineTo x="1018"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019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A456F1B">
        <w:rPr>
          <w:rFonts w:asciiTheme="minorHAnsi" w:eastAsiaTheme="minorEastAsia" w:hAnsiTheme="minorHAnsi"/>
          <w:b/>
          <w:bCs/>
          <w:color w:val="47C3D2"/>
          <w:sz w:val="40"/>
          <w:szCs w:val="40"/>
          <w:lang w:val="en-US"/>
        </w:rPr>
        <w:t xml:space="preserve">Inclusion London Briefing on Planning and Accessibility </w:t>
      </w:r>
    </w:p>
    <w:p w14:paraId="2B953760" w14:textId="31BE75B9" w:rsidR="00F8769A" w:rsidRDefault="00F8769A" w:rsidP="0A456F1B">
      <w:pPr>
        <w:rPr>
          <w:rFonts w:ascii="Source Sans Pro SemiBold" w:hAnsi="Source Sans Pro SemiBold" w:cstheme="majorBidi"/>
          <w:b/>
          <w:bCs/>
          <w:color w:val="47C3D2"/>
          <w:sz w:val="36"/>
          <w:szCs w:val="36"/>
          <w:lang w:val="en-US"/>
        </w:rPr>
      </w:pPr>
      <w:r w:rsidRPr="0A456F1B">
        <w:rPr>
          <w:rFonts w:ascii="Source Sans Pro SemiBold" w:hAnsi="Source Sans Pro SemiBold" w:cstheme="majorBidi"/>
          <w:b/>
          <w:bCs/>
          <w:color w:val="47C3D2"/>
          <w:sz w:val="36"/>
          <w:szCs w:val="36"/>
          <w:lang w:val="en-US"/>
        </w:rPr>
        <w:t>November 2023</w:t>
      </w:r>
    </w:p>
    <w:p w14:paraId="01DD5664" w14:textId="363E765E" w:rsidR="371A8876" w:rsidRPr="00FC280A" w:rsidRDefault="371A8876" w:rsidP="2ECE0D37">
      <w:pPr>
        <w:rPr>
          <w:rFonts w:asciiTheme="minorHAnsi" w:eastAsiaTheme="minorEastAsia" w:hAnsiTheme="minorHAnsi"/>
          <w:szCs w:val="28"/>
          <w:lang w:val="en-US"/>
        </w:rPr>
      </w:pPr>
      <w:r w:rsidRPr="00FC280A">
        <w:rPr>
          <w:rFonts w:asciiTheme="minorHAnsi" w:eastAsiaTheme="minorEastAsia" w:hAnsiTheme="minorHAnsi"/>
          <w:szCs w:val="28"/>
          <w:lang w:val="en-US"/>
        </w:rPr>
        <w:t xml:space="preserve">For more information about this briefing, please contact </w:t>
      </w:r>
      <w:r w:rsidRPr="00FC280A">
        <w:rPr>
          <w:rFonts w:asciiTheme="minorHAnsi" w:eastAsiaTheme="minorEastAsia" w:hAnsiTheme="minorHAnsi"/>
          <w:b/>
          <w:bCs/>
          <w:szCs w:val="28"/>
          <w:lang w:val="en-US"/>
        </w:rPr>
        <w:t xml:space="preserve">Laura Vicinanza, </w:t>
      </w:r>
      <w:proofErr w:type="gramStart"/>
      <w:r w:rsidRPr="00FC280A">
        <w:rPr>
          <w:rFonts w:asciiTheme="minorHAnsi" w:eastAsiaTheme="minorEastAsia" w:hAnsiTheme="minorHAnsi"/>
          <w:b/>
          <w:bCs/>
          <w:szCs w:val="28"/>
          <w:lang w:val="en-US"/>
        </w:rPr>
        <w:t>Policy</w:t>
      </w:r>
      <w:proofErr w:type="gramEnd"/>
      <w:r w:rsidRPr="00FC280A">
        <w:rPr>
          <w:rFonts w:asciiTheme="minorHAnsi" w:eastAsiaTheme="minorEastAsia" w:hAnsiTheme="minorHAnsi"/>
          <w:b/>
          <w:bCs/>
          <w:szCs w:val="28"/>
          <w:lang w:val="en-US"/>
        </w:rPr>
        <w:t xml:space="preserve"> and Stakeholder Engagement Manager at Inclusion London, at </w:t>
      </w:r>
      <w:hyperlink r:id="rId11">
        <w:r w:rsidRPr="00FC280A">
          <w:rPr>
            <w:rStyle w:val="Hyperlink"/>
            <w:rFonts w:asciiTheme="minorHAnsi" w:eastAsiaTheme="minorEastAsia" w:hAnsiTheme="minorHAnsi"/>
            <w:b/>
            <w:bCs/>
            <w:color w:val="auto"/>
            <w:szCs w:val="28"/>
            <w:lang w:val="en-US"/>
          </w:rPr>
          <w:t>laura.vicinanza@inclusionlondon.org.uk</w:t>
        </w:r>
      </w:hyperlink>
      <w:r w:rsidRPr="00FC280A">
        <w:rPr>
          <w:rFonts w:asciiTheme="minorHAnsi" w:eastAsiaTheme="minorEastAsia" w:hAnsiTheme="minorHAnsi"/>
          <w:szCs w:val="28"/>
          <w:lang w:val="en-US"/>
        </w:rPr>
        <w:t xml:space="preserve"> </w:t>
      </w:r>
    </w:p>
    <w:p w14:paraId="773BEA57" w14:textId="6FDB49AB" w:rsidR="00A949BF" w:rsidRPr="00FC280A" w:rsidRDefault="00A949BF" w:rsidP="00A949BF">
      <w:pPr>
        <w:pStyle w:val="ListParagraph"/>
        <w:spacing w:line="276" w:lineRule="auto"/>
        <w:ind w:left="0"/>
        <w:jc w:val="both"/>
        <w:rPr>
          <w:rFonts w:cstheme="minorHAnsi"/>
          <w:sz w:val="28"/>
          <w:szCs w:val="28"/>
        </w:rPr>
      </w:pPr>
      <w:r w:rsidRPr="00FC280A">
        <w:rPr>
          <w:rFonts w:cstheme="minorHAnsi"/>
          <w:sz w:val="28"/>
          <w:szCs w:val="28"/>
        </w:rPr>
        <w:t>This briefing has been co-signed by the following DDPOs:</w:t>
      </w:r>
    </w:p>
    <w:p w14:paraId="509A0B82" w14:textId="77777777" w:rsidR="00A949BF" w:rsidRPr="00FC280A" w:rsidRDefault="00FC280A" w:rsidP="00A949BF">
      <w:pPr>
        <w:pStyle w:val="ListParagraph"/>
        <w:spacing w:line="276" w:lineRule="auto"/>
        <w:ind w:left="0"/>
        <w:jc w:val="both"/>
        <w:rPr>
          <w:rFonts w:cstheme="minorHAnsi"/>
          <w:sz w:val="28"/>
          <w:szCs w:val="28"/>
        </w:rPr>
      </w:pPr>
      <w:hyperlink r:id="rId12" w:history="1">
        <w:r w:rsidR="00A949BF" w:rsidRPr="00FC280A">
          <w:rPr>
            <w:rStyle w:val="Hyperlink"/>
            <w:rFonts w:cstheme="minorHAnsi"/>
            <w:sz w:val="28"/>
            <w:szCs w:val="28"/>
          </w:rPr>
          <w:t>Asian People’s Disability Alliance</w:t>
        </w:r>
      </w:hyperlink>
      <w:r w:rsidR="00A949BF" w:rsidRPr="00FC280A">
        <w:rPr>
          <w:rFonts w:cstheme="minorHAnsi"/>
          <w:sz w:val="28"/>
          <w:szCs w:val="28"/>
        </w:rPr>
        <w:tab/>
      </w:r>
      <w:hyperlink r:id="rId13" w:history="1">
        <w:r w:rsidR="00A949BF" w:rsidRPr="00FC280A">
          <w:rPr>
            <w:rStyle w:val="Hyperlink"/>
            <w:rFonts w:cstheme="minorHAnsi"/>
            <w:sz w:val="28"/>
            <w:szCs w:val="28"/>
          </w:rPr>
          <w:t>Action on Disability</w:t>
        </w:r>
      </w:hyperlink>
      <w:r w:rsidR="00A949BF" w:rsidRPr="00FC280A">
        <w:rPr>
          <w:rFonts w:cstheme="minorHAnsi"/>
          <w:sz w:val="28"/>
          <w:szCs w:val="28"/>
        </w:rPr>
        <w:tab/>
      </w:r>
      <w:hyperlink r:id="rId14" w:history="1">
        <w:proofErr w:type="spellStart"/>
        <w:r w:rsidR="00A949BF" w:rsidRPr="00FC280A">
          <w:rPr>
            <w:rStyle w:val="Hyperlink"/>
            <w:rFonts w:cstheme="minorHAnsi"/>
            <w:sz w:val="28"/>
            <w:szCs w:val="28"/>
          </w:rPr>
          <w:t>Disability</w:t>
        </w:r>
        <w:proofErr w:type="spellEnd"/>
        <w:r w:rsidR="00A949BF" w:rsidRPr="00FC280A">
          <w:rPr>
            <w:rStyle w:val="Hyperlink"/>
            <w:rFonts w:cstheme="minorHAnsi"/>
            <w:sz w:val="28"/>
            <w:szCs w:val="28"/>
          </w:rPr>
          <w:t xml:space="preserve"> Advice Service Lambeth</w:t>
        </w:r>
      </w:hyperlink>
    </w:p>
    <w:p w14:paraId="40B85677" w14:textId="77777777" w:rsidR="00A949BF" w:rsidRPr="00FC280A" w:rsidRDefault="00FC280A" w:rsidP="00A949BF">
      <w:pPr>
        <w:pStyle w:val="ListParagraph"/>
        <w:spacing w:line="276" w:lineRule="auto"/>
        <w:ind w:left="0"/>
        <w:jc w:val="both"/>
        <w:rPr>
          <w:rFonts w:cstheme="minorHAnsi"/>
          <w:sz w:val="28"/>
          <w:szCs w:val="28"/>
        </w:rPr>
      </w:pPr>
      <w:hyperlink r:id="rId15" w:history="1">
        <w:r w:rsidR="00A949BF" w:rsidRPr="00FC280A">
          <w:rPr>
            <w:rStyle w:val="Hyperlink"/>
            <w:rFonts w:cstheme="minorHAnsi"/>
            <w:sz w:val="28"/>
            <w:szCs w:val="28"/>
          </w:rPr>
          <w:t>Action Disability Kensington and Chelsea</w:t>
        </w:r>
      </w:hyperlink>
      <w:r w:rsidR="00A949BF" w:rsidRPr="00FC280A">
        <w:rPr>
          <w:rFonts w:cstheme="minorHAnsi"/>
          <w:sz w:val="28"/>
          <w:szCs w:val="28"/>
        </w:rPr>
        <w:tab/>
      </w:r>
      <w:hyperlink r:id="rId16" w:history="1">
        <w:r w:rsidR="00A949BF" w:rsidRPr="00FC280A">
          <w:rPr>
            <w:rStyle w:val="Hyperlink"/>
            <w:rFonts w:cstheme="minorHAnsi"/>
            <w:sz w:val="28"/>
            <w:szCs w:val="28"/>
          </w:rPr>
          <w:t>Disability Action in Islington</w:t>
        </w:r>
      </w:hyperlink>
      <w:r w:rsidR="00A949BF" w:rsidRPr="00FC280A">
        <w:rPr>
          <w:rFonts w:cstheme="minorHAnsi"/>
          <w:sz w:val="28"/>
          <w:szCs w:val="28"/>
        </w:rPr>
        <w:tab/>
      </w:r>
      <w:hyperlink r:id="rId17" w:history="1">
        <w:r w:rsidR="00A949BF" w:rsidRPr="00FC280A">
          <w:rPr>
            <w:rStyle w:val="Hyperlink"/>
            <w:rFonts w:cstheme="minorHAnsi"/>
            <w:sz w:val="28"/>
            <w:szCs w:val="28"/>
          </w:rPr>
          <w:t>Disability Action Haringey</w:t>
        </w:r>
      </w:hyperlink>
    </w:p>
    <w:p w14:paraId="248AB100" w14:textId="44DFD4DD" w:rsidR="00A949BF" w:rsidRPr="00FC280A" w:rsidRDefault="00FC280A" w:rsidP="00A949BF">
      <w:pPr>
        <w:pStyle w:val="ListParagraph"/>
        <w:spacing w:line="276" w:lineRule="auto"/>
        <w:ind w:left="0"/>
        <w:jc w:val="both"/>
        <w:rPr>
          <w:rFonts w:cstheme="minorHAnsi"/>
          <w:sz w:val="28"/>
          <w:szCs w:val="28"/>
        </w:rPr>
      </w:pPr>
      <w:hyperlink r:id="rId18" w:history="1">
        <w:r w:rsidR="00A949BF" w:rsidRPr="00FC280A">
          <w:rPr>
            <w:rStyle w:val="Hyperlink"/>
            <w:rFonts w:cstheme="minorHAnsi"/>
            <w:sz w:val="28"/>
            <w:szCs w:val="28"/>
          </w:rPr>
          <w:t>Hammersmith and Fulham Design Review Panel</w:t>
        </w:r>
      </w:hyperlink>
      <w:r w:rsidR="00A949BF" w:rsidRPr="00FC280A">
        <w:rPr>
          <w:rFonts w:cstheme="minorHAnsi"/>
          <w:sz w:val="28"/>
          <w:szCs w:val="28"/>
        </w:rPr>
        <w:tab/>
      </w:r>
      <w:hyperlink r:id="rId19" w:history="1">
        <w:r w:rsidR="00A949BF" w:rsidRPr="00FC280A">
          <w:rPr>
            <w:rStyle w:val="Hyperlink"/>
            <w:rFonts w:cstheme="minorHAnsi"/>
            <w:sz w:val="28"/>
            <w:szCs w:val="28"/>
          </w:rPr>
          <w:t>Harrow Association of Disabled People</w:t>
        </w:r>
      </w:hyperlink>
      <w:r w:rsidR="00A949BF" w:rsidRPr="00FC280A">
        <w:rPr>
          <w:rFonts w:cstheme="minorHAnsi"/>
          <w:sz w:val="28"/>
          <w:szCs w:val="28"/>
        </w:rPr>
        <w:tab/>
      </w:r>
      <w:hyperlink r:id="rId20" w:history="1">
        <w:proofErr w:type="spellStart"/>
        <w:r w:rsidR="00A949BF" w:rsidRPr="00FC280A">
          <w:rPr>
            <w:rStyle w:val="Hyperlink"/>
            <w:rFonts w:cstheme="minorHAnsi"/>
            <w:sz w:val="28"/>
            <w:szCs w:val="28"/>
          </w:rPr>
          <w:t>Ruils</w:t>
        </w:r>
        <w:proofErr w:type="spellEnd"/>
      </w:hyperlink>
      <w:r w:rsidR="00A949BF" w:rsidRPr="00FC280A">
        <w:rPr>
          <w:rFonts w:cstheme="minorHAnsi"/>
          <w:sz w:val="28"/>
          <w:szCs w:val="28"/>
        </w:rPr>
        <w:t xml:space="preserve"> </w:t>
      </w:r>
    </w:p>
    <w:p w14:paraId="3A8DA398" w14:textId="58388D40" w:rsidR="00F8769A" w:rsidRPr="00FC280A" w:rsidRDefault="12EA976D" w:rsidP="0A456F1B">
      <w:pPr>
        <w:rPr>
          <w:rFonts w:ascii="Source Sans Pro SemiBold" w:hAnsi="Source Sans Pro SemiBold" w:cstheme="majorBidi"/>
          <w:b/>
          <w:bCs/>
          <w:color w:val="47C3D2"/>
          <w:sz w:val="40"/>
          <w:szCs w:val="40"/>
          <w:lang w:val="en-US"/>
        </w:rPr>
      </w:pPr>
      <w:r w:rsidRPr="00FC280A">
        <w:rPr>
          <w:rFonts w:ascii="Source Sans Pro SemiBold" w:hAnsi="Source Sans Pro SemiBold" w:cstheme="majorBidi"/>
          <w:b/>
          <w:bCs/>
          <w:color w:val="47C3D2"/>
          <w:sz w:val="40"/>
          <w:szCs w:val="40"/>
          <w:lang w:val="en-US"/>
        </w:rPr>
        <w:t>Summary</w:t>
      </w:r>
    </w:p>
    <w:p w14:paraId="0E61A556" w14:textId="6EBA99FD" w:rsidR="00F8769A" w:rsidRPr="00FC280A" w:rsidRDefault="00F8769A" w:rsidP="0A456F1B">
      <w:pPr>
        <w:pStyle w:val="ListParagraph"/>
        <w:numPr>
          <w:ilvl w:val="0"/>
          <w:numId w:val="10"/>
        </w:numPr>
        <w:rPr>
          <w:sz w:val="32"/>
          <w:szCs w:val="32"/>
          <w:u w:val="single"/>
        </w:rPr>
      </w:pPr>
      <w:r w:rsidRPr="00FC280A">
        <w:rPr>
          <w:sz w:val="28"/>
          <w:szCs w:val="28"/>
        </w:rPr>
        <w:t>Inclusion London is a London-wide pan-impairment user-led organisation which promotes equality for London’s Deaf and Disabled people. Our work is rooted in the Social Model of Disability.</w:t>
      </w:r>
    </w:p>
    <w:p w14:paraId="30EFB6DF" w14:textId="4B8477CC" w:rsidR="00F8769A" w:rsidRPr="00FC280A" w:rsidRDefault="3ECAE55B" w:rsidP="0A456F1B">
      <w:pPr>
        <w:pStyle w:val="ListParagraph"/>
        <w:numPr>
          <w:ilvl w:val="0"/>
          <w:numId w:val="10"/>
        </w:numPr>
        <w:rPr>
          <w:rFonts w:ascii="Calibri" w:eastAsia="Calibri" w:hAnsi="Calibri" w:cs="Calibri"/>
          <w:color w:val="000000" w:themeColor="text1"/>
          <w:sz w:val="32"/>
          <w:szCs w:val="32"/>
        </w:rPr>
      </w:pPr>
      <w:r w:rsidRPr="00FC280A">
        <w:rPr>
          <w:sz w:val="28"/>
          <w:szCs w:val="28"/>
        </w:rPr>
        <w:t>There are 1.2 million Disabled people in London. All Deaf and Disabled people aspire and have the right to:</w:t>
      </w:r>
      <w:r w:rsidRPr="00FC280A">
        <w:rPr>
          <w:rFonts w:ascii="Calibri" w:eastAsia="Calibri" w:hAnsi="Calibri" w:cs="Calibri"/>
          <w:color w:val="000000" w:themeColor="text1"/>
          <w:sz w:val="32"/>
          <w:szCs w:val="32"/>
          <w:lang w:val="en-US"/>
        </w:rPr>
        <w:t xml:space="preserve"> </w:t>
      </w:r>
    </w:p>
    <w:p w14:paraId="2518D604" w14:textId="1EA5123B" w:rsidR="00F8769A" w:rsidRPr="00FC280A" w:rsidRDefault="3ECAE55B" w:rsidP="0A456F1B">
      <w:pPr>
        <w:pStyle w:val="ListParagraph"/>
        <w:numPr>
          <w:ilvl w:val="0"/>
          <w:numId w:val="6"/>
        </w:numPr>
        <w:rPr>
          <w:rFonts w:ascii="Calibri" w:eastAsia="Calibri" w:hAnsi="Calibri" w:cs="Calibri"/>
          <w:color w:val="000000" w:themeColor="text1"/>
          <w:sz w:val="24"/>
          <w:szCs w:val="24"/>
        </w:rPr>
      </w:pPr>
      <w:r w:rsidRPr="00FC280A">
        <w:rPr>
          <w:rFonts w:ascii="Calibri" w:eastAsia="Calibri" w:hAnsi="Calibri" w:cs="Calibri"/>
          <w:color w:val="000000" w:themeColor="text1"/>
          <w:sz w:val="28"/>
          <w:szCs w:val="28"/>
          <w:lang w:val="en-US"/>
        </w:rPr>
        <w:t xml:space="preserve">accessible, inclusive, </w:t>
      </w:r>
      <w:proofErr w:type="gramStart"/>
      <w:r w:rsidRPr="00FC280A">
        <w:rPr>
          <w:rFonts w:ascii="Calibri" w:eastAsia="Calibri" w:hAnsi="Calibri" w:cs="Calibri"/>
          <w:color w:val="000000" w:themeColor="text1"/>
          <w:sz w:val="28"/>
          <w:szCs w:val="28"/>
          <w:lang w:val="en-US"/>
        </w:rPr>
        <w:t>secure</w:t>
      </w:r>
      <w:proofErr w:type="gramEnd"/>
      <w:r w:rsidRPr="00FC280A">
        <w:rPr>
          <w:rFonts w:ascii="Calibri" w:eastAsia="Calibri" w:hAnsi="Calibri" w:cs="Calibri"/>
          <w:color w:val="000000" w:themeColor="text1"/>
          <w:sz w:val="28"/>
          <w:szCs w:val="28"/>
          <w:lang w:val="en-US"/>
        </w:rPr>
        <w:t xml:space="preserve"> and affordable housing t</w:t>
      </w:r>
      <w:r w:rsidR="16AA051E" w:rsidRPr="00FC280A">
        <w:rPr>
          <w:rFonts w:ascii="Calibri" w:eastAsia="Calibri" w:hAnsi="Calibri" w:cs="Calibri"/>
          <w:color w:val="000000" w:themeColor="text1"/>
          <w:sz w:val="28"/>
          <w:szCs w:val="28"/>
          <w:lang w:val="en-US"/>
        </w:rPr>
        <w:t xml:space="preserve">hat </w:t>
      </w:r>
      <w:r w:rsidRPr="00FC280A">
        <w:rPr>
          <w:rFonts w:ascii="Calibri" w:eastAsia="Calibri" w:hAnsi="Calibri" w:cs="Calibri"/>
          <w:color w:val="000000" w:themeColor="text1"/>
          <w:sz w:val="28"/>
          <w:szCs w:val="28"/>
          <w:lang w:val="en-US"/>
        </w:rPr>
        <w:t>supports their health and wellbeing and independent living.</w:t>
      </w:r>
    </w:p>
    <w:p w14:paraId="62630C21" w14:textId="4E2435D0" w:rsidR="00F8769A" w:rsidRPr="00FC280A" w:rsidRDefault="33FCF218" w:rsidP="0A456F1B">
      <w:pPr>
        <w:pStyle w:val="ListParagraph"/>
        <w:numPr>
          <w:ilvl w:val="0"/>
          <w:numId w:val="6"/>
        </w:numPr>
        <w:rPr>
          <w:sz w:val="28"/>
          <w:szCs w:val="28"/>
        </w:rPr>
      </w:pPr>
      <w:r w:rsidRPr="00FC280A">
        <w:rPr>
          <w:rFonts w:ascii="Calibri" w:eastAsia="Calibri" w:hAnsi="Calibri" w:cs="Calibri"/>
          <w:color w:val="000000" w:themeColor="text1"/>
          <w:sz w:val="28"/>
          <w:szCs w:val="28"/>
        </w:rPr>
        <w:t>Live in accessible and inclusive town cent</w:t>
      </w:r>
      <w:r w:rsidR="46324C66" w:rsidRPr="00FC280A">
        <w:rPr>
          <w:rFonts w:ascii="Calibri" w:eastAsia="Calibri" w:hAnsi="Calibri" w:cs="Calibri"/>
          <w:color w:val="000000" w:themeColor="text1"/>
          <w:sz w:val="28"/>
          <w:szCs w:val="28"/>
        </w:rPr>
        <w:t>res</w:t>
      </w:r>
      <w:r w:rsidRPr="00FC280A">
        <w:rPr>
          <w:rFonts w:ascii="Calibri" w:eastAsia="Calibri" w:hAnsi="Calibri" w:cs="Calibri"/>
          <w:color w:val="000000" w:themeColor="text1"/>
          <w:sz w:val="28"/>
          <w:szCs w:val="28"/>
        </w:rPr>
        <w:t xml:space="preserve">, with good, accessible, </w:t>
      </w:r>
      <w:proofErr w:type="gramStart"/>
      <w:r w:rsidRPr="00FC280A">
        <w:rPr>
          <w:rFonts w:ascii="Calibri" w:eastAsia="Calibri" w:hAnsi="Calibri" w:cs="Calibri"/>
          <w:color w:val="000000" w:themeColor="text1"/>
          <w:sz w:val="28"/>
          <w:szCs w:val="28"/>
        </w:rPr>
        <w:t>safe</w:t>
      </w:r>
      <w:proofErr w:type="gramEnd"/>
      <w:r w:rsidRPr="00FC280A">
        <w:rPr>
          <w:rFonts w:ascii="Calibri" w:eastAsia="Calibri" w:hAnsi="Calibri" w:cs="Calibri"/>
          <w:color w:val="000000" w:themeColor="text1"/>
          <w:sz w:val="28"/>
          <w:szCs w:val="28"/>
        </w:rPr>
        <w:t xml:space="preserve"> and affordable transport networks and a street space free from disabling barriers.</w:t>
      </w:r>
    </w:p>
    <w:p w14:paraId="57EBF095" w14:textId="56F8B320" w:rsidR="00F8769A" w:rsidRPr="00FC280A" w:rsidRDefault="266AE635" w:rsidP="0A456F1B">
      <w:pPr>
        <w:pStyle w:val="ListParagraph"/>
        <w:numPr>
          <w:ilvl w:val="0"/>
          <w:numId w:val="10"/>
        </w:numPr>
        <w:rPr>
          <w:rFonts w:eastAsiaTheme="minorEastAsia"/>
          <w:sz w:val="28"/>
          <w:szCs w:val="28"/>
        </w:rPr>
      </w:pPr>
      <w:r w:rsidRPr="00FC280A">
        <w:rPr>
          <w:rFonts w:eastAsiaTheme="minorEastAsia"/>
          <w:color w:val="000000" w:themeColor="text1"/>
          <w:sz w:val="28"/>
          <w:szCs w:val="28"/>
        </w:rPr>
        <w:t xml:space="preserve">Through planning policies, the GLA has a significant role to play not only to ensure that local authorities plan and deliver the right kind of housing for Disabled Londoners but also that disabling barriers to active travel and public transport are removed. </w:t>
      </w:r>
      <w:r w:rsidRPr="00FC280A">
        <w:rPr>
          <w:rFonts w:eastAsiaTheme="minorEastAsia"/>
          <w:sz w:val="28"/>
          <w:szCs w:val="28"/>
        </w:rPr>
        <w:t xml:space="preserve"> </w:t>
      </w:r>
    </w:p>
    <w:p w14:paraId="4D865503" w14:textId="45A6BAF4" w:rsidR="00F8769A" w:rsidRPr="00FC280A" w:rsidRDefault="266AE635" w:rsidP="0A456F1B">
      <w:pPr>
        <w:pStyle w:val="ListParagraph"/>
        <w:numPr>
          <w:ilvl w:val="0"/>
          <w:numId w:val="10"/>
        </w:numPr>
        <w:rPr>
          <w:rFonts w:eastAsiaTheme="minorEastAsia"/>
          <w:b/>
          <w:bCs/>
          <w:sz w:val="32"/>
          <w:szCs w:val="32"/>
        </w:rPr>
      </w:pPr>
      <w:r w:rsidRPr="00FC280A">
        <w:rPr>
          <w:sz w:val="28"/>
          <w:szCs w:val="28"/>
          <w:u w:val="single"/>
        </w:rPr>
        <w:t xml:space="preserve">This briefing contains an overview of the key housing and planning issues Disabled people face in London and how the London Plan can be improved to tackle them.  </w:t>
      </w:r>
    </w:p>
    <w:p w14:paraId="35A45D0D" w14:textId="77777777" w:rsidR="00FC280A" w:rsidRDefault="00FC280A" w:rsidP="0A456F1B">
      <w:pPr>
        <w:rPr>
          <w:rFonts w:asciiTheme="minorHAnsi" w:eastAsiaTheme="minorEastAsia" w:hAnsiTheme="minorHAnsi"/>
          <w:b/>
          <w:bCs/>
          <w:sz w:val="32"/>
          <w:szCs w:val="32"/>
        </w:rPr>
      </w:pPr>
    </w:p>
    <w:p w14:paraId="7741F7DE" w14:textId="77777777" w:rsidR="00FC280A" w:rsidRDefault="00FC280A" w:rsidP="0A456F1B">
      <w:pPr>
        <w:rPr>
          <w:rFonts w:asciiTheme="minorHAnsi" w:eastAsiaTheme="minorEastAsia" w:hAnsiTheme="minorHAnsi"/>
          <w:b/>
          <w:bCs/>
          <w:sz w:val="32"/>
          <w:szCs w:val="32"/>
        </w:rPr>
      </w:pPr>
    </w:p>
    <w:p w14:paraId="75E43AD7" w14:textId="77777777" w:rsidR="00FC280A" w:rsidRDefault="00FC280A" w:rsidP="0A456F1B">
      <w:pPr>
        <w:rPr>
          <w:rFonts w:asciiTheme="minorHAnsi" w:eastAsiaTheme="minorEastAsia" w:hAnsiTheme="minorHAnsi"/>
          <w:b/>
          <w:bCs/>
          <w:sz w:val="32"/>
          <w:szCs w:val="32"/>
        </w:rPr>
      </w:pPr>
    </w:p>
    <w:p w14:paraId="030DCABA" w14:textId="77777777" w:rsidR="00FC280A" w:rsidRDefault="00FC280A" w:rsidP="0A456F1B">
      <w:pPr>
        <w:rPr>
          <w:rFonts w:asciiTheme="minorHAnsi" w:eastAsiaTheme="minorEastAsia" w:hAnsiTheme="minorHAnsi"/>
          <w:b/>
          <w:bCs/>
          <w:sz w:val="32"/>
          <w:szCs w:val="32"/>
        </w:rPr>
      </w:pPr>
    </w:p>
    <w:p w14:paraId="49263870" w14:textId="77777777" w:rsidR="00FC280A" w:rsidRDefault="00FC280A" w:rsidP="0A456F1B">
      <w:pPr>
        <w:rPr>
          <w:rFonts w:asciiTheme="minorHAnsi" w:eastAsiaTheme="minorEastAsia" w:hAnsiTheme="minorHAnsi"/>
          <w:b/>
          <w:bCs/>
          <w:sz w:val="32"/>
          <w:szCs w:val="32"/>
        </w:rPr>
      </w:pPr>
    </w:p>
    <w:p w14:paraId="1D3DDA9E" w14:textId="4326F8DE" w:rsidR="00F8769A" w:rsidRPr="00FC280A" w:rsidRDefault="00F8769A" w:rsidP="0A456F1B">
      <w:pPr>
        <w:rPr>
          <w:rFonts w:asciiTheme="minorHAnsi" w:eastAsiaTheme="minorEastAsia" w:hAnsiTheme="minorHAnsi"/>
          <w:b/>
          <w:bCs/>
          <w:sz w:val="32"/>
          <w:szCs w:val="32"/>
        </w:rPr>
      </w:pPr>
      <w:r w:rsidRPr="00FC280A">
        <w:rPr>
          <w:rFonts w:asciiTheme="minorHAnsi" w:eastAsiaTheme="minorEastAsia" w:hAnsiTheme="minorHAnsi"/>
          <w:b/>
          <w:bCs/>
          <w:sz w:val="32"/>
          <w:szCs w:val="32"/>
        </w:rPr>
        <w:lastRenderedPageBreak/>
        <w:t xml:space="preserve">Accessibility barriers in the built environment </w:t>
      </w:r>
    </w:p>
    <w:p w14:paraId="7B0CEDBC" w14:textId="51FB8688" w:rsidR="00F8769A" w:rsidRPr="00FC280A" w:rsidRDefault="00F8769A" w:rsidP="0A456F1B">
      <w:pPr>
        <w:pStyle w:val="Heading3"/>
        <w:rPr>
          <w:rFonts w:asciiTheme="minorHAnsi" w:eastAsiaTheme="minorEastAsia" w:hAnsiTheme="minorHAnsi" w:cstheme="minorBidi"/>
          <w:color w:val="0F0F0F"/>
          <w:szCs w:val="28"/>
        </w:rPr>
      </w:pPr>
      <w:r w:rsidRPr="00FC280A">
        <w:rPr>
          <w:rFonts w:asciiTheme="minorHAnsi" w:eastAsiaTheme="minorEastAsia" w:hAnsiTheme="minorHAnsi" w:cstheme="minorBidi"/>
          <w:b/>
          <w:bCs/>
          <w:sz w:val="32"/>
          <w:szCs w:val="28"/>
        </w:rPr>
        <w:t xml:space="preserve">Barriers to active travel </w:t>
      </w:r>
    </w:p>
    <w:p w14:paraId="56A6807C" w14:textId="2C38D919" w:rsidR="00F8769A" w:rsidRPr="00FC280A" w:rsidRDefault="00F8769A" w:rsidP="0A456F1B">
      <w:pPr>
        <w:pStyle w:val="Heading3"/>
        <w:numPr>
          <w:ilvl w:val="0"/>
          <w:numId w:val="3"/>
        </w:numPr>
        <w:rPr>
          <w:rFonts w:asciiTheme="minorHAnsi" w:eastAsiaTheme="minorEastAsia" w:hAnsiTheme="minorHAnsi" w:cstheme="minorBidi"/>
          <w:color w:val="0F0F0F"/>
          <w:szCs w:val="28"/>
        </w:rPr>
      </w:pPr>
      <w:r w:rsidRPr="00FC280A">
        <w:rPr>
          <w:rFonts w:asciiTheme="minorHAnsi" w:eastAsiaTheme="minorEastAsia" w:hAnsiTheme="minorHAnsi" w:cstheme="minorBidi"/>
          <w:color w:val="0F0F0F"/>
          <w:szCs w:val="28"/>
        </w:rPr>
        <w:t xml:space="preserve">The inaccessibility of street space poses significant barriers for Disabled </w:t>
      </w:r>
      <w:r w:rsidR="46166BE6" w:rsidRPr="00FC280A">
        <w:rPr>
          <w:rFonts w:asciiTheme="minorHAnsi" w:eastAsiaTheme="minorEastAsia" w:hAnsiTheme="minorHAnsi" w:cstheme="minorBidi"/>
          <w:color w:val="0F0F0F"/>
          <w:szCs w:val="28"/>
        </w:rPr>
        <w:t>people</w:t>
      </w:r>
      <w:r w:rsidRPr="00FC280A">
        <w:rPr>
          <w:rFonts w:asciiTheme="minorHAnsi" w:eastAsiaTheme="minorEastAsia" w:hAnsiTheme="minorHAnsi" w:cstheme="minorBidi"/>
          <w:color w:val="0F0F0F"/>
          <w:szCs w:val="28"/>
        </w:rPr>
        <w:t xml:space="preserve"> who </w:t>
      </w:r>
      <w:r w:rsidR="0B937B2E" w:rsidRPr="00FC280A">
        <w:rPr>
          <w:rFonts w:asciiTheme="minorHAnsi" w:eastAsiaTheme="minorEastAsia" w:hAnsiTheme="minorHAnsi" w:cstheme="minorBidi"/>
          <w:color w:val="0F0F0F"/>
          <w:szCs w:val="28"/>
        </w:rPr>
        <w:t>want</w:t>
      </w:r>
      <w:r w:rsidRPr="00FC280A">
        <w:rPr>
          <w:rFonts w:asciiTheme="minorHAnsi" w:eastAsiaTheme="minorEastAsia" w:hAnsiTheme="minorHAnsi" w:cstheme="minorBidi"/>
          <w:color w:val="0F0F0F"/>
          <w:szCs w:val="28"/>
        </w:rPr>
        <w:t xml:space="preserve"> </w:t>
      </w:r>
      <w:r w:rsidR="0B937B2E" w:rsidRPr="00FC280A">
        <w:rPr>
          <w:rFonts w:asciiTheme="minorHAnsi" w:eastAsiaTheme="minorEastAsia" w:hAnsiTheme="minorHAnsi" w:cstheme="minorBidi"/>
          <w:color w:val="0F0F0F"/>
          <w:szCs w:val="28"/>
        </w:rPr>
        <w:t xml:space="preserve">to walk/wheel and cycle. </w:t>
      </w:r>
    </w:p>
    <w:p w14:paraId="4888685A" w14:textId="79B1FD98" w:rsidR="00F8769A" w:rsidRPr="00FC280A" w:rsidRDefault="44FDC3A9" w:rsidP="0A456F1B">
      <w:pPr>
        <w:pStyle w:val="Heading3"/>
        <w:numPr>
          <w:ilvl w:val="0"/>
          <w:numId w:val="3"/>
        </w:numPr>
        <w:rPr>
          <w:rFonts w:asciiTheme="minorHAnsi" w:eastAsiaTheme="minorEastAsia" w:hAnsiTheme="minorHAnsi" w:cstheme="minorBidi"/>
          <w:color w:val="0F0F0F"/>
          <w:szCs w:val="28"/>
        </w:rPr>
      </w:pPr>
      <w:r w:rsidRPr="00FC280A">
        <w:rPr>
          <w:rFonts w:asciiTheme="minorHAnsi" w:eastAsiaTheme="minorEastAsia" w:hAnsiTheme="minorHAnsi" w:cstheme="minorBidi"/>
          <w:color w:val="0F0F0F"/>
          <w:szCs w:val="28"/>
        </w:rPr>
        <w:t xml:space="preserve">Businesses, workplaces, </w:t>
      </w:r>
      <w:proofErr w:type="gramStart"/>
      <w:r w:rsidRPr="00FC280A">
        <w:rPr>
          <w:rFonts w:asciiTheme="minorHAnsi" w:eastAsiaTheme="minorEastAsia" w:hAnsiTheme="minorHAnsi" w:cstheme="minorBidi"/>
          <w:color w:val="0F0F0F"/>
          <w:szCs w:val="28"/>
        </w:rPr>
        <w:t>shops</w:t>
      </w:r>
      <w:proofErr w:type="gramEnd"/>
      <w:r w:rsidRPr="00FC280A">
        <w:rPr>
          <w:rFonts w:asciiTheme="minorHAnsi" w:eastAsiaTheme="minorEastAsia" w:hAnsiTheme="minorHAnsi" w:cstheme="minorBidi"/>
          <w:color w:val="0F0F0F"/>
          <w:szCs w:val="28"/>
        </w:rPr>
        <w:t xml:space="preserve"> and venues are widely inaccessible. </w:t>
      </w:r>
      <w:r w:rsidR="00F8769A" w:rsidRPr="00FC280A">
        <w:rPr>
          <w:rFonts w:asciiTheme="minorHAnsi" w:eastAsiaTheme="minorEastAsia" w:hAnsiTheme="minorHAnsi" w:cstheme="minorBidi"/>
          <w:color w:val="0F0F0F"/>
          <w:szCs w:val="28"/>
        </w:rPr>
        <w:t xml:space="preserve"> </w:t>
      </w:r>
    </w:p>
    <w:p w14:paraId="60F844D4" w14:textId="20A51DF7" w:rsidR="00F8769A" w:rsidRPr="00FC280A" w:rsidRDefault="00F8769A" w:rsidP="0A456F1B">
      <w:pPr>
        <w:pStyle w:val="Heading3"/>
        <w:numPr>
          <w:ilvl w:val="0"/>
          <w:numId w:val="3"/>
        </w:numPr>
        <w:rPr>
          <w:rFonts w:asciiTheme="minorHAnsi" w:eastAsiaTheme="minorEastAsia" w:hAnsiTheme="minorHAnsi" w:cstheme="minorBidi"/>
          <w:color w:val="0F0F0F"/>
          <w:szCs w:val="28"/>
        </w:rPr>
      </w:pPr>
      <w:r w:rsidRPr="00FC280A">
        <w:rPr>
          <w:rFonts w:asciiTheme="minorHAnsi" w:eastAsiaTheme="minorEastAsia" w:hAnsiTheme="minorHAnsi" w:cstheme="minorBidi"/>
          <w:color w:val="0F0F0F"/>
          <w:szCs w:val="28"/>
        </w:rPr>
        <w:t xml:space="preserve">Obstacles on pavements, including clutter, dockless bikes, and e-scooters, </w:t>
      </w:r>
      <w:r w:rsidR="73684A5D" w:rsidRPr="00FC280A">
        <w:rPr>
          <w:rFonts w:asciiTheme="minorHAnsi" w:eastAsiaTheme="minorEastAsia" w:hAnsiTheme="minorHAnsi" w:cstheme="minorBidi"/>
          <w:color w:val="0F0F0F"/>
          <w:szCs w:val="28"/>
        </w:rPr>
        <w:t xml:space="preserve">and the design and state of roads, </w:t>
      </w:r>
      <w:r w:rsidRPr="00FC280A">
        <w:rPr>
          <w:rFonts w:asciiTheme="minorHAnsi" w:eastAsiaTheme="minorEastAsia" w:hAnsiTheme="minorHAnsi" w:cstheme="minorBidi"/>
          <w:color w:val="0F0F0F"/>
          <w:szCs w:val="28"/>
        </w:rPr>
        <w:t xml:space="preserve">make </w:t>
      </w:r>
      <w:r w:rsidR="43B34CE8" w:rsidRPr="00FC280A">
        <w:rPr>
          <w:rFonts w:asciiTheme="minorHAnsi" w:eastAsiaTheme="minorEastAsia" w:hAnsiTheme="minorHAnsi" w:cstheme="minorBidi"/>
          <w:color w:val="0F0F0F"/>
          <w:szCs w:val="28"/>
        </w:rPr>
        <w:t>it</w:t>
      </w:r>
      <w:r w:rsidRPr="00FC280A">
        <w:rPr>
          <w:rFonts w:asciiTheme="minorHAnsi" w:eastAsiaTheme="minorEastAsia" w:hAnsiTheme="minorHAnsi" w:cstheme="minorBidi"/>
          <w:color w:val="0F0F0F"/>
          <w:szCs w:val="28"/>
        </w:rPr>
        <w:t xml:space="preserve"> difficult for those with mobility </w:t>
      </w:r>
      <w:r w:rsidR="758E3398" w:rsidRPr="00FC280A">
        <w:rPr>
          <w:rFonts w:asciiTheme="minorHAnsi" w:eastAsiaTheme="minorEastAsia" w:hAnsiTheme="minorHAnsi" w:cstheme="minorBidi"/>
          <w:color w:val="0F0F0F"/>
          <w:szCs w:val="28"/>
        </w:rPr>
        <w:t xml:space="preserve">and visual </w:t>
      </w:r>
      <w:r w:rsidRPr="00FC280A">
        <w:rPr>
          <w:rFonts w:asciiTheme="minorHAnsi" w:eastAsiaTheme="minorEastAsia" w:hAnsiTheme="minorHAnsi" w:cstheme="minorBidi"/>
          <w:color w:val="0F0F0F"/>
          <w:szCs w:val="28"/>
        </w:rPr>
        <w:t xml:space="preserve">impairments </w:t>
      </w:r>
      <w:r w:rsidR="5F3CDE20" w:rsidRPr="00FC280A">
        <w:rPr>
          <w:rFonts w:asciiTheme="minorHAnsi" w:eastAsiaTheme="minorEastAsia" w:hAnsiTheme="minorHAnsi" w:cstheme="minorBidi"/>
          <w:color w:val="0F0F0F"/>
          <w:szCs w:val="28"/>
        </w:rPr>
        <w:t>to navigate the built environment</w:t>
      </w:r>
      <w:r w:rsidRPr="00FC280A">
        <w:rPr>
          <w:rFonts w:asciiTheme="minorHAnsi" w:eastAsiaTheme="minorEastAsia" w:hAnsiTheme="minorHAnsi" w:cstheme="minorBidi"/>
          <w:color w:val="0F0F0F"/>
          <w:szCs w:val="28"/>
        </w:rPr>
        <w:t>.</w:t>
      </w:r>
    </w:p>
    <w:p w14:paraId="3945CCA3" w14:textId="499AF753" w:rsidR="00F8769A" w:rsidRPr="00FC280A" w:rsidRDefault="6CFB3CF1" w:rsidP="0A456F1B">
      <w:pPr>
        <w:pStyle w:val="Heading3"/>
        <w:numPr>
          <w:ilvl w:val="0"/>
          <w:numId w:val="3"/>
        </w:numPr>
        <w:rPr>
          <w:rFonts w:asciiTheme="minorHAnsi" w:eastAsiaTheme="minorEastAsia" w:hAnsiTheme="minorHAnsi" w:cstheme="minorBidi"/>
          <w:color w:val="0F0F0F"/>
          <w:szCs w:val="28"/>
        </w:rPr>
      </w:pPr>
      <w:r w:rsidRPr="00FC280A">
        <w:rPr>
          <w:rFonts w:asciiTheme="minorHAnsi" w:eastAsiaTheme="minorEastAsia" w:hAnsiTheme="minorHAnsi" w:cstheme="minorBidi"/>
          <w:color w:val="0F0F0F"/>
          <w:szCs w:val="28"/>
        </w:rPr>
        <w:t>The cycling</w:t>
      </w:r>
      <w:r w:rsidR="00F8769A" w:rsidRPr="00FC280A">
        <w:rPr>
          <w:rFonts w:asciiTheme="minorHAnsi" w:eastAsiaTheme="minorEastAsia" w:hAnsiTheme="minorHAnsi" w:cstheme="minorBidi"/>
          <w:color w:val="0F0F0F"/>
          <w:szCs w:val="28"/>
        </w:rPr>
        <w:t xml:space="preserve"> infrastructure</w:t>
      </w:r>
      <w:r w:rsidR="1225E6C7" w:rsidRPr="00FC280A">
        <w:rPr>
          <w:rFonts w:asciiTheme="minorHAnsi" w:eastAsiaTheme="minorEastAsia" w:hAnsiTheme="minorHAnsi" w:cstheme="minorBidi"/>
          <w:color w:val="0F0F0F"/>
          <w:szCs w:val="28"/>
        </w:rPr>
        <w:t xml:space="preserve"> is also inaccessible</w:t>
      </w:r>
      <w:r w:rsidR="00F8769A" w:rsidRPr="00FC280A">
        <w:rPr>
          <w:rFonts w:asciiTheme="minorHAnsi" w:eastAsiaTheme="minorEastAsia" w:hAnsiTheme="minorHAnsi" w:cstheme="minorBidi"/>
          <w:color w:val="0F0F0F"/>
          <w:szCs w:val="28"/>
        </w:rPr>
        <w:t xml:space="preserve">, </w:t>
      </w:r>
      <w:r w:rsidR="55798875" w:rsidRPr="00FC280A">
        <w:rPr>
          <w:rFonts w:asciiTheme="minorHAnsi" w:eastAsiaTheme="minorEastAsia" w:hAnsiTheme="minorHAnsi" w:cstheme="minorBidi"/>
          <w:color w:val="0F0F0F"/>
          <w:szCs w:val="28"/>
        </w:rPr>
        <w:t>with</w:t>
      </w:r>
      <w:r w:rsidR="00F8769A" w:rsidRPr="00FC280A">
        <w:rPr>
          <w:rFonts w:asciiTheme="minorHAnsi" w:eastAsiaTheme="minorEastAsia" w:hAnsiTheme="minorHAnsi" w:cstheme="minorBidi"/>
          <w:color w:val="0F0F0F"/>
          <w:szCs w:val="28"/>
        </w:rPr>
        <w:t xml:space="preserve"> narrow lanes and lack of storage facilities for non-standard cycles.</w:t>
      </w:r>
    </w:p>
    <w:p w14:paraId="4E3295FA" w14:textId="487522AC" w:rsidR="00F8769A" w:rsidRPr="00FC280A" w:rsidRDefault="00F8769A" w:rsidP="0A456F1B">
      <w:pPr>
        <w:pStyle w:val="Heading3"/>
        <w:rPr>
          <w:rFonts w:asciiTheme="minorHAnsi" w:eastAsiaTheme="minorEastAsia" w:hAnsiTheme="minorHAnsi" w:cstheme="minorBidi"/>
          <w:color w:val="0F0F0F"/>
          <w:szCs w:val="28"/>
        </w:rPr>
      </w:pPr>
      <w:r w:rsidRPr="00FC280A">
        <w:rPr>
          <w:rFonts w:asciiTheme="minorHAnsi" w:eastAsiaTheme="minorEastAsia" w:hAnsiTheme="minorHAnsi" w:cstheme="minorBidi"/>
          <w:b/>
          <w:bCs/>
          <w:sz w:val="32"/>
          <w:szCs w:val="28"/>
        </w:rPr>
        <w:t xml:space="preserve">Barriers to public transport </w:t>
      </w:r>
    </w:p>
    <w:p w14:paraId="6F84198D" w14:textId="3225259F" w:rsidR="5BB93386" w:rsidRPr="00FC280A" w:rsidRDefault="5BB93386" w:rsidP="0A456F1B">
      <w:pPr>
        <w:pStyle w:val="Heading3"/>
        <w:numPr>
          <w:ilvl w:val="0"/>
          <w:numId w:val="2"/>
        </w:numPr>
        <w:rPr>
          <w:rFonts w:asciiTheme="minorHAnsi" w:eastAsiaTheme="minorEastAsia" w:hAnsiTheme="minorHAnsi" w:cstheme="minorBidi"/>
          <w:color w:val="0F0F0F"/>
          <w:szCs w:val="28"/>
        </w:rPr>
      </w:pPr>
      <w:r w:rsidRPr="00FC280A">
        <w:rPr>
          <w:rFonts w:asciiTheme="minorHAnsi" w:eastAsiaTheme="minorEastAsia" w:hAnsiTheme="minorHAnsi" w:cstheme="minorBidi"/>
          <w:color w:val="0F0F0F"/>
          <w:szCs w:val="28"/>
        </w:rPr>
        <w:t>With o</w:t>
      </w:r>
      <w:r w:rsidR="00F8769A" w:rsidRPr="00FC280A">
        <w:rPr>
          <w:rFonts w:asciiTheme="minorHAnsi" w:eastAsiaTheme="minorEastAsia" w:hAnsiTheme="minorHAnsi" w:cstheme="minorBidi"/>
          <w:color w:val="0F0F0F"/>
          <w:szCs w:val="28"/>
        </w:rPr>
        <w:t>nly 92 out of 270 Tube stations offe</w:t>
      </w:r>
      <w:r w:rsidR="414A97DA" w:rsidRPr="00FC280A">
        <w:rPr>
          <w:rFonts w:asciiTheme="minorHAnsi" w:eastAsiaTheme="minorEastAsia" w:hAnsiTheme="minorHAnsi" w:cstheme="minorBidi"/>
          <w:color w:val="0F0F0F"/>
          <w:szCs w:val="28"/>
        </w:rPr>
        <w:t>ring</w:t>
      </w:r>
      <w:r w:rsidR="2C22356B" w:rsidRPr="00FC280A">
        <w:rPr>
          <w:rFonts w:asciiTheme="minorHAnsi" w:eastAsiaTheme="minorEastAsia" w:hAnsiTheme="minorHAnsi" w:cstheme="minorBidi"/>
          <w:color w:val="0F0F0F"/>
          <w:szCs w:val="28"/>
        </w:rPr>
        <w:t xml:space="preserve"> </w:t>
      </w:r>
      <w:r w:rsidR="00F8769A" w:rsidRPr="00FC280A">
        <w:rPr>
          <w:rFonts w:asciiTheme="minorHAnsi" w:eastAsiaTheme="minorEastAsia" w:hAnsiTheme="minorHAnsi" w:cstheme="minorBidi"/>
          <w:color w:val="0F0F0F"/>
          <w:szCs w:val="28"/>
        </w:rPr>
        <w:t xml:space="preserve">step-free access, the tube is often an impractical option. </w:t>
      </w:r>
    </w:p>
    <w:p w14:paraId="4B9AEE37" w14:textId="4202DC3B" w:rsidR="00F8769A" w:rsidRPr="00FC280A" w:rsidRDefault="00F8769A" w:rsidP="0A456F1B">
      <w:pPr>
        <w:pStyle w:val="Heading3"/>
        <w:numPr>
          <w:ilvl w:val="0"/>
          <w:numId w:val="2"/>
        </w:numPr>
        <w:rPr>
          <w:rFonts w:asciiTheme="minorHAnsi" w:eastAsiaTheme="minorEastAsia" w:hAnsiTheme="minorHAnsi" w:cstheme="minorBidi"/>
          <w:color w:val="0F0F0F"/>
          <w:szCs w:val="28"/>
        </w:rPr>
      </w:pPr>
      <w:r w:rsidRPr="00FC280A">
        <w:rPr>
          <w:rFonts w:asciiTheme="minorHAnsi" w:eastAsiaTheme="minorEastAsia" w:hAnsiTheme="minorHAnsi" w:cstheme="minorBidi"/>
          <w:color w:val="0F0F0F"/>
          <w:szCs w:val="28"/>
        </w:rPr>
        <w:t>Buses, considered more accessible, still pose challenges, including inadequate bus stop infrastructure, unclear timetables, and safety hazards during boarding and disembarking, particularly for those with visual and mobility impairments.</w:t>
      </w:r>
    </w:p>
    <w:p w14:paraId="16437BAF" w14:textId="2449C73A" w:rsidR="397FF784" w:rsidRPr="00FC280A" w:rsidRDefault="397FF784" w:rsidP="0A456F1B">
      <w:pPr>
        <w:rPr>
          <w:rFonts w:asciiTheme="minorHAnsi" w:eastAsiaTheme="minorEastAsia" w:hAnsiTheme="minorHAnsi"/>
          <w:b/>
          <w:bCs/>
          <w:sz w:val="32"/>
          <w:szCs w:val="24"/>
        </w:rPr>
      </w:pPr>
      <w:r w:rsidRPr="00FC280A">
        <w:rPr>
          <w:rFonts w:asciiTheme="minorHAnsi" w:eastAsiaTheme="minorEastAsia" w:hAnsiTheme="minorHAnsi"/>
          <w:b/>
          <w:bCs/>
          <w:sz w:val="32"/>
          <w:szCs w:val="24"/>
        </w:rPr>
        <w:t>Inaccessible h</w:t>
      </w:r>
      <w:r w:rsidR="4E3E4CB6" w:rsidRPr="00FC280A">
        <w:rPr>
          <w:rFonts w:asciiTheme="minorHAnsi" w:eastAsiaTheme="minorEastAsia" w:hAnsiTheme="minorHAnsi"/>
          <w:b/>
          <w:bCs/>
          <w:sz w:val="32"/>
          <w:szCs w:val="24"/>
        </w:rPr>
        <w:t xml:space="preserve">ousing </w:t>
      </w:r>
    </w:p>
    <w:p w14:paraId="708BD6BA" w14:textId="4225767E" w:rsidR="2172345A" w:rsidRPr="00FC280A" w:rsidRDefault="2172345A" w:rsidP="0A456F1B">
      <w:pPr>
        <w:pStyle w:val="ListParagraph"/>
        <w:numPr>
          <w:ilvl w:val="0"/>
          <w:numId w:val="1"/>
        </w:numPr>
        <w:rPr>
          <w:rFonts w:eastAsiaTheme="minorEastAsia"/>
          <w:sz w:val="28"/>
          <w:szCs w:val="28"/>
        </w:rPr>
      </w:pPr>
      <w:r w:rsidRPr="00FC280A">
        <w:rPr>
          <w:rFonts w:eastAsiaTheme="minorEastAsia"/>
          <w:sz w:val="28"/>
          <w:szCs w:val="28"/>
        </w:rPr>
        <w:t xml:space="preserve">Housing is a fundamental part of independent living for Deaf and Disabled people. Yet, living in an accessible home is </w:t>
      </w:r>
      <w:r w:rsidR="5CE14597" w:rsidRPr="00FC280A">
        <w:rPr>
          <w:rFonts w:eastAsiaTheme="minorEastAsia"/>
          <w:sz w:val="28"/>
          <w:szCs w:val="28"/>
        </w:rPr>
        <w:t xml:space="preserve">often a postcode lottery. </w:t>
      </w:r>
      <w:r w:rsidRPr="00FC280A">
        <w:rPr>
          <w:rFonts w:eastAsiaTheme="minorEastAsia"/>
          <w:sz w:val="28"/>
          <w:szCs w:val="28"/>
        </w:rPr>
        <w:t xml:space="preserve"> </w:t>
      </w:r>
    </w:p>
    <w:p w14:paraId="5EA2F438" w14:textId="3A14B168" w:rsidR="74CA925F" w:rsidRPr="00FC280A" w:rsidRDefault="74CA925F" w:rsidP="0A456F1B">
      <w:pPr>
        <w:pStyle w:val="ListParagraph"/>
        <w:numPr>
          <w:ilvl w:val="0"/>
          <w:numId w:val="1"/>
        </w:numPr>
        <w:rPr>
          <w:rFonts w:eastAsiaTheme="minorEastAsia"/>
          <w:sz w:val="28"/>
          <w:szCs w:val="28"/>
        </w:rPr>
      </w:pPr>
      <w:r w:rsidRPr="00FC280A">
        <w:rPr>
          <w:rFonts w:eastAsiaTheme="minorEastAsia"/>
          <w:sz w:val="28"/>
          <w:szCs w:val="28"/>
        </w:rPr>
        <w:t>A</w:t>
      </w:r>
      <w:r w:rsidR="43265D42" w:rsidRPr="00FC280A">
        <w:rPr>
          <w:rFonts w:eastAsiaTheme="minorEastAsia"/>
          <w:sz w:val="28"/>
          <w:szCs w:val="28"/>
        </w:rPr>
        <w:t>ccessibility is not just about homes which meet the needs of those with mobility impairments – it is about homes that meet the needs of Deaf people, neurodivergent people, people with visual and sensory impairments</w:t>
      </w:r>
      <w:r w:rsidR="3E294C66" w:rsidRPr="00FC280A">
        <w:rPr>
          <w:rFonts w:eastAsiaTheme="minorEastAsia"/>
          <w:sz w:val="28"/>
          <w:szCs w:val="28"/>
        </w:rPr>
        <w:t xml:space="preserve">. </w:t>
      </w:r>
    </w:p>
    <w:p w14:paraId="16191FCC" w14:textId="12529D84" w:rsidR="633F9C30" w:rsidRPr="00FC280A" w:rsidRDefault="633F9C30" w:rsidP="0A456F1B">
      <w:pPr>
        <w:pStyle w:val="ListParagraph"/>
        <w:numPr>
          <w:ilvl w:val="0"/>
          <w:numId w:val="1"/>
        </w:numPr>
        <w:rPr>
          <w:rFonts w:eastAsiaTheme="minorEastAsia"/>
          <w:sz w:val="28"/>
          <w:szCs w:val="28"/>
        </w:rPr>
      </w:pPr>
      <w:r w:rsidRPr="00FC280A">
        <w:rPr>
          <w:rFonts w:eastAsiaTheme="minorEastAsia"/>
          <w:sz w:val="28"/>
          <w:szCs w:val="28"/>
        </w:rPr>
        <w:t xml:space="preserve">Accessible homes need to be in accessible areas, meaning the local transport network is accessible, it is close to medical and social services, family and support networks Disabled people need. </w:t>
      </w:r>
    </w:p>
    <w:p w14:paraId="7ACA54B5" w14:textId="62F4C3D2" w:rsidR="00F8769A" w:rsidRPr="00FC280A" w:rsidRDefault="00D03207" w:rsidP="0A456F1B">
      <w:pPr>
        <w:pStyle w:val="Heading3"/>
        <w:rPr>
          <w:rFonts w:asciiTheme="minorHAnsi" w:eastAsiaTheme="minorEastAsia" w:hAnsiTheme="minorHAnsi" w:cstheme="minorBidi"/>
          <w:b/>
          <w:bCs/>
          <w:sz w:val="32"/>
          <w:szCs w:val="28"/>
        </w:rPr>
      </w:pPr>
      <w:r w:rsidRPr="00FC280A">
        <w:rPr>
          <w:rFonts w:asciiTheme="minorHAnsi" w:eastAsiaTheme="minorEastAsia" w:hAnsiTheme="minorHAnsi" w:cstheme="minorBidi"/>
          <w:b/>
          <w:bCs/>
          <w:sz w:val="32"/>
          <w:szCs w:val="28"/>
        </w:rPr>
        <w:t>Inclusive Design</w:t>
      </w:r>
      <w:r w:rsidR="42A6D109" w:rsidRPr="00FC280A">
        <w:rPr>
          <w:rFonts w:asciiTheme="minorHAnsi" w:eastAsiaTheme="minorEastAsia" w:hAnsiTheme="minorHAnsi" w:cstheme="minorBidi"/>
          <w:b/>
          <w:bCs/>
          <w:sz w:val="32"/>
          <w:szCs w:val="28"/>
        </w:rPr>
        <w:t xml:space="preserve"> – London Plan’s Policy D5 </w:t>
      </w:r>
    </w:p>
    <w:p w14:paraId="20D7D38B" w14:textId="3651011E" w:rsidR="00D03207" w:rsidRPr="00FC280A" w:rsidRDefault="45CEEB79" w:rsidP="0A456F1B">
      <w:pPr>
        <w:pStyle w:val="ListParagraph"/>
        <w:numPr>
          <w:ilvl w:val="0"/>
          <w:numId w:val="9"/>
        </w:numPr>
        <w:rPr>
          <w:rFonts w:eastAsiaTheme="minorEastAsia"/>
          <w:sz w:val="32"/>
          <w:szCs w:val="32"/>
        </w:rPr>
      </w:pPr>
      <w:r w:rsidRPr="00FC280A">
        <w:rPr>
          <w:rFonts w:eastAsiaTheme="minorEastAsia"/>
          <w:sz w:val="28"/>
          <w:szCs w:val="28"/>
          <w:lang w:val="en-US"/>
        </w:rPr>
        <w:t xml:space="preserve">Inclusive design </w:t>
      </w:r>
      <w:r w:rsidRPr="00FC280A">
        <w:rPr>
          <w:rFonts w:eastAsiaTheme="minorEastAsia"/>
          <w:sz w:val="28"/>
          <w:szCs w:val="28"/>
        </w:rPr>
        <w:t xml:space="preserve">is about ensuring everyone, including Deaf and Disabled people, can use places. This is recognised in Policy D5 of the London Plan. </w:t>
      </w:r>
    </w:p>
    <w:p w14:paraId="51A70974" w14:textId="1986CF6C" w:rsidR="00D03207" w:rsidRPr="00FC280A" w:rsidRDefault="1C973EEB" w:rsidP="0A456F1B">
      <w:pPr>
        <w:pStyle w:val="ListParagraph"/>
        <w:numPr>
          <w:ilvl w:val="0"/>
          <w:numId w:val="9"/>
        </w:numPr>
        <w:rPr>
          <w:rFonts w:eastAsiaTheme="minorEastAsia"/>
          <w:sz w:val="32"/>
          <w:szCs w:val="32"/>
        </w:rPr>
      </w:pPr>
      <w:r w:rsidRPr="00FC280A">
        <w:rPr>
          <w:rFonts w:eastAsiaTheme="minorEastAsia"/>
          <w:sz w:val="28"/>
          <w:szCs w:val="28"/>
        </w:rPr>
        <w:t>T</w:t>
      </w:r>
      <w:r w:rsidR="00D03207" w:rsidRPr="00FC280A">
        <w:rPr>
          <w:rFonts w:eastAsiaTheme="minorEastAsia"/>
          <w:sz w:val="28"/>
          <w:szCs w:val="28"/>
        </w:rPr>
        <w:t>here is limited understanding of inclusive design principles and guidance in the construction, design, planning and regulatory professions that leads to designing places that are discriminatory by design.</w:t>
      </w:r>
    </w:p>
    <w:p w14:paraId="2619238A" w14:textId="6AFE0306" w:rsidR="1BF4CBD1" w:rsidRPr="00FC280A" w:rsidRDefault="1BF4CBD1" w:rsidP="0A456F1B">
      <w:pPr>
        <w:pStyle w:val="ListParagraph"/>
        <w:numPr>
          <w:ilvl w:val="0"/>
          <w:numId w:val="9"/>
        </w:numPr>
        <w:rPr>
          <w:rFonts w:eastAsiaTheme="minorEastAsia"/>
          <w:sz w:val="28"/>
          <w:szCs w:val="28"/>
        </w:rPr>
      </w:pPr>
      <w:r w:rsidRPr="00FC280A">
        <w:rPr>
          <w:rFonts w:eastAsiaTheme="minorEastAsia"/>
          <w:sz w:val="28"/>
          <w:szCs w:val="28"/>
        </w:rPr>
        <w:t xml:space="preserve">Social, </w:t>
      </w:r>
      <w:proofErr w:type="gramStart"/>
      <w:r w:rsidRPr="00FC280A">
        <w:rPr>
          <w:rFonts w:eastAsiaTheme="minorEastAsia"/>
          <w:sz w:val="28"/>
          <w:szCs w:val="28"/>
        </w:rPr>
        <w:t>cultural</w:t>
      </w:r>
      <w:proofErr w:type="gramEnd"/>
      <w:r w:rsidRPr="00FC280A">
        <w:rPr>
          <w:rFonts w:eastAsiaTheme="minorEastAsia"/>
          <w:sz w:val="28"/>
          <w:szCs w:val="28"/>
        </w:rPr>
        <w:t xml:space="preserve"> and economic inequalities are still being literally built into places because there is not meaningful engagement</w:t>
      </w:r>
      <w:r w:rsidR="55DC3DB2" w:rsidRPr="00FC280A">
        <w:rPr>
          <w:rFonts w:eastAsiaTheme="minorEastAsia"/>
          <w:sz w:val="28"/>
          <w:szCs w:val="28"/>
        </w:rPr>
        <w:t xml:space="preserve"> and co-production</w:t>
      </w:r>
      <w:r w:rsidRPr="00FC280A">
        <w:rPr>
          <w:rFonts w:eastAsiaTheme="minorEastAsia"/>
          <w:sz w:val="28"/>
          <w:szCs w:val="28"/>
        </w:rPr>
        <w:t xml:space="preserve"> with Deaf and Disabled people and DDPOs at the design stage.</w:t>
      </w:r>
      <w:r w:rsidR="50F8EE7C" w:rsidRPr="00FC280A">
        <w:rPr>
          <w:rFonts w:eastAsiaTheme="minorEastAsia"/>
          <w:sz w:val="28"/>
          <w:szCs w:val="28"/>
        </w:rPr>
        <w:t xml:space="preserve"> </w:t>
      </w:r>
    </w:p>
    <w:p w14:paraId="29EDD276" w14:textId="2FC561F0" w:rsidR="289432FF" w:rsidRPr="00FC280A" w:rsidRDefault="289432FF" w:rsidP="0A456F1B">
      <w:pPr>
        <w:pStyle w:val="ListParagraph"/>
        <w:numPr>
          <w:ilvl w:val="0"/>
          <w:numId w:val="9"/>
        </w:numPr>
        <w:rPr>
          <w:rFonts w:eastAsiaTheme="minorEastAsia"/>
          <w:sz w:val="28"/>
          <w:szCs w:val="28"/>
        </w:rPr>
      </w:pPr>
      <w:r w:rsidRPr="00FC280A">
        <w:rPr>
          <w:rFonts w:eastAsiaTheme="minorEastAsia"/>
          <w:sz w:val="28"/>
          <w:szCs w:val="28"/>
        </w:rPr>
        <w:t xml:space="preserve">Inclusive design is not a golden thread throughout the planning process and </w:t>
      </w:r>
      <w:r w:rsidR="6AC81A20" w:rsidRPr="00FC280A">
        <w:rPr>
          <w:rFonts w:eastAsiaTheme="minorEastAsia"/>
          <w:sz w:val="28"/>
          <w:szCs w:val="28"/>
        </w:rPr>
        <w:t>the</w:t>
      </w:r>
      <w:r w:rsidR="50F8EE7C" w:rsidRPr="00FC280A">
        <w:rPr>
          <w:rFonts w:eastAsiaTheme="minorEastAsia"/>
          <w:sz w:val="28"/>
          <w:szCs w:val="28"/>
        </w:rPr>
        <w:t xml:space="preserve"> social model of disability is not truly embedded in the planning of character areas</w:t>
      </w:r>
      <w:r w:rsidR="0E250AE3" w:rsidRPr="00FC280A">
        <w:rPr>
          <w:rFonts w:eastAsiaTheme="minorEastAsia"/>
          <w:sz w:val="28"/>
          <w:szCs w:val="28"/>
        </w:rPr>
        <w:t xml:space="preserve">. </w:t>
      </w:r>
      <w:r w:rsidR="50F8EE7C" w:rsidRPr="00FC280A">
        <w:rPr>
          <w:rFonts w:eastAsiaTheme="minorEastAsia"/>
          <w:sz w:val="28"/>
          <w:szCs w:val="28"/>
        </w:rPr>
        <w:t xml:space="preserve"> </w:t>
      </w:r>
    </w:p>
    <w:p w14:paraId="0BBF57BD" w14:textId="77777777" w:rsidR="00FC2AEF" w:rsidRPr="00FC280A" w:rsidRDefault="00FC2AEF" w:rsidP="00FC2AEF">
      <w:pPr>
        <w:pStyle w:val="Heading4"/>
        <w:rPr>
          <w:b w:val="0"/>
          <w:sz w:val="32"/>
          <w:szCs w:val="24"/>
        </w:rPr>
      </w:pPr>
      <w:r w:rsidRPr="00FC280A">
        <w:rPr>
          <w:sz w:val="32"/>
          <w:szCs w:val="24"/>
        </w:rPr>
        <w:lastRenderedPageBreak/>
        <w:t xml:space="preserve">Recommendations </w:t>
      </w:r>
    </w:p>
    <w:p w14:paraId="4695AD46" w14:textId="5567812A" w:rsidR="00FC2AEF" w:rsidRPr="00FC280A" w:rsidRDefault="00FC2AEF" w:rsidP="00FC2AEF">
      <w:pPr>
        <w:pStyle w:val="ListParagraph"/>
        <w:numPr>
          <w:ilvl w:val="0"/>
          <w:numId w:val="21"/>
        </w:numPr>
        <w:rPr>
          <w:rFonts w:cstheme="minorHAnsi"/>
          <w:sz w:val="28"/>
          <w:szCs w:val="28"/>
        </w:rPr>
      </w:pPr>
      <w:r w:rsidRPr="00FC280A">
        <w:rPr>
          <w:rFonts w:cstheme="minorHAnsi"/>
          <w:sz w:val="28"/>
          <w:szCs w:val="28"/>
        </w:rPr>
        <w:t xml:space="preserve">Inclusive design and accessibility </w:t>
      </w:r>
      <w:r w:rsidR="00F10365" w:rsidRPr="00FC280A">
        <w:rPr>
          <w:rFonts w:cstheme="minorHAnsi"/>
          <w:sz w:val="28"/>
          <w:szCs w:val="28"/>
        </w:rPr>
        <w:t>need</w:t>
      </w:r>
      <w:r w:rsidRPr="00FC280A">
        <w:rPr>
          <w:rFonts w:cstheme="minorHAnsi"/>
          <w:sz w:val="28"/>
          <w:szCs w:val="28"/>
        </w:rPr>
        <w:t xml:space="preserve"> to be embedded into the whole housing development process. The GLA should set an expectation that all LAs should employ specialist access consultants to ensure homes are built to the correct standards.</w:t>
      </w:r>
    </w:p>
    <w:p w14:paraId="7CADC96B" w14:textId="29ECAC8E" w:rsidR="00FC2AEF" w:rsidRPr="00FC280A" w:rsidRDefault="00FC2AEF" w:rsidP="00FC2AEF">
      <w:pPr>
        <w:pStyle w:val="ListParagraph"/>
        <w:numPr>
          <w:ilvl w:val="1"/>
          <w:numId w:val="21"/>
        </w:numPr>
        <w:rPr>
          <w:rFonts w:cstheme="minorHAnsi"/>
          <w:sz w:val="28"/>
          <w:szCs w:val="28"/>
        </w:rPr>
      </w:pPr>
      <w:r w:rsidRPr="00FC280A">
        <w:rPr>
          <w:rFonts w:cstheme="minorHAnsi"/>
          <w:sz w:val="28"/>
          <w:szCs w:val="28"/>
        </w:rPr>
        <w:t>Hammersmith and Fulham’s Inclusive Design Review Panel (IDRP)is a best practice example of this. DFPG is a user-led group of Disabled residents, using the social model of disability to advise the local planning authority on development proposals and actively challenge proposals that fall short of accessibility standards. Their engagement extends to commissioning inclusive training for residents and planning officers.</w:t>
      </w:r>
    </w:p>
    <w:p w14:paraId="122442F0" w14:textId="7DE7D5B3" w:rsidR="00D03207" w:rsidRPr="00FC280A" w:rsidRDefault="00D03207" w:rsidP="0A456F1B">
      <w:pPr>
        <w:pStyle w:val="Heading2"/>
        <w:rPr>
          <w:rFonts w:asciiTheme="minorHAnsi" w:eastAsiaTheme="minorEastAsia" w:hAnsiTheme="minorHAnsi" w:cstheme="minorBidi"/>
          <w:b/>
          <w:bCs/>
          <w:szCs w:val="32"/>
        </w:rPr>
      </w:pPr>
      <w:r w:rsidRPr="00FC280A">
        <w:rPr>
          <w:rFonts w:asciiTheme="minorHAnsi" w:eastAsiaTheme="minorEastAsia" w:hAnsiTheme="minorHAnsi" w:cstheme="minorBidi"/>
          <w:b/>
          <w:bCs/>
          <w:szCs w:val="32"/>
        </w:rPr>
        <w:t>Accessible housing targets</w:t>
      </w:r>
      <w:r w:rsidR="1D93213F" w:rsidRPr="00FC280A">
        <w:rPr>
          <w:rFonts w:asciiTheme="minorHAnsi" w:eastAsiaTheme="minorEastAsia" w:hAnsiTheme="minorHAnsi" w:cstheme="minorBidi"/>
          <w:b/>
          <w:bCs/>
          <w:szCs w:val="32"/>
        </w:rPr>
        <w:t xml:space="preserve"> – </w:t>
      </w:r>
      <w:r w:rsidR="78CFFD6D" w:rsidRPr="00FC280A">
        <w:rPr>
          <w:rFonts w:asciiTheme="minorHAnsi" w:eastAsiaTheme="minorEastAsia" w:hAnsiTheme="minorHAnsi" w:cstheme="minorBidi"/>
          <w:b/>
          <w:bCs/>
          <w:szCs w:val="32"/>
        </w:rPr>
        <w:t xml:space="preserve">London Plan’s </w:t>
      </w:r>
      <w:r w:rsidR="1D93213F" w:rsidRPr="00FC280A">
        <w:rPr>
          <w:rFonts w:asciiTheme="minorHAnsi" w:eastAsiaTheme="minorEastAsia" w:hAnsiTheme="minorHAnsi" w:cstheme="minorBidi"/>
          <w:b/>
          <w:bCs/>
          <w:szCs w:val="32"/>
        </w:rPr>
        <w:t xml:space="preserve">Policy D7 </w:t>
      </w:r>
    </w:p>
    <w:p w14:paraId="089E53B6" w14:textId="3284A3B2" w:rsidR="00F8769A" w:rsidRPr="00FC280A" w:rsidRDefault="00D03207" w:rsidP="4FC86C3E">
      <w:pPr>
        <w:pStyle w:val="ListParagraph"/>
        <w:numPr>
          <w:ilvl w:val="0"/>
          <w:numId w:val="12"/>
        </w:numPr>
        <w:rPr>
          <w:rFonts w:eastAsiaTheme="minorEastAsia"/>
          <w:sz w:val="24"/>
          <w:szCs w:val="24"/>
        </w:rPr>
      </w:pPr>
      <w:r w:rsidRPr="00FC280A">
        <w:rPr>
          <w:rFonts w:eastAsiaTheme="minorEastAsia"/>
          <w:sz w:val="28"/>
          <w:szCs w:val="28"/>
        </w:rPr>
        <w:t>Accessible housing targets in London come from Part M of the Building Regulations 2010.</w:t>
      </w:r>
      <w:r w:rsidR="00C54F74" w:rsidRPr="00FC280A">
        <w:rPr>
          <w:rFonts w:eastAsiaTheme="minorEastAsia"/>
          <w:sz w:val="28"/>
          <w:szCs w:val="28"/>
        </w:rPr>
        <w:t xml:space="preserve"> </w:t>
      </w:r>
    </w:p>
    <w:p w14:paraId="5C320C97" w14:textId="468301D4" w:rsidR="00F8769A" w:rsidRPr="00FC280A" w:rsidRDefault="00C54F74" w:rsidP="1CCCF346">
      <w:pPr>
        <w:pStyle w:val="ListParagraph"/>
        <w:numPr>
          <w:ilvl w:val="0"/>
          <w:numId w:val="11"/>
        </w:numPr>
        <w:rPr>
          <w:rFonts w:eastAsiaTheme="minorEastAsia"/>
          <w:sz w:val="28"/>
          <w:szCs w:val="28"/>
        </w:rPr>
      </w:pPr>
      <w:r w:rsidRPr="00FC280A">
        <w:rPr>
          <w:rFonts w:eastAsiaTheme="minorEastAsia"/>
          <w:sz w:val="28"/>
          <w:szCs w:val="28"/>
        </w:rPr>
        <w:t xml:space="preserve">In London, </w:t>
      </w:r>
      <w:r w:rsidR="3C591AF2" w:rsidRPr="00FC280A">
        <w:rPr>
          <w:rFonts w:eastAsiaTheme="minorEastAsia"/>
          <w:sz w:val="28"/>
          <w:szCs w:val="28"/>
        </w:rPr>
        <w:t xml:space="preserve">90% of all new-build properties should be M4(2) </w:t>
      </w:r>
      <w:r w:rsidR="7EAB60EB" w:rsidRPr="00FC280A">
        <w:rPr>
          <w:rFonts w:eastAsiaTheme="minorEastAsia"/>
          <w:sz w:val="28"/>
          <w:szCs w:val="28"/>
        </w:rPr>
        <w:t>accessible and adaptable</w:t>
      </w:r>
      <w:r w:rsidR="4F7BA505" w:rsidRPr="00FC280A">
        <w:rPr>
          <w:rFonts w:eastAsiaTheme="minorEastAsia"/>
          <w:sz w:val="28"/>
          <w:szCs w:val="28"/>
        </w:rPr>
        <w:t xml:space="preserve"> standards</w:t>
      </w:r>
      <w:r w:rsidR="7EAB60EB" w:rsidRPr="00FC280A">
        <w:rPr>
          <w:rFonts w:eastAsiaTheme="minorEastAsia"/>
          <w:sz w:val="28"/>
          <w:szCs w:val="28"/>
        </w:rPr>
        <w:t xml:space="preserve">, </w:t>
      </w:r>
      <w:r w:rsidR="3C591AF2" w:rsidRPr="00FC280A">
        <w:rPr>
          <w:rFonts w:eastAsiaTheme="minorEastAsia"/>
          <w:sz w:val="28"/>
          <w:szCs w:val="28"/>
        </w:rPr>
        <w:t>and 10% should be M4(3)</w:t>
      </w:r>
      <w:r w:rsidR="386184A6" w:rsidRPr="00FC280A">
        <w:rPr>
          <w:rFonts w:eastAsiaTheme="minorEastAsia"/>
          <w:sz w:val="28"/>
          <w:szCs w:val="28"/>
        </w:rPr>
        <w:t xml:space="preserve"> wheelchair user</w:t>
      </w:r>
      <w:r w:rsidR="2935B408" w:rsidRPr="00FC280A">
        <w:rPr>
          <w:rFonts w:eastAsiaTheme="minorEastAsia"/>
          <w:sz w:val="28"/>
          <w:szCs w:val="28"/>
        </w:rPr>
        <w:t xml:space="preserve"> standards.</w:t>
      </w:r>
    </w:p>
    <w:p w14:paraId="436446F5" w14:textId="7B6C095E" w:rsidR="00F8769A" w:rsidRPr="00FC280A" w:rsidRDefault="5C471931" w:rsidP="27E34F18">
      <w:pPr>
        <w:pStyle w:val="ListParagraph"/>
        <w:numPr>
          <w:ilvl w:val="0"/>
          <w:numId w:val="11"/>
        </w:numPr>
        <w:rPr>
          <w:rFonts w:eastAsiaTheme="minorEastAsia"/>
          <w:sz w:val="28"/>
          <w:szCs w:val="28"/>
        </w:rPr>
      </w:pPr>
      <w:r w:rsidRPr="00FC280A">
        <w:rPr>
          <w:rFonts w:eastAsiaTheme="minorEastAsia"/>
          <w:sz w:val="28"/>
          <w:szCs w:val="28"/>
        </w:rPr>
        <w:t xml:space="preserve">Accessibility </w:t>
      </w:r>
      <w:r w:rsidR="00C54F74" w:rsidRPr="00FC280A">
        <w:rPr>
          <w:rFonts w:eastAsiaTheme="minorEastAsia"/>
          <w:sz w:val="28"/>
          <w:szCs w:val="28"/>
        </w:rPr>
        <w:t xml:space="preserve">standards </w:t>
      </w:r>
      <w:r w:rsidR="0D902089" w:rsidRPr="00FC280A">
        <w:rPr>
          <w:rFonts w:eastAsiaTheme="minorEastAsia"/>
          <w:sz w:val="28"/>
          <w:szCs w:val="28"/>
        </w:rPr>
        <w:t xml:space="preserve">in London are higher </w:t>
      </w:r>
      <w:r w:rsidR="00C54F74" w:rsidRPr="00FC280A">
        <w:rPr>
          <w:rFonts w:eastAsiaTheme="minorEastAsia"/>
          <w:sz w:val="28"/>
          <w:szCs w:val="28"/>
        </w:rPr>
        <w:t>than the rest of England.</w:t>
      </w:r>
      <w:r w:rsidR="1F2EF1A0" w:rsidRPr="00FC280A">
        <w:rPr>
          <w:rFonts w:eastAsiaTheme="minorEastAsia"/>
          <w:sz w:val="28"/>
          <w:szCs w:val="28"/>
        </w:rPr>
        <w:t xml:space="preserve"> This means Disabled people have better chances of finding suitable accommodation. </w:t>
      </w:r>
    </w:p>
    <w:p w14:paraId="41BEF706" w14:textId="41822DCF" w:rsidR="00F8769A" w:rsidRPr="00FC280A" w:rsidRDefault="38314DF4" w:rsidP="272E3CC0">
      <w:pPr>
        <w:pStyle w:val="ListParagraph"/>
        <w:numPr>
          <w:ilvl w:val="0"/>
          <w:numId w:val="11"/>
        </w:numPr>
        <w:rPr>
          <w:rFonts w:eastAsiaTheme="minorEastAsia"/>
          <w:color w:val="0F0F0F"/>
          <w:sz w:val="28"/>
          <w:szCs w:val="28"/>
        </w:rPr>
      </w:pPr>
      <w:r w:rsidRPr="00FC280A">
        <w:rPr>
          <w:rFonts w:eastAsiaTheme="minorEastAsia"/>
          <w:sz w:val="28"/>
          <w:szCs w:val="28"/>
        </w:rPr>
        <w:t>However, o</w:t>
      </w:r>
      <w:r w:rsidR="1A5E75D5" w:rsidRPr="00FC280A">
        <w:rPr>
          <w:rFonts w:eastAsiaTheme="minorEastAsia"/>
          <w:sz w:val="28"/>
          <w:szCs w:val="28"/>
        </w:rPr>
        <w:t xml:space="preserve">verall, London boroughs are not meeting the targets set out in Policy D7 of the London Plan. </w:t>
      </w:r>
      <w:r w:rsidR="1A5E75D5" w:rsidRPr="00FC280A">
        <w:rPr>
          <w:rFonts w:eastAsiaTheme="minorEastAsia"/>
          <w:color w:val="0F0F0F"/>
          <w:sz w:val="28"/>
          <w:szCs w:val="28"/>
        </w:rPr>
        <w:t>Historical data exposes a declining trend in compliance with M4 standards.</w:t>
      </w:r>
    </w:p>
    <w:p w14:paraId="3350E44A" w14:textId="59D86E15" w:rsidR="00257C17" w:rsidRPr="00FC280A" w:rsidRDefault="00257C17" w:rsidP="00257C17">
      <w:pPr>
        <w:pStyle w:val="Heading4"/>
        <w:rPr>
          <w:sz w:val="32"/>
          <w:szCs w:val="24"/>
        </w:rPr>
      </w:pPr>
      <w:r w:rsidRPr="00FC280A">
        <w:rPr>
          <w:sz w:val="32"/>
          <w:szCs w:val="24"/>
        </w:rPr>
        <w:t xml:space="preserve">Recommendations </w:t>
      </w:r>
    </w:p>
    <w:p w14:paraId="4152B07E" w14:textId="77777777" w:rsidR="00257C17" w:rsidRPr="00FC280A" w:rsidRDefault="00257C17" w:rsidP="00257C17">
      <w:pPr>
        <w:pStyle w:val="ListParagraph"/>
        <w:numPr>
          <w:ilvl w:val="0"/>
          <w:numId w:val="22"/>
        </w:numPr>
        <w:jc w:val="both"/>
        <w:rPr>
          <w:rFonts w:cstheme="minorHAnsi"/>
          <w:sz w:val="28"/>
          <w:szCs w:val="28"/>
        </w:rPr>
      </w:pPr>
      <w:r w:rsidRPr="00FC280A">
        <w:rPr>
          <w:rFonts w:cstheme="minorHAnsi"/>
          <w:sz w:val="28"/>
          <w:szCs w:val="28"/>
        </w:rPr>
        <w:t>The GLA should investigate why London boroughs are so below the targets set out in the London Plan for new build accessible housing targets.</w:t>
      </w:r>
    </w:p>
    <w:p w14:paraId="1C49A1CD" w14:textId="77777777" w:rsidR="00257C17" w:rsidRPr="00FC280A" w:rsidRDefault="00257C17" w:rsidP="00257C17">
      <w:pPr>
        <w:pStyle w:val="xmsolistparagraph"/>
        <w:numPr>
          <w:ilvl w:val="0"/>
          <w:numId w:val="22"/>
        </w:numPr>
        <w:shd w:val="clear" w:color="auto" w:fill="FFFFFF"/>
        <w:spacing w:before="0" w:beforeAutospacing="0" w:after="0" w:afterAutospacing="0"/>
        <w:rPr>
          <w:rFonts w:asciiTheme="minorHAnsi" w:eastAsiaTheme="minorHAnsi" w:hAnsiTheme="minorHAnsi" w:cstheme="minorHAnsi"/>
          <w:sz w:val="28"/>
          <w:szCs w:val="28"/>
          <w:lang w:eastAsia="en-US"/>
        </w:rPr>
      </w:pPr>
      <w:r w:rsidRPr="00FC280A">
        <w:rPr>
          <w:rFonts w:asciiTheme="minorHAnsi" w:eastAsiaTheme="minorHAnsi" w:hAnsiTheme="minorHAnsi" w:cstheme="minorHAnsi"/>
          <w:sz w:val="28"/>
          <w:szCs w:val="28"/>
          <w:lang w:eastAsia="en-US"/>
        </w:rPr>
        <w:t xml:space="preserve">The GLA should include the “Supply of affordable and accessible homes” as a KPI under Policy M1, Chapter 12 of the London Plan. </w:t>
      </w:r>
    </w:p>
    <w:p w14:paraId="4FD0E8A6" w14:textId="77777777" w:rsidR="00257C17" w:rsidRPr="00FC280A" w:rsidRDefault="00257C17" w:rsidP="00257C17">
      <w:pPr>
        <w:pStyle w:val="xmsolistparagraph"/>
        <w:numPr>
          <w:ilvl w:val="1"/>
          <w:numId w:val="22"/>
        </w:numPr>
        <w:shd w:val="clear" w:color="auto" w:fill="FFFFFF"/>
        <w:spacing w:before="0" w:beforeAutospacing="0" w:after="0" w:afterAutospacing="0"/>
        <w:rPr>
          <w:rFonts w:asciiTheme="minorHAnsi" w:eastAsiaTheme="minorHAnsi" w:hAnsiTheme="minorHAnsi" w:cstheme="minorHAnsi"/>
          <w:sz w:val="28"/>
          <w:szCs w:val="28"/>
          <w:lang w:eastAsia="en-US"/>
        </w:rPr>
      </w:pPr>
      <w:r w:rsidRPr="00FC280A">
        <w:rPr>
          <w:rFonts w:asciiTheme="minorHAnsi" w:eastAsiaTheme="minorHAnsi" w:hAnsiTheme="minorHAnsi" w:cstheme="minorHAnsi"/>
          <w:sz w:val="28"/>
          <w:szCs w:val="28"/>
          <w:lang w:eastAsia="en-US"/>
        </w:rPr>
        <w:t xml:space="preserve">Under Policy M1, the GLA has set out a series of housing KPIs, “supply of new homes” and the “supply of affordable homes”, and measures against which to monitor the successful implementation of this Plan’s policies. However, the supply of accessible homes is not a KPI. </w:t>
      </w:r>
    </w:p>
    <w:p w14:paraId="1C7A0478" w14:textId="77777777" w:rsidR="00257C17" w:rsidRPr="00FC280A" w:rsidRDefault="00257C17" w:rsidP="00257C17">
      <w:pPr>
        <w:pStyle w:val="xmsolistparagraph"/>
        <w:numPr>
          <w:ilvl w:val="1"/>
          <w:numId w:val="22"/>
        </w:numPr>
        <w:shd w:val="clear" w:color="auto" w:fill="FFFFFF"/>
        <w:spacing w:before="0" w:beforeAutospacing="0" w:after="0" w:afterAutospacing="0"/>
        <w:rPr>
          <w:rFonts w:asciiTheme="minorHAnsi" w:eastAsiaTheme="minorHAnsi" w:hAnsiTheme="minorHAnsi" w:cstheme="minorHAnsi"/>
          <w:sz w:val="28"/>
          <w:szCs w:val="28"/>
          <w:lang w:eastAsia="en-US"/>
        </w:rPr>
      </w:pPr>
      <w:r w:rsidRPr="00FC280A">
        <w:rPr>
          <w:rFonts w:asciiTheme="minorHAnsi" w:eastAsiaTheme="minorHAnsi" w:hAnsiTheme="minorHAnsi" w:cstheme="minorHAnsi"/>
          <w:sz w:val="28"/>
          <w:szCs w:val="28"/>
          <w:lang w:eastAsia="en-US"/>
        </w:rPr>
        <w:t>We recommend that the “supply of affordable and accessible homes” is added as a KPI and is measured by the increase in the supply of affordable and accessible homes (monitored against housing completions and the net pipeline of approved homes), towards meeting X number of net additional accessible and genuinely affordable homes needed each year.</w:t>
      </w:r>
    </w:p>
    <w:p w14:paraId="7ECB21E8" w14:textId="77777777" w:rsidR="00257C17" w:rsidRPr="00FC280A" w:rsidRDefault="00257C17" w:rsidP="00257C17">
      <w:pPr>
        <w:rPr>
          <w:rFonts w:eastAsiaTheme="minorEastAsia"/>
          <w:color w:val="0F0F0F"/>
          <w:szCs w:val="28"/>
        </w:rPr>
      </w:pPr>
    </w:p>
    <w:p w14:paraId="5928BA45" w14:textId="1B13630B" w:rsidR="0036749B" w:rsidRPr="00FC280A" w:rsidRDefault="0036749B" w:rsidP="272E3CC0">
      <w:pPr>
        <w:pStyle w:val="Heading3"/>
        <w:rPr>
          <w:sz w:val="32"/>
          <w:szCs w:val="28"/>
        </w:rPr>
      </w:pPr>
      <w:r w:rsidRPr="00FC280A">
        <w:rPr>
          <w:rFonts w:asciiTheme="minorHAnsi" w:eastAsiaTheme="minorEastAsia" w:hAnsiTheme="minorHAnsi" w:cstheme="minorBidi"/>
          <w:b/>
          <w:bCs/>
          <w:sz w:val="32"/>
          <w:szCs w:val="28"/>
        </w:rPr>
        <w:lastRenderedPageBreak/>
        <w:t xml:space="preserve">Viability assessments </w:t>
      </w:r>
    </w:p>
    <w:p w14:paraId="4747B17C" w14:textId="78825C3A" w:rsidR="2BE076C2" w:rsidRPr="00FC280A" w:rsidRDefault="2BE076C2" w:rsidP="272E3CC0">
      <w:pPr>
        <w:pStyle w:val="Heading3"/>
        <w:numPr>
          <w:ilvl w:val="0"/>
          <w:numId w:val="14"/>
        </w:numPr>
        <w:rPr>
          <w:rFonts w:asciiTheme="minorHAnsi" w:eastAsiaTheme="minorEastAsia" w:hAnsiTheme="minorHAnsi" w:cstheme="minorBidi"/>
          <w:szCs w:val="28"/>
        </w:rPr>
      </w:pPr>
      <w:r w:rsidRPr="00FC280A">
        <w:rPr>
          <w:rFonts w:asciiTheme="minorHAnsi" w:eastAsiaTheme="minorEastAsia" w:hAnsiTheme="minorHAnsi" w:cstheme="minorBidi"/>
          <w:szCs w:val="28"/>
        </w:rPr>
        <w:t xml:space="preserve">Developers do not often comply with accessibility regulations and are reluctant to build accessible houses, as they see them as less profitable. </w:t>
      </w:r>
    </w:p>
    <w:p w14:paraId="0C1149DA" w14:textId="0CB2D8A8" w:rsidR="2BE076C2" w:rsidRPr="00FC280A" w:rsidRDefault="2BE076C2" w:rsidP="272E3CC0">
      <w:pPr>
        <w:pStyle w:val="Heading3"/>
        <w:numPr>
          <w:ilvl w:val="0"/>
          <w:numId w:val="14"/>
        </w:numPr>
        <w:rPr>
          <w:rFonts w:asciiTheme="minorHAnsi" w:eastAsiaTheme="minorEastAsia" w:hAnsiTheme="minorHAnsi" w:cstheme="minorBidi"/>
          <w:szCs w:val="28"/>
        </w:rPr>
      </w:pPr>
      <w:r w:rsidRPr="00FC280A">
        <w:rPr>
          <w:rFonts w:asciiTheme="minorHAnsi" w:eastAsiaTheme="minorEastAsia" w:hAnsiTheme="minorHAnsi" w:cstheme="minorBidi"/>
          <w:szCs w:val="28"/>
        </w:rPr>
        <w:t xml:space="preserve">Viability assessments, which allow developers to modify accessible housing requirements if profits projected below 20%, frequently result in reductions in the proportion of accessible housing that is required. </w:t>
      </w:r>
    </w:p>
    <w:p w14:paraId="5FEACFA1" w14:textId="535C0D19" w:rsidR="2BE076C2" w:rsidRPr="00FC280A" w:rsidRDefault="2BE076C2" w:rsidP="272E3CC0">
      <w:pPr>
        <w:pStyle w:val="Heading3"/>
        <w:numPr>
          <w:ilvl w:val="0"/>
          <w:numId w:val="14"/>
        </w:numPr>
        <w:rPr>
          <w:rFonts w:asciiTheme="minorHAnsi" w:eastAsiaTheme="minorEastAsia" w:hAnsiTheme="minorHAnsi" w:cstheme="minorBidi"/>
          <w:szCs w:val="28"/>
        </w:rPr>
      </w:pPr>
      <w:r w:rsidRPr="00FC280A">
        <w:rPr>
          <w:rFonts w:asciiTheme="minorHAnsi" w:eastAsiaTheme="minorEastAsia" w:hAnsiTheme="minorHAnsi" w:cstheme="minorBidi"/>
          <w:szCs w:val="28"/>
        </w:rPr>
        <w:t xml:space="preserve">Some of this reduction is due the lack of expertise within local authorities (and limited funding to externally engage the expertise needed) to properly analyse and, where needed, challenge viability appraisals. </w:t>
      </w:r>
    </w:p>
    <w:p w14:paraId="4602D55D" w14:textId="0966B5B5" w:rsidR="0036749B" w:rsidRPr="00FC280A" w:rsidRDefault="0036749B" w:rsidP="0A456F1B">
      <w:pPr>
        <w:pStyle w:val="Heading2"/>
        <w:rPr>
          <w:rFonts w:asciiTheme="minorHAnsi" w:eastAsiaTheme="minorEastAsia" w:hAnsiTheme="minorHAnsi" w:cstheme="minorBidi"/>
          <w:b/>
          <w:bCs/>
          <w:szCs w:val="32"/>
        </w:rPr>
      </w:pPr>
      <w:r w:rsidRPr="00FC280A">
        <w:rPr>
          <w:rFonts w:asciiTheme="minorHAnsi" w:eastAsiaTheme="minorEastAsia" w:hAnsiTheme="minorHAnsi" w:cstheme="minorBidi"/>
          <w:b/>
          <w:bCs/>
          <w:szCs w:val="32"/>
        </w:rPr>
        <w:t>Accessible housing targets are not enough</w:t>
      </w:r>
    </w:p>
    <w:p w14:paraId="22160DC1" w14:textId="3ED4D257" w:rsidR="0036749B" w:rsidRPr="00FC280A" w:rsidRDefault="0036749B" w:rsidP="0A456F1B">
      <w:pPr>
        <w:pStyle w:val="Heading3"/>
        <w:rPr>
          <w:rFonts w:asciiTheme="minorHAnsi" w:eastAsiaTheme="minorEastAsia" w:hAnsiTheme="minorHAnsi" w:cstheme="minorBidi"/>
          <w:b/>
          <w:bCs/>
          <w:sz w:val="32"/>
          <w:szCs w:val="32"/>
        </w:rPr>
      </w:pPr>
      <w:r w:rsidRPr="00FC280A">
        <w:rPr>
          <w:rFonts w:asciiTheme="minorHAnsi" w:eastAsiaTheme="minorEastAsia" w:hAnsiTheme="minorHAnsi" w:cstheme="minorBidi"/>
          <w:b/>
          <w:sz w:val="32"/>
          <w:szCs w:val="28"/>
        </w:rPr>
        <w:t xml:space="preserve">Wheelchair accessible and adaptable properties </w:t>
      </w:r>
    </w:p>
    <w:p w14:paraId="5309A0AA" w14:textId="7ACADB3F" w:rsidR="5872592D" w:rsidRPr="00FC280A" w:rsidRDefault="5872592D" w:rsidP="5C5A1975">
      <w:pPr>
        <w:pStyle w:val="ListParagraph"/>
        <w:numPr>
          <w:ilvl w:val="0"/>
          <w:numId w:val="13"/>
        </w:numPr>
        <w:rPr>
          <w:rFonts w:eastAsiaTheme="minorEastAsia"/>
          <w:sz w:val="28"/>
          <w:szCs w:val="28"/>
        </w:rPr>
      </w:pPr>
      <w:r w:rsidRPr="00FC280A">
        <w:rPr>
          <w:rFonts w:eastAsiaTheme="minorEastAsia"/>
          <w:sz w:val="28"/>
          <w:szCs w:val="28"/>
        </w:rPr>
        <w:t xml:space="preserve">10% of new build homes in London need to be built to M4(3) wheelchair user standards. </w:t>
      </w:r>
    </w:p>
    <w:p w14:paraId="4E44FECC" w14:textId="4356C249" w:rsidR="00A64E93" w:rsidRPr="00FC280A" w:rsidRDefault="00A64E93" w:rsidP="272E3CC0">
      <w:pPr>
        <w:pStyle w:val="ListParagraph"/>
        <w:numPr>
          <w:ilvl w:val="0"/>
          <w:numId w:val="13"/>
        </w:numPr>
        <w:rPr>
          <w:rFonts w:eastAsiaTheme="minorEastAsia"/>
          <w:sz w:val="28"/>
          <w:szCs w:val="28"/>
        </w:rPr>
      </w:pPr>
      <w:r w:rsidRPr="00FC280A">
        <w:rPr>
          <w:rFonts w:eastAsiaTheme="minorEastAsia"/>
          <w:sz w:val="28"/>
          <w:szCs w:val="28"/>
        </w:rPr>
        <w:t>The London Plan</w:t>
      </w:r>
      <w:r w:rsidR="4FF75B69" w:rsidRPr="00FC280A">
        <w:rPr>
          <w:rFonts w:eastAsiaTheme="minorEastAsia"/>
          <w:sz w:val="28"/>
          <w:szCs w:val="28"/>
        </w:rPr>
        <w:t xml:space="preserve"> does not distinguish</w:t>
      </w:r>
      <w:r w:rsidRPr="00FC280A">
        <w:rPr>
          <w:rFonts w:eastAsiaTheme="minorEastAsia"/>
          <w:sz w:val="28"/>
          <w:szCs w:val="28"/>
        </w:rPr>
        <w:t xml:space="preserve"> between M4(3)</w:t>
      </w:r>
      <w:proofErr w:type="gramStart"/>
      <w:r w:rsidRPr="00FC280A">
        <w:rPr>
          <w:rFonts w:eastAsiaTheme="minorEastAsia"/>
          <w:sz w:val="28"/>
          <w:szCs w:val="28"/>
        </w:rPr>
        <w:t>a and</w:t>
      </w:r>
      <w:proofErr w:type="gramEnd"/>
      <w:r w:rsidRPr="00FC280A">
        <w:rPr>
          <w:rFonts w:eastAsiaTheme="minorEastAsia"/>
          <w:sz w:val="28"/>
          <w:szCs w:val="28"/>
        </w:rPr>
        <w:t xml:space="preserve"> M4(3)b standards in its targets for new-build properties </w:t>
      </w:r>
      <w:r w:rsidR="4E234AEB" w:rsidRPr="00FC280A">
        <w:rPr>
          <w:rFonts w:eastAsiaTheme="minorEastAsia"/>
          <w:sz w:val="28"/>
          <w:szCs w:val="28"/>
        </w:rPr>
        <w:t>–</w:t>
      </w:r>
      <w:r w:rsidRPr="00FC280A">
        <w:rPr>
          <w:rFonts w:eastAsiaTheme="minorEastAsia"/>
          <w:sz w:val="28"/>
          <w:szCs w:val="28"/>
        </w:rPr>
        <w:t xml:space="preserve"> the two</w:t>
      </w:r>
      <w:r w:rsidR="4E234AEB" w:rsidRPr="00FC280A">
        <w:rPr>
          <w:rFonts w:eastAsiaTheme="minorEastAsia"/>
          <w:sz w:val="28"/>
          <w:szCs w:val="28"/>
        </w:rPr>
        <w:t xml:space="preserve"> standards are different</w:t>
      </w:r>
      <w:r w:rsidRPr="00FC280A">
        <w:rPr>
          <w:rFonts w:eastAsiaTheme="minorEastAsia"/>
          <w:sz w:val="28"/>
          <w:szCs w:val="28"/>
        </w:rPr>
        <w:t xml:space="preserve">. </w:t>
      </w:r>
    </w:p>
    <w:p w14:paraId="17617E70" w14:textId="35E8D023" w:rsidR="00A64E93" w:rsidRPr="00FC280A" w:rsidRDefault="00A64E93" w:rsidP="272E3CC0">
      <w:pPr>
        <w:pStyle w:val="ListParagraph"/>
        <w:numPr>
          <w:ilvl w:val="0"/>
          <w:numId w:val="13"/>
        </w:numPr>
        <w:rPr>
          <w:rFonts w:eastAsiaTheme="minorEastAsia"/>
          <w:sz w:val="24"/>
          <w:szCs w:val="24"/>
        </w:rPr>
      </w:pPr>
      <w:r w:rsidRPr="00FC280A">
        <w:rPr>
          <w:rFonts w:eastAsiaTheme="minorEastAsia"/>
          <w:sz w:val="28"/>
          <w:szCs w:val="28"/>
        </w:rPr>
        <w:t xml:space="preserve">M4(3)a properties require adaptations </w:t>
      </w:r>
      <w:r w:rsidR="73759969" w:rsidRPr="00FC280A">
        <w:rPr>
          <w:rFonts w:eastAsiaTheme="minorEastAsia"/>
          <w:sz w:val="28"/>
          <w:szCs w:val="28"/>
        </w:rPr>
        <w:t>to bathrooms and kitchen to be fully</w:t>
      </w:r>
      <w:r w:rsidRPr="00FC280A">
        <w:rPr>
          <w:rFonts w:eastAsiaTheme="minorEastAsia"/>
          <w:sz w:val="28"/>
          <w:szCs w:val="28"/>
        </w:rPr>
        <w:t xml:space="preserve"> wheelchair </w:t>
      </w:r>
      <w:r w:rsidR="231FE223" w:rsidRPr="00FC280A">
        <w:rPr>
          <w:rFonts w:eastAsiaTheme="minorEastAsia"/>
          <w:sz w:val="28"/>
          <w:szCs w:val="28"/>
        </w:rPr>
        <w:t>accessible.</w:t>
      </w:r>
      <w:r w:rsidRPr="00FC280A">
        <w:rPr>
          <w:rFonts w:eastAsiaTheme="minorEastAsia"/>
          <w:sz w:val="28"/>
          <w:szCs w:val="28"/>
        </w:rPr>
        <w:t xml:space="preserve"> M4(3)b properties are immediately accessible</w:t>
      </w:r>
      <w:r w:rsidR="00139B14" w:rsidRPr="00FC280A">
        <w:rPr>
          <w:rFonts w:eastAsiaTheme="minorEastAsia"/>
          <w:sz w:val="28"/>
          <w:szCs w:val="28"/>
        </w:rPr>
        <w:t xml:space="preserve"> for a wheelchair user to move in</w:t>
      </w:r>
      <w:r w:rsidRPr="00FC280A">
        <w:rPr>
          <w:rFonts w:eastAsiaTheme="minorEastAsia"/>
          <w:sz w:val="28"/>
          <w:szCs w:val="28"/>
        </w:rPr>
        <w:t xml:space="preserve">. </w:t>
      </w:r>
    </w:p>
    <w:p w14:paraId="2D916274" w14:textId="2B132E2B" w:rsidR="748BFB2A" w:rsidRPr="00FC280A" w:rsidRDefault="748BFB2A" w:rsidP="5C5A1975">
      <w:pPr>
        <w:pStyle w:val="ListParagraph"/>
        <w:numPr>
          <w:ilvl w:val="0"/>
          <w:numId w:val="13"/>
        </w:numPr>
        <w:rPr>
          <w:rFonts w:eastAsiaTheme="minorEastAsia"/>
          <w:sz w:val="28"/>
          <w:szCs w:val="28"/>
        </w:rPr>
      </w:pPr>
      <w:r w:rsidRPr="00FC280A">
        <w:rPr>
          <w:rFonts w:eastAsiaTheme="minorEastAsia"/>
          <w:sz w:val="28"/>
          <w:szCs w:val="28"/>
        </w:rPr>
        <w:t xml:space="preserve">Developers </w:t>
      </w:r>
      <w:r w:rsidR="34AFE9D6" w:rsidRPr="00FC280A">
        <w:rPr>
          <w:rFonts w:eastAsiaTheme="minorEastAsia"/>
          <w:sz w:val="28"/>
          <w:szCs w:val="28"/>
        </w:rPr>
        <w:t xml:space="preserve">are more likely to build M4(3)(a) wheelchair adaptable homes rather than </w:t>
      </w:r>
      <w:r w:rsidR="7887BDA6" w:rsidRPr="00FC280A">
        <w:rPr>
          <w:rFonts w:eastAsiaTheme="minorEastAsia"/>
          <w:sz w:val="28"/>
          <w:szCs w:val="28"/>
        </w:rPr>
        <w:t xml:space="preserve">fully wheelchair accessible homes </w:t>
      </w:r>
      <w:r w:rsidR="6B057803" w:rsidRPr="00FC280A">
        <w:rPr>
          <w:rFonts w:eastAsiaTheme="minorEastAsia"/>
          <w:sz w:val="28"/>
          <w:szCs w:val="28"/>
        </w:rPr>
        <w:t xml:space="preserve">because it costs them less money. </w:t>
      </w:r>
    </w:p>
    <w:p w14:paraId="172C3DD8" w14:textId="041AFE85" w:rsidR="113501BF" w:rsidRPr="00FC280A" w:rsidRDefault="113501BF" w:rsidP="5C5A1975">
      <w:pPr>
        <w:pStyle w:val="ListParagraph"/>
        <w:numPr>
          <w:ilvl w:val="0"/>
          <w:numId w:val="13"/>
        </w:numPr>
        <w:rPr>
          <w:rFonts w:eastAsiaTheme="minorEastAsia"/>
          <w:sz w:val="32"/>
          <w:szCs w:val="32"/>
        </w:rPr>
      </w:pPr>
      <w:r w:rsidRPr="00FC280A">
        <w:rPr>
          <w:rFonts w:eastAsiaTheme="minorEastAsia"/>
          <w:sz w:val="28"/>
          <w:szCs w:val="28"/>
        </w:rPr>
        <w:t>Building predominantly wheelchair adaptable homes</w:t>
      </w:r>
      <w:r w:rsidR="00A64E93" w:rsidRPr="00FC280A">
        <w:rPr>
          <w:rFonts w:eastAsiaTheme="minorEastAsia"/>
          <w:sz w:val="28"/>
          <w:szCs w:val="28"/>
        </w:rPr>
        <w:t xml:space="preserve"> </w:t>
      </w:r>
      <w:r w:rsidR="304A1A1D" w:rsidRPr="00FC280A">
        <w:rPr>
          <w:rFonts w:eastAsiaTheme="minorEastAsia"/>
          <w:sz w:val="28"/>
          <w:szCs w:val="28"/>
        </w:rPr>
        <w:t xml:space="preserve">is an issue </w:t>
      </w:r>
      <w:r w:rsidR="2276B513" w:rsidRPr="00FC280A">
        <w:rPr>
          <w:rFonts w:eastAsiaTheme="minorEastAsia"/>
          <w:sz w:val="28"/>
          <w:szCs w:val="28"/>
        </w:rPr>
        <w:t>because:</w:t>
      </w:r>
    </w:p>
    <w:p w14:paraId="642FC3D5" w14:textId="6F132B90" w:rsidR="345383FF" w:rsidRPr="00FC280A" w:rsidRDefault="345383FF" w:rsidP="5C5A1975">
      <w:pPr>
        <w:pStyle w:val="ListParagraph"/>
        <w:numPr>
          <w:ilvl w:val="0"/>
          <w:numId w:val="17"/>
        </w:numPr>
        <w:rPr>
          <w:rFonts w:eastAsiaTheme="minorEastAsia"/>
          <w:sz w:val="32"/>
          <w:szCs w:val="32"/>
        </w:rPr>
      </w:pPr>
      <w:r w:rsidRPr="00FC280A">
        <w:rPr>
          <w:rFonts w:eastAsiaTheme="minorEastAsia"/>
          <w:sz w:val="28"/>
          <w:szCs w:val="28"/>
        </w:rPr>
        <w:t>I</w:t>
      </w:r>
      <w:r w:rsidR="2276B513" w:rsidRPr="00FC280A">
        <w:rPr>
          <w:rFonts w:eastAsiaTheme="minorEastAsia"/>
          <w:sz w:val="28"/>
          <w:szCs w:val="28"/>
        </w:rPr>
        <w:t>t</w:t>
      </w:r>
      <w:r w:rsidRPr="00FC280A">
        <w:rPr>
          <w:rFonts w:eastAsiaTheme="minorEastAsia"/>
          <w:sz w:val="28"/>
          <w:szCs w:val="28"/>
        </w:rPr>
        <w:t xml:space="preserve"> </w:t>
      </w:r>
      <w:r w:rsidR="00A64E93" w:rsidRPr="00FC280A">
        <w:rPr>
          <w:rFonts w:eastAsiaTheme="minorEastAsia"/>
          <w:sz w:val="28"/>
          <w:szCs w:val="28"/>
        </w:rPr>
        <w:t>leads to cost-inefficiencies for local authorities and national government</w:t>
      </w:r>
      <w:r w:rsidR="1CD7C8D2" w:rsidRPr="00FC280A">
        <w:rPr>
          <w:rFonts w:eastAsiaTheme="minorEastAsia"/>
          <w:sz w:val="28"/>
          <w:szCs w:val="28"/>
        </w:rPr>
        <w:t xml:space="preserve"> </w:t>
      </w:r>
      <w:r w:rsidR="5C3E08C0" w:rsidRPr="00FC280A">
        <w:rPr>
          <w:rFonts w:eastAsiaTheme="minorEastAsia"/>
          <w:sz w:val="28"/>
          <w:szCs w:val="28"/>
        </w:rPr>
        <w:t>who need to resort to Disabled Facilities Grants (DFG) funding</w:t>
      </w:r>
      <w:r w:rsidR="0088AC51" w:rsidRPr="00FC280A">
        <w:rPr>
          <w:rFonts w:eastAsiaTheme="minorEastAsia"/>
          <w:sz w:val="28"/>
          <w:szCs w:val="28"/>
        </w:rPr>
        <w:t xml:space="preserve">. </w:t>
      </w:r>
    </w:p>
    <w:p w14:paraId="0DA98FF7" w14:textId="435B7ECE" w:rsidR="1CD7C8D2" w:rsidRPr="00FC280A" w:rsidRDefault="1CD7C8D2" w:rsidP="5C5A1975">
      <w:pPr>
        <w:pStyle w:val="ListParagraph"/>
        <w:numPr>
          <w:ilvl w:val="0"/>
          <w:numId w:val="17"/>
        </w:numPr>
        <w:rPr>
          <w:rFonts w:eastAsiaTheme="minorEastAsia"/>
          <w:sz w:val="32"/>
          <w:szCs w:val="32"/>
        </w:rPr>
      </w:pPr>
      <w:r w:rsidRPr="00FC280A">
        <w:rPr>
          <w:rFonts w:eastAsiaTheme="minorEastAsia"/>
          <w:sz w:val="28"/>
          <w:szCs w:val="28"/>
        </w:rPr>
        <w:t>prolong the period Disabled people need to live in unsuitable accom</w:t>
      </w:r>
      <w:r w:rsidR="4F36E1A4" w:rsidRPr="00FC280A">
        <w:rPr>
          <w:rFonts w:eastAsiaTheme="minorEastAsia"/>
          <w:sz w:val="28"/>
          <w:szCs w:val="28"/>
        </w:rPr>
        <w:t>m</w:t>
      </w:r>
      <w:r w:rsidRPr="00FC280A">
        <w:rPr>
          <w:rFonts w:eastAsiaTheme="minorEastAsia"/>
          <w:sz w:val="28"/>
          <w:szCs w:val="28"/>
        </w:rPr>
        <w:t>odation</w:t>
      </w:r>
      <w:r w:rsidR="27D162D5" w:rsidRPr="00FC280A">
        <w:rPr>
          <w:rFonts w:eastAsiaTheme="minorEastAsia"/>
          <w:sz w:val="28"/>
          <w:szCs w:val="28"/>
        </w:rPr>
        <w:t xml:space="preserve"> because they cannot use the kitchen and the bathroom in their home. </w:t>
      </w:r>
      <w:r w:rsidR="00A64E93" w:rsidRPr="00FC280A">
        <w:rPr>
          <w:rFonts w:eastAsiaTheme="minorEastAsia"/>
          <w:sz w:val="28"/>
          <w:szCs w:val="28"/>
        </w:rPr>
        <w:t xml:space="preserve"> </w:t>
      </w:r>
    </w:p>
    <w:p w14:paraId="1191BD00" w14:textId="77777777" w:rsidR="00E66292" w:rsidRPr="00FC280A" w:rsidRDefault="00E66292" w:rsidP="00E66292">
      <w:pPr>
        <w:pStyle w:val="Heading4"/>
        <w:rPr>
          <w:sz w:val="32"/>
          <w:szCs w:val="24"/>
        </w:rPr>
      </w:pPr>
      <w:r w:rsidRPr="00FC280A">
        <w:rPr>
          <w:sz w:val="32"/>
          <w:szCs w:val="24"/>
        </w:rPr>
        <w:t xml:space="preserve">Recommendations </w:t>
      </w:r>
    </w:p>
    <w:p w14:paraId="1F0C5DE7" w14:textId="77777777" w:rsidR="00E66292" w:rsidRPr="00FC280A" w:rsidRDefault="00E66292" w:rsidP="00E66292">
      <w:pPr>
        <w:pStyle w:val="ListParagraph"/>
        <w:numPr>
          <w:ilvl w:val="0"/>
          <w:numId w:val="23"/>
        </w:numPr>
        <w:rPr>
          <w:rFonts w:cstheme="minorHAnsi"/>
          <w:sz w:val="28"/>
        </w:rPr>
      </w:pPr>
      <w:r w:rsidRPr="00FC280A">
        <w:rPr>
          <w:rFonts w:cstheme="minorHAnsi"/>
          <w:sz w:val="28"/>
        </w:rPr>
        <w:t xml:space="preserve">The GLA should require that a certain portion of M4(3) properties are fully accessible. </w:t>
      </w:r>
    </w:p>
    <w:p w14:paraId="10BEEC09" w14:textId="77777777" w:rsidR="008B7D1D" w:rsidRPr="00FC280A" w:rsidRDefault="008B7D1D" w:rsidP="008B7D1D">
      <w:pPr>
        <w:pStyle w:val="ListParagraph"/>
        <w:numPr>
          <w:ilvl w:val="0"/>
          <w:numId w:val="23"/>
        </w:numPr>
        <w:rPr>
          <w:rFonts w:cstheme="minorHAnsi"/>
          <w:sz w:val="28"/>
        </w:rPr>
      </w:pPr>
      <w:r w:rsidRPr="00FC280A">
        <w:rPr>
          <w:rFonts w:cstheme="minorHAnsi"/>
          <w:sz w:val="28"/>
        </w:rPr>
        <w:t>The GLA should introduce targets for approvals and completions of fully wheelchair accessible M4(3)b homes.</w:t>
      </w:r>
    </w:p>
    <w:p w14:paraId="59C4BBED" w14:textId="138C8E9B" w:rsidR="00E66292" w:rsidRPr="00FC280A" w:rsidRDefault="008B7D1D" w:rsidP="00E66292">
      <w:pPr>
        <w:pStyle w:val="ListParagraph"/>
        <w:numPr>
          <w:ilvl w:val="0"/>
          <w:numId w:val="23"/>
        </w:numPr>
        <w:rPr>
          <w:rFonts w:cstheme="minorHAnsi"/>
          <w:sz w:val="28"/>
        </w:rPr>
      </w:pPr>
      <w:r w:rsidRPr="00FC280A">
        <w:rPr>
          <w:rFonts w:cstheme="minorHAnsi"/>
          <w:sz w:val="28"/>
        </w:rPr>
        <w:t>The GLA should monitor both approvals and completions of M4(3)</w:t>
      </w:r>
      <w:proofErr w:type="gramStart"/>
      <w:r w:rsidRPr="00FC280A">
        <w:rPr>
          <w:rFonts w:cstheme="minorHAnsi"/>
          <w:sz w:val="28"/>
        </w:rPr>
        <w:t>a and</w:t>
      </w:r>
      <w:proofErr w:type="gramEnd"/>
      <w:r w:rsidRPr="00FC280A">
        <w:rPr>
          <w:rFonts w:cstheme="minorHAnsi"/>
          <w:sz w:val="28"/>
        </w:rPr>
        <w:t xml:space="preserve"> M4(3)b properties.</w:t>
      </w:r>
    </w:p>
    <w:p w14:paraId="2F48C929" w14:textId="7339A70D" w:rsidR="00A64E93" w:rsidRPr="00FC280A" w:rsidRDefault="00A64E93" w:rsidP="0A456F1B">
      <w:pPr>
        <w:pStyle w:val="Heading3"/>
        <w:rPr>
          <w:rFonts w:asciiTheme="minorHAnsi" w:eastAsiaTheme="minorEastAsia" w:hAnsiTheme="minorHAnsi" w:cstheme="minorBidi"/>
          <w:b/>
          <w:bCs/>
          <w:sz w:val="32"/>
          <w:szCs w:val="32"/>
          <w:lang w:val="en-US"/>
        </w:rPr>
      </w:pPr>
      <w:r w:rsidRPr="00FC280A">
        <w:rPr>
          <w:rFonts w:asciiTheme="minorHAnsi" w:eastAsiaTheme="minorEastAsia" w:hAnsiTheme="minorHAnsi" w:cstheme="minorBidi"/>
          <w:b/>
          <w:bCs/>
          <w:sz w:val="32"/>
          <w:szCs w:val="32"/>
          <w:lang w:val="en-US"/>
        </w:rPr>
        <w:t xml:space="preserve">Accessible housing targets only apply to new build homes – the importance of retrofitting the existing London housing </w:t>
      </w:r>
      <w:proofErr w:type="gramStart"/>
      <w:r w:rsidRPr="00FC280A">
        <w:rPr>
          <w:rFonts w:asciiTheme="minorHAnsi" w:eastAsiaTheme="minorEastAsia" w:hAnsiTheme="minorHAnsi" w:cstheme="minorBidi"/>
          <w:b/>
          <w:bCs/>
          <w:sz w:val="32"/>
          <w:szCs w:val="32"/>
          <w:lang w:val="en-US"/>
        </w:rPr>
        <w:t>stock</w:t>
      </w:r>
      <w:proofErr w:type="gramEnd"/>
    </w:p>
    <w:p w14:paraId="1AD81ACB" w14:textId="5199774A" w:rsidR="00A64E93" w:rsidRPr="00FC280A" w:rsidRDefault="0FF3DA36" w:rsidP="5C5A1975">
      <w:pPr>
        <w:pStyle w:val="ListParagraph"/>
        <w:numPr>
          <w:ilvl w:val="0"/>
          <w:numId w:val="18"/>
        </w:numPr>
        <w:rPr>
          <w:rFonts w:eastAsiaTheme="minorEastAsia"/>
          <w:color w:val="000000" w:themeColor="text1"/>
          <w:sz w:val="24"/>
          <w:szCs w:val="24"/>
        </w:rPr>
      </w:pPr>
      <w:r w:rsidRPr="00FC280A">
        <w:rPr>
          <w:rFonts w:eastAsiaTheme="minorEastAsia"/>
          <w:color w:val="000000" w:themeColor="text1"/>
          <w:sz w:val="28"/>
          <w:szCs w:val="28"/>
        </w:rPr>
        <w:t>T</w:t>
      </w:r>
      <w:r w:rsidR="00A64E93" w:rsidRPr="00FC280A">
        <w:rPr>
          <w:rFonts w:eastAsiaTheme="minorEastAsia"/>
          <w:color w:val="000000" w:themeColor="text1"/>
          <w:sz w:val="28"/>
          <w:szCs w:val="28"/>
        </w:rPr>
        <w:t>he London Plan's standards and targets apply only to new builds</w:t>
      </w:r>
      <w:r w:rsidR="764B2D11" w:rsidRPr="00FC280A">
        <w:rPr>
          <w:rFonts w:eastAsiaTheme="minorEastAsia"/>
          <w:color w:val="000000" w:themeColor="text1"/>
          <w:sz w:val="28"/>
          <w:szCs w:val="28"/>
        </w:rPr>
        <w:t xml:space="preserve">. </w:t>
      </w:r>
    </w:p>
    <w:p w14:paraId="3F62D207" w14:textId="2C06D4F4" w:rsidR="00A64E93" w:rsidRPr="00FC280A" w:rsidRDefault="764B2D11" w:rsidP="5C5A1975">
      <w:pPr>
        <w:pStyle w:val="ListParagraph"/>
        <w:numPr>
          <w:ilvl w:val="0"/>
          <w:numId w:val="18"/>
        </w:numPr>
        <w:rPr>
          <w:rFonts w:eastAsiaTheme="minorEastAsia"/>
          <w:color w:val="000000" w:themeColor="text1"/>
          <w:sz w:val="32"/>
          <w:szCs w:val="32"/>
        </w:rPr>
      </w:pPr>
      <w:r w:rsidRPr="00FC280A">
        <w:rPr>
          <w:rFonts w:eastAsiaTheme="minorEastAsia"/>
          <w:color w:val="000000" w:themeColor="text1"/>
          <w:sz w:val="28"/>
          <w:szCs w:val="28"/>
        </w:rPr>
        <w:t xml:space="preserve">We </w:t>
      </w:r>
      <w:r w:rsidRPr="00FC280A">
        <w:rPr>
          <w:rFonts w:eastAsiaTheme="minorEastAsia"/>
          <w:sz w:val="28"/>
          <w:szCs w:val="28"/>
        </w:rPr>
        <w:t xml:space="preserve">cannot just build our way out of the growing housing crisis in London. </w:t>
      </w:r>
    </w:p>
    <w:p w14:paraId="7920B2BD" w14:textId="7D608974" w:rsidR="00A64E93" w:rsidRPr="00FC280A" w:rsidRDefault="764B2D11" w:rsidP="5C5A1975">
      <w:pPr>
        <w:pStyle w:val="ListParagraph"/>
        <w:numPr>
          <w:ilvl w:val="0"/>
          <w:numId w:val="18"/>
        </w:numPr>
        <w:rPr>
          <w:rFonts w:eastAsiaTheme="minorEastAsia"/>
          <w:color w:val="000000" w:themeColor="text1"/>
          <w:sz w:val="32"/>
          <w:szCs w:val="32"/>
        </w:rPr>
      </w:pPr>
      <w:r w:rsidRPr="00FC280A">
        <w:rPr>
          <w:rFonts w:eastAsiaTheme="minorEastAsia"/>
          <w:sz w:val="28"/>
          <w:szCs w:val="28"/>
        </w:rPr>
        <w:t xml:space="preserve">It is key to improve access to adaptations across all tenures and repurpose more private rented homes into social rent accessible homes. </w:t>
      </w:r>
    </w:p>
    <w:p w14:paraId="07AFC063" w14:textId="5F52E2A6" w:rsidR="00A64E93" w:rsidRPr="00FC280A" w:rsidRDefault="764B2D11" w:rsidP="5C5A1975">
      <w:pPr>
        <w:pStyle w:val="ListParagraph"/>
        <w:numPr>
          <w:ilvl w:val="0"/>
          <w:numId w:val="18"/>
        </w:numPr>
        <w:rPr>
          <w:rFonts w:eastAsiaTheme="minorEastAsia"/>
          <w:b/>
          <w:bCs/>
          <w:sz w:val="24"/>
          <w:szCs w:val="24"/>
          <w:lang w:val="en-US"/>
        </w:rPr>
      </w:pPr>
      <w:r w:rsidRPr="00FC280A">
        <w:rPr>
          <w:rFonts w:eastAsiaTheme="minorEastAsia"/>
          <w:sz w:val="28"/>
          <w:szCs w:val="28"/>
        </w:rPr>
        <w:lastRenderedPageBreak/>
        <w:t>Planning in London needs to consider how it responds to this diversity of requirements with respect to new build, acquisition for social rent, adaptation to meet changing needs and the opportunities presented by property retrofitting.</w:t>
      </w:r>
      <w:r w:rsidRPr="00FC280A">
        <w:rPr>
          <w:rFonts w:eastAsiaTheme="minorEastAsia"/>
          <w:color w:val="000000" w:themeColor="text1"/>
          <w:sz w:val="28"/>
          <w:szCs w:val="28"/>
        </w:rPr>
        <w:t xml:space="preserve"> </w:t>
      </w:r>
      <w:r w:rsidR="00A64E93" w:rsidRPr="00FC280A">
        <w:rPr>
          <w:rFonts w:eastAsiaTheme="minorEastAsia"/>
          <w:color w:val="000000" w:themeColor="text1"/>
          <w:sz w:val="28"/>
          <w:szCs w:val="28"/>
        </w:rPr>
        <w:t xml:space="preserve"> </w:t>
      </w:r>
    </w:p>
    <w:p w14:paraId="5E5E301E" w14:textId="77777777" w:rsidR="00064432" w:rsidRPr="00FC280A" w:rsidRDefault="00064432" w:rsidP="00064432">
      <w:pPr>
        <w:pStyle w:val="Heading4"/>
        <w:rPr>
          <w:sz w:val="32"/>
          <w:szCs w:val="24"/>
        </w:rPr>
      </w:pPr>
      <w:r w:rsidRPr="00FC280A">
        <w:rPr>
          <w:sz w:val="32"/>
          <w:szCs w:val="24"/>
        </w:rPr>
        <w:t xml:space="preserve">Recommendations </w:t>
      </w:r>
    </w:p>
    <w:p w14:paraId="5E68DF4A" w14:textId="77777777" w:rsidR="00064432" w:rsidRPr="00FC280A" w:rsidRDefault="00064432" w:rsidP="00064432">
      <w:pPr>
        <w:pStyle w:val="ListParagraph"/>
        <w:numPr>
          <w:ilvl w:val="0"/>
          <w:numId w:val="23"/>
        </w:numPr>
        <w:rPr>
          <w:rFonts w:cstheme="minorHAnsi"/>
          <w:sz w:val="28"/>
        </w:rPr>
      </w:pPr>
      <w:r w:rsidRPr="00FC280A">
        <w:rPr>
          <w:rFonts w:cstheme="minorHAnsi"/>
          <w:sz w:val="28"/>
        </w:rPr>
        <w:t xml:space="preserve">The GLA should use the Right to Buy Back fund to adapt homes to higher accessibility standards. </w:t>
      </w:r>
    </w:p>
    <w:p w14:paraId="643A212C" w14:textId="2CA9641B" w:rsidR="00E66292" w:rsidRPr="00FC280A" w:rsidRDefault="00064432" w:rsidP="00E66292">
      <w:pPr>
        <w:pStyle w:val="ListParagraph"/>
        <w:numPr>
          <w:ilvl w:val="1"/>
          <w:numId w:val="23"/>
        </w:numPr>
        <w:rPr>
          <w:rFonts w:cstheme="minorHAnsi"/>
          <w:sz w:val="28"/>
        </w:rPr>
      </w:pPr>
      <w:r w:rsidRPr="00FC280A">
        <w:rPr>
          <w:rFonts w:cstheme="minorHAnsi"/>
          <w:sz w:val="28"/>
        </w:rPr>
        <w:t>It should be a funding condition requirement that existing homes that are repurposed for social rent undergo an accessibility assessment and are retrofitted to the highest possible accessibility standard.</w:t>
      </w:r>
    </w:p>
    <w:p w14:paraId="45519CCE" w14:textId="77777777" w:rsidR="00E66292" w:rsidRPr="00FC280A" w:rsidRDefault="00E66292" w:rsidP="00E66292">
      <w:pPr>
        <w:rPr>
          <w:rFonts w:eastAsiaTheme="minorEastAsia"/>
          <w:b/>
          <w:bCs/>
          <w:sz w:val="32"/>
          <w:szCs w:val="24"/>
          <w:lang w:val="en-US"/>
        </w:rPr>
      </w:pPr>
    </w:p>
    <w:p w14:paraId="4DBA4B22" w14:textId="05E82316" w:rsidR="00A64E93" w:rsidRPr="00FC280A" w:rsidRDefault="00A64E93" w:rsidP="5C5A1975">
      <w:pPr>
        <w:rPr>
          <w:rFonts w:asciiTheme="minorHAnsi" w:eastAsiaTheme="minorEastAsia" w:hAnsiTheme="minorHAnsi"/>
          <w:b/>
          <w:bCs/>
          <w:sz w:val="32"/>
          <w:szCs w:val="32"/>
          <w:lang w:val="en-US"/>
        </w:rPr>
      </w:pPr>
      <w:r w:rsidRPr="00FC280A">
        <w:rPr>
          <w:rFonts w:asciiTheme="minorHAnsi" w:eastAsiaTheme="minorEastAsia" w:hAnsiTheme="minorHAnsi"/>
          <w:b/>
          <w:sz w:val="32"/>
          <w:szCs w:val="24"/>
          <w:lang w:val="en-US"/>
        </w:rPr>
        <w:t>Lack of coordination between affordable and accessible housing targets</w:t>
      </w:r>
    </w:p>
    <w:p w14:paraId="70B4D7F1" w14:textId="457C2D38" w:rsidR="00A64E93" w:rsidRPr="00FC280A" w:rsidRDefault="42263608" w:rsidP="2ECE0D37">
      <w:pPr>
        <w:pStyle w:val="ListParagraph"/>
        <w:numPr>
          <w:ilvl w:val="0"/>
          <w:numId w:val="16"/>
        </w:numPr>
        <w:rPr>
          <w:rFonts w:eastAsiaTheme="minorEastAsia"/>
          <w:color w:val="000000" w:themeColor="text1"/>
          <w:sz w:val="32"/>
          <w:szCs w:val="32"/>
        </w:rPr>
      </w:pPr>
      <w:r w:rsidRPr="00FC280A">
        <w:rPr>
          <w:rFonts w:eastAsiaTheme="minorEastAsia"/>
          <w:color w:val="000000" w:themeColor="text1"/>
          <w:sz w:val="28"/>
          <w:szCs w:val="28"/>
        </w:rPr>
        <w:t xml:space="preserve">Accessibility and affordability are inextricably linked. Disabled people are more likely to live in poverty and have been historically overrepresented in social housing. </w:t>
      </w:r>
    </w:p>
    <w:p w14:paraId="0F0A99A2" w14:textId="6EC1DA0A" w:rsidR="00A64E93" w:rsidRPr="00FC280A" w:rsidRDefault="42263608" w:rsidP="2ECE0D37">
      <w:pPr>
        <w:pStyle w:val="ListParagraph"/>
        <w:numPr>
          <w:ilvl w:val="0"/>
          <w:numId w:val="16"/>
        </w:numPr>
        <w:rPr>
          <w:rFonts w:eastAsiaTheme="minorEastAsia"/>
          <w:color w:val="000000" w:themeColor="text1"/>
          <w:sz w:val="24"/>
          <w:szCs w:val="24"/>
        </w:rPr>
      </w:pPr>
      <w:r w:rsidRPr="00FC280A">
        <w:rPr>
          <w:rFonts w:eastAsiaTheme="minorEastAsia"/>
          <w:color w:val="000000" w:themeColor="text1"/>
          <w:sz w:val="28"/>
          <w:szCs w:val="28"/>
        </w:rPr>
        <w:t xml:space="preserve">There is a shortage of accessible and adaptable housing, especially wheelchair accessible housing, across all tenures but the shortage is particularly acute in social housing due to the supply not meeting the demand from Disabled people. </w:t>
      </w:r>
    </w:p>
    <w:p w14:paraId="1D741214" w14:textId="1BE9B40E" w:rsidR="00A64E93" w:rsidRPr="00FC280A" w:rsidRDefault="04B4F89C" w:rsidP="2ECE0D37">
      <w:pPr>
        <w:pStyle w:val="ListParagraph"/>
        <w:numPr>
          <w:ilvl w:val="0"/>
          <w:numId w:val="16"/>
        </w:numPr>
        <w:rPr>
          <w:rFonts w:eastAsiaTheme="minorEastAsia"/>
          <w:color w:val="000000" w:themeColor="text1"/>
          <w:sz w:val="32"/>
          <w:szCs w:val="32"/>
        </w:rPr>
      </w:pPr>
      <w:r w:rsidRPr="00FC280A">
        <w:rPr>
          <w:rFonts w:eastAsiaTheme="minorEastAsia"/>
          <w:color w:val="000000" w:themeColor="text1"/>
          <w:sz w:val="28"/>
          <w:szCs w:val="28"/>
        </w:rPr>
        <w:t xml:space="preserve">90% M4(2) and 10% M4(3) apply to new build homes across all tenures to give Disabled people choice and control over their preferred tenure. </w:t>
      </w:r>
    </w:p>
    <w:p w14:paraId="49DF0FEC" w14:textId="7FB9B452" w:rsidR="00A64E93" w:rsidRPr="00FC280A" w:rsidRDefault="00A64E93" w:rsidP="5C5A1975">
      <w:pPr>
        <w:pStyle w:val="ListParagraph"/>
        <w:numPr>
          <w:ilvl w:val="0"/>
          <w:numId w:val="16"/>
        </w:numPr>
        <w:rPr>
          <w:rFonts w:eastAsiaTheme="minorEastAsia"/>
          <w:color w:val="000000" w:themeColor="text1"/>
          <w:sz w:val="24"/>
          <w:szCs w:val="24"/>
        </w:rPr>
      </w:pPr>
      <w:r w:rsidRPr="00FC280A">
        <w:rPr>
          <w:rFonts w:eastAsiaTheme="minorEastAsia"/>
          <w:color w:val="000000" w:themeColor="text1"/>
          <w:sz w:val="28"/>
          <w:szCs w:val="28"/>
        </w:rPr>
        <w:t xml:space="preserve">There is currently no coordination between accessible and affordable housing targets for new-builds, or the ability to assess the tenures in which accessible housing is being built. </w:t>
      </w:r>
    </w:p>
    <w:p w14:paraId="23C14C6E" w14:textId="661F3422" w:rsidR="00A64E93" w:rsidRPr="00FC280A" w:rsidRDefault="674FA8CE" w:rsidP="2ECE0D37">
      <w:pPr>
        <w:pStyle w:val="ListParagraph"/>
        <w:numPr>
          <w:ilvl w:val="0"/>
          <w:numId w:val="16"/>
        </w:numPr>
        <w:rPr>
          <w:rFonts w:eastAsiaTheme="minorEastAsia"/>
          <w:color w:val="000000" w:themeColor="text1"/>
          <w:sz w:val="24"/>
          <w:szCs w:val="24"/>
        </w:rPr>
      </w:pPr>
      <w:r w:rsidRPr="00FC280A">
        <w:rPr>
          <w:rFonts w:eastAsiaTheme="minorEastAsia"/>
          <w:color w:val="000000" w:themeColor="text1"/>
          <w:sz w:val="28"/>
          <w:szCs w:val="28"/>
        </w:rPr>
        <w:t xml:space="preserve"> </w:t>
      </w:r>
      <w:r w:rsidR="24747519" w:rsidRPr="00FC280A">
        <w:rPr>
          <w:rFonts w:eastAsiaTheme="minorEastAsia"/>
          <w:color w:val="000000" w:themeColor="text1"/>
          <w:sz w:val="28"/>
          <w:szCs w:val="28"/>
        </w:rPr>
        <w:t xml:space="preserve">There’s nothing in the London Plan that guarantees that the delivery of suitable housing for Disabled people is distributed equally across affordability categories.  </w:t>
      </w:r>
    </w:p>
    <w:p w14:paraId="24B9AA54" w14:textId="3FA054FC" w:rsidR="00A64E93" w:rsidRPr="00FC280A" w:rsidRDefault="3B904CE4" w:rsidP="2ECE0D37">
      <w:pPr>
        <w:pStyle w:val="ListParagraph"/>
        <w:numPr>
          <w:ilvl w:val="0"/>
          <w:numId w:val="16"/>
        </w:numPr>
        <w:rPr>
          <w:rFonts w:eastAsiaTheme="minorEastAsia"/>
          <w:color w:val="000000" w:themeColor="text1"/>
          <w:sz w:val="28"/>
          <w:szCs w:val="28"/>
        </w:rPr>
      </w:pPr>
      <w:r w:rsidRPr="00FC280A">
        <w:rPr>
          <w:rFonts w:eastAsiaTheme="minorEastAsia"/>
          <w:color w:val="000000" w:themeColor="text1"/>
          <w:sz w:val="28"/>
          <w:szCs w:val="28"/>
        </w:rPr>
        <w:t xml:space="preserve"> </w:t>
      </w:r>
      <w:r w:rsidR="67CCD234" w:rsidRPr="00FC280A">
        <w:rPr>
          <w:rFonts w:eastAsiaTheme="minorEastAsia"/>
          <w:color w:val="000000" w:themeColor="text1"/>
          <w:sz w:val="28"/>
          <w:szCs w:val="28"/>
        </w:rPr>
        <w:t>A</w:t>
      </w:r>
      <w:r w:rsidR="00A64E93" w:rsidRPr="00FC280A">
        <w:rPr>
          <w:rFonts w:eastAsiaTheme="minorEastAsia"/>
          <w:color w:val="000000" w:themeColor="text1"/>
          <w:sz w:val="28"/>
          <w:szCs w:val="28"/>
        </w:rPr>
        <w:t>ffordable and accessible housing targets must be brought together</w:t>
      </w:r>
      <w:r w:rsidR="53FF02DD" w:rsidRPr="00FC280A">
        <w:rPr>
          <w:rFonts w:eastAsiaTheme="minorEastAsia"/>
          <w:color w:val="000000" w:themeColor="text1"/>
          <w:sz w:val="28"/>
          <w:szCs w:val="28"/>
        </w:rPr>
        <w:t xml:space="preserve"> in the London </w:t>
      </w:r>
      <w:proofErr w:type="gramStart"/>
      <w:r w:rsidR="53FF02DD" w:rsidRPr="00FC280A">
        <w:rPr>
          <w:rFonts w:eastAsiaTheme="minorEastAsia"/>
          <w:color w:val="000000" w:themeColor="text1"/>
          <w:sz w:val="28"/>
          <w:szCs w:val="28"/>
        </w:rPr>
        <w:t xml:space="preserve">Plan </w:t>
      </w:r>
      <w:r w:rsidR="041704D4" w:rsidRPr="00FC280A">
        <w:rPr>
          <w:rFonts w:eastAsiaTheme="minorEastAsia"/>
          <w:color w:val="000000" w:themeColor="text1"/>
          <w:sz w:val="28"/>
          <w:szCs w:val="28"/>
        </w:rPr>
        <w:t>.</w:t>
      </w:r>
      <w:proofErr w:type="gramEnd"/>
    </w:p>
    <w:p w14:paraId="451FCCA0" w14:textId="10333331" w:rsidR="00A64E93" w:rsidRPr="00FC280A" w:rsidRDefault="1955E028" w:rsidP="5C5A1975">
      <w:pPr>
        <w:pStyle w:val="ListParagraph"/>
        <w:numPr>
          <w:ilvl w:val="0"/>
          <w:numId w:val="16"/>
        </w:numPr>
        <w:rPr>
          <w:rFonts w:eastAsiaTheme="minorEastAsia"/>
          <w:color w:val="000000"/>
          <w:sz w:val="28"/>
          <w:szCs w:val="28"/>
        </w:rPr>
      </w:pPr>
      <w:r w:rsidRPr="00FC280A">
        <w:rPr>
          <w:rFonts w:eastAsiaTheme="minorEastAsia"/>
          <w:color w:val="000000" w:themeColor="text1"/>
          <w:sz w:val="28"/>
          <w:szCs w:val="28"/>
        </w:rPr>
        <w:t xml:space="preserve">A larger proportion of </w:t>
      </w:r>
      <w:r w:rsidR="53FF02DD" w:rsidRPr="00FC280A">
        <w:rPr>
          <w:rFonts w:eastAsiaTheme="minorEastAsia"/>
          <w:color w:val="000000" w:themeColor="text1"/>
          <w:sz w:val="28"/>
          <w:szCs w:val="28"/>
        </w:rPr>
        <w:t xml:space="preserve">accessible housing </w:t>
      </w:r>
      <w:r w:rsidR="534AF96F" w:rsidRPr="00FC280A">
        <w:rPr>
          <w:rFonts w:eastAsiaTheme="minorEastAsia"/>
          <w:color w:val="000000" w:themeColor="text1"/>
          <w:sz w:val="28"/>
          <w:szCs w:val="28"/>
        </w:rPr>
        <w:t xml:space="preserve">needs to be in social housing. </w:t>
      </w:r>
    </w:p>
    <w:p w14:paraId="3F697DB8" w14:textId="77777777" w:rsidR="001A42FE" w:rsidRPr="00FC280A" w:rsidRDefault="001A42FE" w:rsidP="001A42FE">
      <w:pPr>
        <w:pStyle w:val="Heading4"/>
        <w:rPr>
          <w:sz w:val="32"/>
          <w:szCs w:val="24"/>
        </w:rPr>
      </w:pPr>
      <w:r w:rsidRPr="00FC280A">
        <w:rPr>
          <w:sz w:val="32"/>
          <w:szCs w:val="24"/>
        </w:rPr>
        <w:t xml:space="preserve">Recommendations </w:t>
      </w:r>
    </w:p>
    <w:p w14:paraId="4D08CD37" w14:textId="77777777" w:rsidR="001A42FE" w:rsidRPr="00FC280A" w:rsidRDefault="001A42FE" w:rsidP="001A42FE">
      <w:pPr>
        <w:pStyle w:val="ListParagraph"/>
        <w:numPr>
          <w:ilvl w:val="0"/>
          <w:numId w:val="11"/>
        </w:numPr>
        <w:rPr>
          <w:rFonts w:cstheme="minorHAnsi"/>
          <w:color w:val="000000"/>
          <w:sz w:val="28"/>
          <w:szCs w:val="28"/>
        </w:rPr>
      </w:pPr>
      <w:r w:rsidRPr="00FC280A">
        <w:rPr>
          <w:rFonts w:cstheme="minorHAnsi"/>
          <w:color w:val="000000"/>
          <w:sz w:val="28"/>
          <w:szCs w:val="28"/>
        </w:rPr>
        <w:t>We believe that the GLA should make a requirement that a proportion of M4(2) and M4(3) new-build homes are social rent.</w:t>
      </w:r>
    </w:p>
    <w:p w14:paraId="4A9E089F" w14:textId="1A5870B2" w:rsidR="001A42FE" w:rsidRPr="00FC280A" w:rsidRDefault="001A42FE" w:rsidP="001A42FE">
      <w:pPr>
        <w:pStyle w:val="ListParagraph"/>
        <w:numPr>
          <w:ilvl w:val="0"/>
          <w:numId w:val="11"/>
        </w:numPr>
        <w:rPr>
          <w:rFonts w:cstheme="minorHAnsi"/>
          <w:color w:val="000000"/>
          <w:sz w:val="28"/>
          <w:szCs w:val="28"/>
        </w:rPr>
      </w:pPr>
      <w:r w:rsidRPr="00FC280A">
        <w:rPr>
          <w:rFonts w:cstheme="minorHAnsi"/>
          <w:color w:val="000000"/>
          <w:sz w:val="28"/>
          <w:szCs w:val="28"/>
        </w:rPr>
        <w:t>We want the GLA to monitor the tenure split of new-build accessible homes across affordability categories.</w:t>
      </w:r>
    </w:p>
    <w:p w14:paraId="577D262B" w14:textId="6602FBF9" w:rsidR="00A64E93" w:rsidRPr="00FC280A" w:rsidRDefault="00A64E93" w:rsidP="0A456F1B">
      <w:pPr>
        <w:pStyle w:val="Heading2"/>
        <w:rPr>
          <w:rFonts w:asciiTheme="minorHAnsi" w:eastAsiaTheme="minorEastAsia" w:hAnsiTheme="minorHAnsi" w:cstheme="minorBidi"/>
          <w:b/>
          <w:bCs/>
          <w:szCs w:val="32"/>
        </w:rPr>
      </w:pPr>
      <w:r w:rsidRPr="00FC280A">
        <w:rPr>
          <w:rFonts w:asciiTheme="minorHAnsi" w:eastAsiaTheme="minorEastAsia" w:hAnsiTheme="minorHAnsi" w:cstheme="minorBidi"/>
          <w:b/>
          <w:bCs/>
          <w:szCs w:val="32"/>
        </w:rPr>
        <w:t>Data collection</w:t>
      </w:r>
    </w:p>
    <w:p w14:paraId="7B95C4BE" w14:textId="491F2949" w:rsidR="00A64E93" w:rsidRPr="00FC280A" w:rsidRDefault="00A64E93" w:rsidP="5C5A1975">
      <w:pPr>
        <w:pStyle w:val="ListParagraph"/>
        <w:numPr>
          <w:ilvl w:val="0"/>
          <w:numId w:val="15"/>
        </w:numPr>
        <w:rPr>
          <w:rFonts w:eastAsiaTheme="minorEastAsia"/>
          <w:sz w:val="24"/>
          <w:szCs w:val="24"/>
        </w:rPr>
      </w:pPr>
      <w:r w:rsidRPr="00FC280A">
        <w:rPr>
          <w:rFonts w:eastAsiaTheme="minorEastAsia"/>
          <w:sz w:val="28"/>
          <w:szCs w:val="28"/>
        </w:rPr>
        <w:t xml:space="preserve">A trend in planning and accessibility in London is an overall scarcity of data which makes it difficult to fully assess specific need for accessible homes and deliver according to need. </w:t>
      </w:r>
    </w:p>
    <w:p w14:paraId="3A6B4D14" w14:textId="4BE4E2C4" w:rsidR="00A64E93" w:rsidRPr="00FC280A" w:rsidRDefault="00A64E93" w:rsidP="2ECE0D37">
      <w:pPr>
        <w:pStyle w:val="ListParagraph"/>
        <w:numPr>
          <w:ilvl w:val="0"/>
          <w:numId w:val="15"/>
        </w:numPr>
        <w:rPr>
          <w:rFonts w:eastAsiaTheme="minorEastAsia"/>
          <w:sz w:val="28"/>
          <w:szCs w:val="28"/>
        </w:rPr>
      </w:pPr>
      <w:r w:rsidRPr="00FC280A">
        <w:rPr>
          <w:rFonts w:eastAsiaTheme="minorEastAsia"/>
          <w:sz w:val="28"/>
          <w:szCs w:val="28"/>
        </w:rPr>
        <w:lastRenderedPageBreak/>
        <w:t>In order to meet the needs of all Londoners, it is vital that the GLA and local authorities collect and have access to data to assess the current and future housing need so that they can plan and deliver not just more homes, but the right kind of homes for all.</w:t>
      </w:r>
      <w:r w:rsidR="09AE35D6" w:rsidRPr="00FC280A">
        <w:rPr>
          <w:rFonts w:eastAsiaTheme="minorEastAsia"/>
          <w:sz w:val="28"/>
          <w:szCs w:val="28"/>
        </w:rPr>
        <w:t xml:space="preserve"> </w:t>
      </w:r>
    </w:p>
    <w:p w14:paraId="1E571C8A" w14:textId="13ABEB52" w:rsidR="00A64E93" w:rsidRPr="00FC280A" w:rsidRDefault="65252BC8" w:rsidP="2ECE0D37">
      <w:pPr>
        <w:pStyle w:val="ListParagraph"/>
        <w:numPr>
          <w:ilvl w:val="0"/>
          <w:numId w:val="15"/>
        </w:numPr>
        <w:rPr>
          <w:rFonts w:eastAsiaTheme="minorEastAsia"/>
          <w:sz w:val="28"/>
          <w:szCs w:val="28"/>
        </w:rPr>
      </w:pPr>
      <w:r w:rsidRPr="00FC280A">
        <w:rPr>
          <w:rFonts w:eastAsiaTheme="minorEastAsia"/>
          <w:sz w:val="28"/>
          <w:szCs w:val="28"/>
        </w:rPr>
        <w:t>An analysis of</w:t>
      </w:r>
      <w:r w:rsidR="00A64E93" w:rsidRPr="00FC280A">
        <w:rPr>
          <w:rFonts w:eastAsiaTheme="minorEastAsia"/>
          <w:sz w:val="28"/>
          <w:szCs w:val="28"/>
        </w:rPr>
        <w:t xml:space="preserve"> the lack of data in the London Strategic Housing Market Assessment and </w:t>
      </w:r>
      <w:r w:rsidR="66A43542" w:rsidRPr="00FC280A">
        <w:rPr>
          <w:rFonts w:eastAsiaTheme="minorEastAsia"/>
          <w:sz w:val="28"/>
          <w:szCs w:val="28"/>
        </w:rPr>
        <w:t xml:space="preserve">local authorities’ </w:t>
      </w:r>
      <w:r w:rsidR="00A64E93" w:rsidRPr="00FC280A">
        <w:rPr>
          <w:rFonts w:eastAsiaTheme="minorEastAsia"/>
          <w:sz w:val="28"/>
          <w:szCs w:val="28"/>
        </w:rPr>
        <w:t>local plans</w:t>
      </w:r>
      <w:r w:rsidR="66A43542" w:rsidRPr="00FC280A">
        <w:rPr>
          <w:rFonts w:eastAsiaTheme="minorEastAsia"/>
          <w:sz w:val="28"/>
          <w:szCs w:val="28"/>
        </w:rPr>
        <w:t xml:space="preserve"> is included in our main submission</w:t>
      </w:r>
      <w:r w:rsidR="00A64E93" w:rsidRPr="00FC280A">
        <w:rPr>
          <w:rFonts w:eastAsiaTheme="minorEastAsia"/>
          <w:sz w:val="28"/>
          <w:szCs w:val="28"/>
        </w:rPr>
        <w:t xml:space="preserve">. </w:t>
      </w:r>
    </w:p>
    <w:p w14:paraId="2CCD322E" w14:textId="6933CF67" w:rsidR="00387664" w:rsidRPr="00FC280A" w:rsidRDefault="00387664" w:rsidP="00387664">
      <w:pPr>
        <w:pStyle w:val="Heading4"/>
        <w:rPr>
          <w:sz w:val="32"/>
          <w:szCs w:val="24"/>
        </w:rPr>
      </w:pPr>
      <w:r w:rsidRPr="00FC280A">
        <w:rPr>
          <w:sz w:val="32"/>
          <w:szCs w:val="24"/>
        </w:rPr>
        <w:t xml:space="preserve">Recommendations </w:t>
      </w:r>
    </w:p>
    <w:p w14:paraId="570AEC25" w14:textId="77777777" w:rsidR="00387664" w:rsidRPr="00FC280A" w:rsidRDefault="00387664" w:rsidP="00387664">
      <w:pPr>
        <w:pStyle w:val="ListParagraph"/>
        <w:numPr>
          <w:ilvl w:val="0"/>
          <w:numId w:val="22"/>
        </w:numPr>
        <w:jc w:val="both"/>
        <w:rPr>
          <w:rFonts w:cstheme="minorHAnsi"/>
          <w:sz w:val="28"/>
          <w:szCs w:val="28"/>
        </w:rPr>
      </w:pPr>
      <w:r w:rsidRPr="00FC280A">
        <w:rPr>
          <w:rFonts w:cstheme="minorHAnsi"/>
          <w:sz w:val="28"/>
          <w:szCs w:val="28"/>
        </w:rPr>
        <w:t xml:space="preserve">The GLA should develop a standardised and robust methodology for both </w:t>
      </w:r>
      <w:proofErr w:type="gramStart"/>
      <w:r w:rsidRPr="00FC280A">
        <w:rPr>
          <w:rFonts w:cstheme="minorHAnsi"/>
          <w:sz w:val="28"/>
          <w:szCs w:val="28"/>
        </w:rPr>
        <w:t>itself</w:t>
      </w:r>
      <w:proofErr w:type="gramEnd"/>
      <w:r w:rsidRPr="00FC280A">
        <w:rPr>
          <w:rFonts w:cstheme="minorHAnsi"/>
          <w:sz w:val="28"/>
          <w:szCs w:val="28"/>
        </w:rPr>
        <w:t xml:space="preserve"> and LAs to collect data about Disabled people and their housing needs. </w:t>
      </w:r>
    </w:p>
    <w:p w14:paraId="591234B0" w14:textId="77777777" w:rsidR="00387664" w:rsidRPr="00FC280A" w:rsidRDefault="00387664" w:rsidP="00387664">
      <w:pPr>
        <w:pStyle w:val="ListParagraph"/>
        <w:ind w:left="1440"/>
        <w:jc w:val="both"/>
        <w:rPr>
          <w:rFonts w:cstheme="minorHAnsi"/>
          <w:sz w:val="28"/>
          <w:szCs w:val="28"/>
        </w:rPr>
      </w:pPr>
    </w:p>
    <w:p w14:paraId="2A7C1756" w14:textId="77777777" w:rsidR="00387664" w:rsidRPr="00FC280A" w:rsidRDefault="00387664" w:rsidP="00387664">
      <w:pPr>
        <w:pStyle w:val="ListParagraph"/>
        <w:numPr>
          <w:ilvl w:val="0"/>
          <w:numId w:val="22"/>
        </w:numPr>
        <w:rPr>
          <w:rFonts w:cstheme="minorHAnsi"/>
          <w:sz w:val="28"/>
          <w:szCs w:val="28"/>
        </w:rPr>
      </w:pPr>
      <w:r w:rsidRPr="00FC280A">
        <w:rPr>
          <w:rFonts w:cstheme="minorHAnsi"/>
          <w:sz w:val="28"/>
          <w:szCs w:val="28"/>
        </w:rPr>
        <w:t>We believe that the GLA should ensure that the next LHSMA accurately captures/identifies current and future unmet need for accessible housing in London and includes estimated projections of how many accessible homes are needed every year to meet the identified need. These data should be used to inform the development of the next London Plan and London Housing Strategy. This data should include:</w:t>
      </w:r>
    </w:p>
    <w:p w14:paraId="7597F815" w14:textId="77777777" w:rsidR="00387664" w:rsidRPr="00FC280A" w:rsidRDefault="00387664" w:rsidP="00387664">
      <w:pPr>
        <w:pStyle w:val="ListParagraph"/>
        <w:numPr>
          <w:ilvl w:val="1"/>
          <w:numId w:val="22"/>
        </w:numPr>
        <w:rPr>
          <w:rFonts w:cstheme="minorHAnsi"/>
          <w:sz w:val="28"/>
          <w:szCs w:val="28"/>
        </w:rPr>
      </w:pPr>
      <w:r w:rsidRPr="00FC280A">
        <w:rPr>
          <w:rFonts w:cstheme="minorHAnsi"/>
          <w:sz w:val="28"/>
          <w:szCs w:val="28"/>
        </w:rPr>
        <w:t>Collect data around the number of Disabled people living in unsuitable accommodation in London, disaggregate data by impairment type, and estimate accessibility features Disabled people are likely to need.</w:t>
      </w:r>
    </w:p>
    <w:p w14:paraId="62154685" w14:textId="77777777" w:rsidR="00387664" w:rsidRPr="00FC280A" w:rsidRDefault="00387664" w:rsidP="00387664">
      <w:pPr>
        <w:pStyle w:val="ListParagraph"/>
        <w:numPr>
          <w:ilvl w:val="1"/>
          <w:numId w:val="22"/>
        </w:numPr>
        <w:rPr>
          <w:rFonts w:cstheme="minorHAnsi"/>
          <w:sz w:val="28"/>
          <w:szCs w:val="28"/>
        </w:rPr>
      </w:pPr>
      <w:r w:rsidRPr="00FC280A">
        <w:rPr>
          <w:rFonts w:cstheme="minorHAnsi"/>
          <w:sz w:val="28"/>
          <w:szCs w:val="28"/>
        </w:rPr>
        <w:t xml:space="preserve">Collect data around the tenure Disabled people currently live in and are most likely to need in the future. </w:t>
      </w:r>
    </w:p>
    <w:p w14:paraId="653F571F" w14:textId="77777777" w:rsidR="00387664" w:rsidRPr="00FC280A" w:rsidRDefault="00387664" w:rsidP="00387664">
      <w:pPr>
        <w:pStyle w:val="ListParagraph"/>
        <w:numPr>
          <w:ilvl w:val="1"/>
          <w:numId w:val="22"/>
        </w:numPr>
        <w:rPr>
          <w:rFonts w:cstheme="minorHAnsi"/>
          <w:sz w:val="28"/>
          <w:szCs w:val="28"/>
        </w:rPr>
      </w:pPr>
      <w:r w:rsidRPr="00FC280A">
        <w:rPr>
          <w:rFonts w:cstheme="minorHAnsi"/>
          <w:sz w:val="28"/>
          <w:szCs w:val="28"/>
        </w:rPr>
        <w:t xml:space="preserve">Estimate the number of accessible homes, including wheelchair user homes, needed each year across all tenures to meet the identified unmet housing need. </w:t>
      </w:r>
    </w:p>
    <w:p w14:paraId="349BF593" w14:textId="77777777" w:rsidR="00387664" w:rsidRPr="00FC280A" w:rsidRDefault="00387664" w:rsidP="00387664">
      <w:pPr>
        <w:rPr>
          <w:rFonts w:eastAsiaTheme="minorEastAsia"/>
          <w:szCs w:val="28"/>
        </w:rPr>
      </w:pPr>
    </w:p>
    <w:p w14:paraId="160C3511" w14:textId="1FE4A4AA" w:rsidR="00A64E93" w:rsidRPr="00FC280A" w:rsidRDefault="00A64E93" w:rsidP="0A456F1B">
      <w:pPr>
        <w:pStyle w:val="Heading3"/>
        <w:rPr>
          <w:rFonts w:asciiTheme="minorHAnsi" w:eastAsiaTheme="minorEastAsia" w:hAnsiTheme="minorHAnsi" w:cstheme="minorBidi"/>
          <w:b/>
          <w:bCs/>
          <w:sz w:val="32"/>
          <w:szCs w:val="32"/>
        </w:rPr>
      </w:pPr>
      <w:r w:rsidRPr="00FC280A">
        <w:rPr>
          <w:rFonts w:asciiTheme="minorHAnsi" w:eastAsiaTheme="minorEastAsia" w:hAnsiTheme="minorHAnsi" w:cstheme="minorBidi"/>
          <w:b/>
          <w:bCs/>
          <w:sz w:val="32"/>
          <w:szCs w:val="32"/>
        </w:rPr>
        <w:t>Allocations</w:t>
      </w:r>
    </w:p>
    <w:p w14:paraId="1AF543F3" w14:textId="1DB17958" w:rsidR="00A64E93" w:rsidRPr="00FC280A" w:rsidRDefault="00A64E93" w:rsidP="2ECE0D37">
      <w:pPr>
        <w:pStyle w:val="ListParagraph"/>
        <w:numPr>
          <w:ilvl w:val="0"/>
          <w:numId w:val="20"/>
        </w:numPr>
        <w:rPr>
          <w:rFonts w:eastAsiaTheme="minorEastAsia"/>
          <w:sz w:val="24"/>
          <w:szCs w:val="24"/>
        </w:rPr>
      </w:pPr>
      <w:r w:rsidRPr="00FC280A">
        <w:rPr>
          <w:rFonts w:eastAsiaTheme="minorEastAsia"/>
          <w:sz w:val="28"/>
          <w:szCs w:val="28"/>
        </w:rPr>
        <w:t>If allocations systems do not work</w:t>
      </w:r>
      <w:r w:rsidR="22416231" w:rsidRPr="00FC280A">
        <w:rPr>
          <w:rFonts w:eastAsiaTheme="minorEastAsia"/>
          <w:sz w:val="28"/>
          <w:szCs w:val="28"/>
        </w:rPr>
        <w:t>,</w:t>
      </w:r>
      <w:r w:rsidRPr="00FC280A">
        <w:rPr>
          <w:rFonts w:eastAsiaTheme="minorEastAsia"/>
          <w:sz w:val="28"/>
          <w:szCs w:val="28"/>
        </w:rPr>
        <w:t xml:space="preserve"> </w:t>
      </w:r>
      <w:r w:rsidR="5D12298F" w:rsidRPr="00FC280A">
        <w:rPr>
          <w:rFonts w:eastAsiaTheme="minorEastAsia"/>
          <w:sz w:val="28"/>
          <w:szCs w:val="28"/>
        </w:rPr>
        <w:t>accessibl</w:t>
      </w:r>
      <w:r w:rsidRPr="00FC280A">
        <w:rPr>
          <w:rFonts w:eastAsiaTheme="minorEastAsia"/>
          <w:sz w:val="28"/>
          <w:szCs w:val="28"/>
        </w:rPr>
        <w:t xml:space="preserve">e homes will not reach those who need them. </w:t>
      </w:r>
    </w:p>
    <w:p w14:paraId="3CCFBAE3" w14:textId="1924FC72" w:rsidR="00A64E93" w:rsidRPr="00FC280A" w:rsidRDefault="57DF3AF0" w:rsidP="2ECE0D37">
      <w:pPr>
        <w:pStyle w:val="ListParagraph"/>
        <w:numPr>
          <w:ilvl w:val="0"/>
          <w:numId w:val="20"/>
        </w:numPr>
        <w:rPr>
          <w:rFonts w:eastAsiaTheme="minorEastAsia"/>
          <w:sz w:val="24"/>
          <w:szCs w:val="24"/>
        </w:rPr>
      </w:pPr>
      <w:r w:rsidRPr="00FC280A">
        <w:rPr>
          <w:rFonts w:eastAsiaTheme="minorEastAsia"/>
          <w:sz w:val="28"/>
          <w:szCs w:val="28"/>
        </w:rPr>
        <w:t>L</w:t>
      </w:r>
      <w:r w:rsidR="00A64E93" w:rsidRPr="00FC280A">
        <w:rPr>
          <w:rFonts w:eastAsiaTheme="minorEastAsia"/>
          <w:sz w:val="28"/>
          <w:szCs w:val="28"/>
        </w:rPr>
        <w:t>ocal authority properties are</w:t>
      </w:r>
      <w:r w:rsidR="71360F57" w:rsidRPr="00FC280A">
        <w:rPr>
          <w:rFonts w:eastAsiaTheme="minorEastAsia"/>
          <w:sz w:val="28"/>
          <w:szCs w:val="28"/>
        </w:rPr>
        <w:t xml:space="preserve"> consistently incorrectly </w:t>
      </w:r>
      <w:r w:rsidR="00A64E93" w:rsidRPr="00FC280A">
        <w:rPr>
          <w:rFonts w:eastAsiaTheme="minorEastAsia"/>
          <w:sz w:val="28"/>
          <w:szCs w:val="28"/>
        </w:rPr>
        <w:t>categorised</w:t>
      </w:r>
      <w:r w:rsidR="6019E1D2" w:rsidRPr="00FC280A">
        <w:rPr>
          <w:rFonts w:eastAsiaTheme="minorEastAsia"/>
          <w:sz w:val="28"/>
          <w:szCs w:val="28"/>
        </w:rPr>
        <w:t xml:space="preserve"> based on their accessibility level</w:t>
      </w:r>
      <w:r w:rsidR="00A64E93" w:rsidRPr="00FC280A">
        <w:rPr>
          <w:rFonts w:eastAsiaTheme="minorEastAsia"/>
          <w:sz w:val="28"/>
          <w:szCs w:val="28"/>
        </w:rPr>
        <w:t>.</w:t>
      </w:r>
    </w:p>
    <w:p w14:paraId="0DD4D954" w14:textId="3AD4A51B" w:rsidR="00A64E93" w:rsidRPr="00FC280A" w:rsidRDefault="35561696" w:rsidP="2ECE0D37">
      <w:pPr>
        <w:pStyle w:val="ListParagraph"/>
        <w:numPr>
          <w:ilvl w:val="0"/>
          <w:numId w:val="20"/>
        </w:numPr>
        <w:rPr>
          <w:rFonts w:eastAsiaTheme="minorEastAsia"/>
          <w:sz w:val="24"/>
          <w:szCs w:val="24"/>
        </w:rPr>
      </w:pPr>
      <w:r w:rsidRPr="00FC280A">
        <w:rPr>
          <w:rFonts w:eastAsiaTheme="minorEastAsia"/>
          <w:sz w:val="28"/>
          <w:szCs w:val="28"/>
        </w:rPr>
        <w:t>C</w:t>
      </w:r>
      <w:r w:rsidR="00A64E93" w:rsidRPr="00FC280A">
        <w:rPr>
          <w:rFonts w:eastAsiaTheme="minorEastAsia"/>
          <w:sz w:val="28"/>
          <w:szCs w:val="28"/>
        </w:rPr>
        <w:t>ouncils do not hold enough information about the level of accessibility of properties in their areas. This makes it very difficult to match properties according to need.</w:t>
      </w:r>
    </w:p>
    <w:p w14:paraId="20F6FEB4" w14:textId="77777777" w:rsidR="00FC7DA2" w:rsidRPr="00FC280A" w:rsidRDefault="00FC7DA2" w:rsidP="00FC7DA2">
      <w:pPr>
        <w:pStyle w:val="Heading4"/>
        <w:rPr>
          <w:sz w:val="32"/>
          <w:szCs w:val="24"/>
        </w:rPr>
      </w:pPr>
      <w:r w:rsidRPr="00FC280A">
        <w:rPr>
          <w:sz w:val="32"/>
          <w:szCs w:val="24"/>
        </w:rPr>
        <w:t xml:space="preserve">Recommendations </w:t>
      </w:r>
    </w:p>
    <w:p w14:paraId="3E95F0D8" w14:textId="77777777" w:rsidR="00FC7DA2" w:rsidRPr="00FC280A" w:rsidRDefault="00FC7DA2" w:rsidP="00FC7DA2">
      <w:pPr>
        <w:pStyle w:val="ListParagraph"/>
        <w:numPr>
          <w:ilvl w:val="0"/>
          <w:numId w:val="22"/>
        </w:numPr>
        <w:rPr>
          <w:rFonts w:ascii="Source Sans Pro" w:hAnsi="Source Sans Pro"/>
          <w:sz w:val="28"/>
          <w:szCs w:val="36"/>
        </w:rPr>
      </w:pPr>
      <w:r w:rsidRPr="00FC280A">
        <w:rPr>
          <w:rFonts w:ascii="Source Sans Pro" w:hAnsi="Source Sans Pro"/>
          <w:sz w:val="28"/>
          <w:szCs w:val="36"/>
        </w:rPr>
        <w:t>The GLA should require local authorities to consistently use the Accessible Housing</w:t>
      </w:r>
      <w:r w:rsidRPr="00FC280A">
        <w:rPr>
          <w:szCs w:val="36"/>
        </w:rPr>
        <w:t xml:space="preserve"> </w:t>
      </w:r>
      <w:r w:rsidRPr="00FC280A">
        <w:rPr>
          <w:rFonts w:ascii="Source Sans Pro" w:hAnsi="Source Sans Pro"/>
          <w:sz w:val="28"/>
          <w:szCs w:val="36"/>
        </w:rPr>
        <w:t>Register.</w:t>
      </w:r>
    </w:p>
    <w:p w14:paraId="194563D1" w14:textId="77777777" w:rsidR="00FC7DA2" w:rsidRPr="00FC280A" w:rsidRDefault="00FC7DA2" w:rsidP="00FC7DA2">
      <w:pPr>
        <w:pStyle w:val="ListParagraph"/>
        <w:numPr>
          <w:ilvl w:val="1"/>
          <w:numId w:val="22"/>
        </w:numPr>
        <w:rPr>
          <w:rFonts w:ascii="Source Sans Pro" w:hAnsi="Source Sans Pro"/>
          <w:sz w:val="28"/>
          <w:szCs w:val="36"/>
        </w:rPr>
      </w:pPr>
      <w:r w:rsidRPr="00FC280A">
        <w:rPr>
          <w:rFonts w:ascii="Source Sans Pro" w:hAnsi="Source Sans Pro"/>
          <w:sz w:val="28"/>
          <w:szCs w:val="36"/>
        </w:rPr>
        <w:t>This register was used to ensure that local authorities had a good understanding of their local housing stock.</w:t>
      </w:r>
    </w:p>
    <w:p w14:paraId="1612F822" w14:textId="77777777" w:rsidR="00FC7DA2" w:rsidRPr="00FC280A" w:rsidRDefault="00FC7DA2" w:rsidP="00FC7DA2">
      <w:pPr>
        <w:pStyle w:val="ListParagraph"/>
        <w:numPr>
          <w:ilvl w:val="1"/>
          <w:numId w:val="22"/>
        </w:numPr>
        <w:rPr>
          <w:rFonts w:ascii="Source Sans Pro" w:hAnsi="Source Sans Pro"/>
          <w:sz w:val="28"/>
          <w:szCs w:val="36"/>
        </w:rPr>
      </w:pPr>
      <w:r w:rsidRPr="00FC280A">
        <w:rPr>
          <w:rFonts w:ascii="Source Sans Pro" w:hAnsi="Source Sans Pro"/>
          <w:sz w:val="28"/>
          <w:szCs w:val="36"/>
        </w:rPr>
        <w:t xml:space="preserve">To ensure accessible social housing is available to those who need it. This should be encouraged by providing local authorities will the skillset to be able to implement it. </w:t>
      </w:r>
    </w:p>
    <w:p w14:paraId="70C5F475" w14:textId="77777777" w:rsidR="00FC7DA2" w:rsidRPr="00FC280A" w:rsidRDefault="00FC7DA2" w:rsidP="00FC7DA2">
      <w:pPr>
        <w:pStyle w:val="ListParagraph"/>
        <w:numPr>
          <w:ilvl w:val="0"/>
          <w:numId w:val="22"/>
        </w:numPr>
        <w:rPr>
          <w:rFonts w:ascii="Source Sans Pro" w:hAnsi="Source Sans Pro"/>
          <w:sz w:val="28"/>
          <w:szCs w:val="36"/>
        </w:rPr>
      </w:pPr>
      <w:r w:rsidRPr="00FC280A">
        <w:rPr>
          <w:rFonts w:ascii="Source Sans Pro" w:hAnsi="Source Sans Pro"/>
          <w:sz w:val="28"/>
          <w:szCs w:val="36"/>
        </w:rPr>
        <w:lastRenderedPageBreak/>
        <w:t>DDPOs and local authorities we spoke to believe that having a London-wide Accessible housing register including a list of available accessible and affordable properties in London and the number of Disabled people awaiting accessible social housing would improve allocation.</w:t>
      </w:r>
    </w:p>
    <w:p w14:paraId="273C79EE" w14:textId="77777777" w:rsidR="00FC7DA2" w:rsidRPr="00FC280A" w:rsidRDefault="00FC7DA2" w:rsidP="00FC7DA2">
      <w:pPr>
        <w:rPr>
          <w:rFonts w:eastAsiaTheme="minorEastAsia"/>
          <w:sz w:val="32"/>
          <w:szCs w:val="24"/>
        </w:rPr>
      </w:pPr>
    </w:p>
    <w:sectPr w:rsidR="00FC7DA2" w:rsidRPr="00FC280A" w:rsidSect="00331110">
      <w:pgSz w:w="11906" w:h="16838"/>
      <w:pgMar w:top="720" w:right="624"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D4F2"/>
    <w:multiLevelType w:val="hybridMultilevel"/>
    <w:tmpl w:val="FFFFFFFF"/>
    <w:lvl w:ilvl="0" w:tplc="A0B6E32C">
      <w:start w:val="1"/>
      <w:numFmt w:val="bullet"/>
      <w:lvlText w:val=""/>
      <w:lvlJc w:val="left"/>
      <w:pPr>
        <w:ind w:left="720" w:hanging="360"/>
      </w:pPr>
      <w:rPr>
        <w:rFonts w:ascii="Symbol" w:hAnsi="Symbol" w:hint="default"/>
      </w:rPr>
    </w:lvl>
    <w:lvl w:ilvl="1" w:tplc="8B7CB6AC">
      <w:start w:val="1"/>
      <w:numFmt w:val="bullet"/>
      <w:lvlText w:val="o"/>
      <w:lvlJc w:val="left"/>
      <w:pPr>
        <w:ind w:left="1440" w:hanging="360"/>
      </w:pPr>
      <w:rPr>
        <w:rFonts w:ascii="Courier New" w:hAnsi="Courier New" w:hint="default"/>
      </w:rPr>
    </w:lvl>
    <w:lvl w:ilvl="2" w:tplc="78CA6EFC">
      <w:start w:val="1"/>
      <w:numFmt w:val="bullet"/>
      <w:lvlText w:val=""/>
      <w:lvlJc w:val="left"/>
      <w:pPr>
        <w:ind w:left="2160" w:hanging="360"/>
      </w:pPr>
      <w:rPr>
        <w:rFonts w:ascii="Wingdings" w:hAnsi="Wingdings" w:hint="default"/>
      </w:rPr>
    </w:lvl>
    <w:lvl w:ilvl="3" w:tplc="1FD23820">
      <w:start w:val="1"/>
      <w:numFmt w:val="bullet"/>
      <w:lvlText w:val=""/>
      <w:lvlJc w:val="left"/>
      <w:pPr>
        <w:ind w:left="2880" w:hanging="360"/>
      </w:pPr>
      <w:rPr>
        <w:rFonts w:ascii="Symbol" w:hAnsi="Symbol" w:hint="default"/>
      </w:rPr>
    </w:lvl>
    <w:lvl w:ilvl="4" w:tplc="7924C94A">
      <w:start w:val="1"/>
      <w:numFmt w:val="bullet"/>
      <w:lvlText w:val="o"/>
      <w:lvlJc w:val="left"/>
      <w:pPr>
        <w:ind w:left="3600" w:hanging="360"/>
      </w:pPr>
      <w:rPr>
        <w:rFonts w:ascii="Courier New" w:hAnsi="Courier New" w:hint="default"/>
      </w:rPr>
    </w:lvl>
    <w:lvl w:ilvl="5" w:tplc="D6620BF0">
      <w:start w:val="1"/>
      <w:numFmt w:val="bullet"/>
      <w:lvlText w:val=""/>
      <w:lvlJc w:val="left"/>
      <w:pPr>
        <w:ind w:left="4320" w:hanging="360"/>
      </w:pPr>
      <w:rPr>
        <w:rFonts w:ascii="Wingdings" w:hAnsi="Wingdings" w:hint="default"/>
      </w:rPr>
    </w:lvl>
    <w:lvl w:ilvl="6" w:tplc="3BAA481C">
      <w:start w:val="1"/>
      <w:numFmt w:val="bullet"/>
      <w:lvlText w:val=""/>
      <w:lvlJc w:val="left"/>
      <w:pPr>
        <w:ind w:left="5040" w:hanging="360"/>
      </w:pPr>
      <w:rPr>
        <w:rFonts w:ascii="Symbol" w:hAnsi="Symbol" w:hint="default"/>
      </w:rPr>
    </w:lvl>
    <w:lvl w:ilvl="7" w:tplc="D750B85E">
      <w:start w:val="1"/>
      <w:numFmt w:val="bullet"/>
      <w:lvlText w:val="o"/>
      <w:lvlJc w:val="left"/>
      <w:pPr>
        <w:ind w:left="5760" w:hanging="360"/>
      </w:pPr>
      <w:rPr>
        <w:rFonts w:ascii="Courier New" w:hAnsi="Courier New" w:hint="default"/>
      </w:rPr>
    </w:lvl>
    <w:lvl w:ilvl="8" w:tplc="9730A046">
      <w:start w:val="1"/>
      <w:numFmt w:val="bullet"/>
      <w:lvlText w:val=""/>
      <w:lvlJc w:val="left"/>
      <w:pPr>
        <w:ind w:left="6480" w:hanging="360"/>
      </w:pPr>
      <w:rPr>
        <w:rFonts w:ascii="Wingdings" w:hAnsi="Wingdings" w:hint="default"/>
      </w:rPr>
    </w:lvl>
  </w:abstractNum>
  <w:abstractNum w:abstractNumId="1" w15:restartNumberingAfterBreak="0">
    <w:nsid w:val="0DA3249C"/>
    <w:multiLevelType w:val="hybridMultilevel"/>
    <w:tmpl w:val="FFFFFFFF"/>
    <w:lvl w:ilvl="0" w:tplc="1F1A8534">
      <w:start w:val="1"/>
      <w:numFmt w:val="decimal"/>
      <w:lvlText w:val="%1."/>
      <w:lvlJc w:val="left"/>
      <w:pPr>
        <w:ind w:left="720" w:hanging="360"/>
      </w:pPr>
    </w:lvl>
    <w:lvl w:ilvl="1" w:tplc="A9A834C2">
      <w:start w:val="1"/>
      <w:numFmt w:val="lowerLetter"/>
      <w:lvlText w:val="%2."/>
      <w:lvlJc w:val="left"/>
      <w:pPr>
        <w:ind w:left="1440" w:hanging="360"/>
      </w:pPr>
    </w:lvl>
    <w:lvl w:ilvl="2" w:tplc="4B542CC6">
      <w:start w:val="1"/>
      <w:numFmt w:val="lowerRoman"/>
      <w:lvlText w:val="%3."/>
      <w:lvlJc w:val="right"/>
      <w:pPr>
        <w:ind w:left="2160" w:hanging="180"/>
      </w:pPr>
    </w:lvl>
    <w:lvl w:ilvl="3" w:tplc="159A23B6">
      <w:start w:val="1"/>
      <w:numFmt w:val="decimal"/>
      <w:lvlText w:val="%4."/>
      <w:lvlJc w:val="left"/>
      <w:pPr>
        <w:ind w:left="2880" w:hanging="360"/>
      </w:pPr>
    </w:lvl>
    <w:lvl w:ilvl="4" w:tplc="5664913A">
      <w:start w:val="1"/>
      <w:numFmt w:val="lowerLetter"/>
      <w:lvlText w:val="%5."/>
      <w:lvlJc w:val="left"/>
      <w:pPr>
        <w:ind w:left="3600" w:hanging="360"/>
      </w:pPr>
    </w:lvl>
    <w:lvl w:ilvl="5" w:tplc="F95CEFE4">
      <w:start w:val="1"/>
      <w:numFmt w:val="lowerRoman"/>
      <w:lvlText w:val="%6."/>
      <w:lvlJc w:val="right"/>
      <w:pPr>
        <w:ind w:left="4320" w:hanging="180"/>
      </w:pPr>
    </w:lvl>
    <w:lvl w:ilvl="6" w:tplc="9D204874">
      <w:start w:val="1"/>
      <w:numFmt w:val="decimal"/>
      <w:lvlText w:val="%7."/>
      <w:lvlJc w:val="left"/>
      <w:pPr>
        <w:ind w:left="5040" w:hanging="360"/>
      </w:pPr>
    </w:lvl>
    <w:lvl w:ilvl="7" w:tplc="08F04646">
      <w:start w:val="1"/>
      <w:numFmt w:val="lowerLetter"/>
      <w:lvlText w:val="%8."/>
      <w:lvlJc w:val="left"/>
      <w:pPr>
        <w:ind w:left="5760" w:hanging="360"/>
      </w:pPr>
    </w:lvl>
    <w:lvl w:ilvl="8" w:tplc="47D8C040">
      <w:start w:val="1"/>
      <w:numFmt w:val="lowerRoman"/>
      <w:lvlText w:val="%9."/>
      <w:lvlJc w:val="right"/>
      <w:pPr>
        <w:ind w:left="6480" w:hanging="180"/>
      </w:pPr>
    </w:lvl>
  </w:abstractNum>
  <w:abstractNum w:abstractNumId="2" w15:restartNumberingAfterBreak="0">
    <w:nsid w:val="0FD6435D"/>
    <w:multiLevelType w:val="hybridMultilevel"/>
    <w:tmpl w:val="FFFFFFFF"/>
    <w:lvl w:ilvl="0" w:tplc="92FA237C">
      <w:start w:val="1"/>
      <w:numFmt w:val="bullet"/>
      <w:lvlText w:val=""/>
      <w:lvlJc w:val="left"/>
      <w:pPr>
        <w:ind w:left="720" w:hanging="360"/>
      </w:pPr>
      <w:rPr>
        <w:rFonts w:ascii="Symbol" w:hAnsi="Symbol" w:hint="default"/>
      </w:rPr>
    </w:lvl>
    <w:lvl w:ilvl="1" w:tplc="942E23F4">
      <w:start w:val="1"/>
      <w:numFmt w:val="bullet"/>
      <w:lvlText w:val="o"/>
      <w:lvlJc w:val="left"/>
      <w:pPr>
        <w:ind w:left="1440" w:hanging="360"/>
      </w:pPr>
      <w:rPr>
        <w:rFonts w:ascii="Courier New" w:hAnsi="Courier New" w:hint="default"/>
      </w:rPr>
    </w:lvl>
    <w:lvl w:ilvl="2" w:tplc="B43AA780">
      <w:start w:val="1"/>
      <w:numFmt w:val="bullet"/>
      <w:lvlText w:val=""/>
      <w:lvlJc w:val="left"/>
      <w:pPr>
        <w:ind w:left="2160" w:hanging="360"/>
      </w:pPr>
      <w:rPr>
        <w:rFonts w:ascii="Wingdings" w:hAnsi="Wingdings" w:hint="default"/>
      </w:rPr>
    </w:lvl>
    <w:lvl w:ilvl="3" w:tplc="7E6A2624">
      <w:start w:val="1"/>
      <w:numFmt w:val="bullet"/>
      <w:lvlText w:val=""/>
      <w:lvlJc w:val="left"/>
      <w:pPr>
        <w:ind w:left="2880" w:hanging="360"/>
      </w:pPr>
      <w:rPr>
        <w:rFonts w:ascii="Symbol" w:hAnsi="Symbol" w:hint="default"/>
      </w:rPr>
    </w:lvl>
    <w:lvl w:ilvl="4" w:tplc="7B4A64E0">
      <w:start w:val="1"/>
      <w:numFmt w:val="bullet"/>
      <w:lvlText w:val="o"/>
      <w:lvlJc w:val="left"/>
      <w:pPr>
        <w:ind w:left="3600" w:hanging="360"/>
      </w:pPr>
      <w:rPr>
        <w:rFonts w:ascii="Courier New" w:hAnsi="Courier New" w:hint="default"/>
      </w:rPr>
    </w:lvl>
    <w:lvl w:ilvl="5" w:tplc="6038C57E">
      <w:start w:val="1"/>
      <w:numFmt w:val="bullet"/>
      <w:lvlText w:val=""/>
      <w:lvlJc w:val="left"/>
      <w:pPr>
        <w:ind w:left="4320" w:hanging="360"/>
      </w:pPr>
      <w:rPr>
        <w:rFonts w:ascii="Wingdings" w:hAnsi="Wingdings" w:hint="default"/>
      </w:rPr>
    </w:lvl>
    <w:lvl w:ilvl="6" w:tplc="00786036">
      <w:start w:val="1"/>
      <w:numFmt w:val="bullet"/>
      <w:lvlText w:val=""/>
      <w:lvlJc w:val="left"/>
      <w:pPr>
        <w:ind w:left="5040" w:hanging="360"/>
      </w:pPr>
      <w:rPr>
        <w:rFonts w:ascii="Symbol" w:hAnsi="Symbol" w:hint="default"/>
      </w:rPr>
    </w:lvl>
    <w:lvl w:ilvl="7" w:tplc="63F4DF9E">
      <w:start w:val="1"/>
      <w:numFmt w:val="bullet"/>
      <w:lvlText w:val="o"/>
      <w:lvlJc w:val="left"/>
      <w:pPr>
        <w:ind w:left="5760" w:hanging="360"/>
      </w:pPr>
      <w:rPr>
        <w:rFonts w:ascii="Courier New" w:hAnsi="Courier New" w:hint="default"/>
      </w:rPr>
    </w:lvl>
    <w:lvl w:ilvl="8" w:tplc="70642CDC">
      <w:start w:val="1"/>
      <w:numFmt w:val="bullet"/>
      <w:lvlText w:val=""/>
      <w:lvlJc w:val="left"/>
      <w:pPr>
        <w:ind w:left="6480" w:hanging="360"/>
      </w:pPr>
      <w:rPr>
        <w:rFonts w:ascii="Wingdings" w:hAnsi="Wingdings" w:hint="default"/>
      </w:rPr>
    </w:lvl>
  </w:abstractNum>
  <w:abstractNum w:abstractNumId="3" w15:restartNumberingAfterBreak="0">
    <w:nsid w:val="12E21F21"/>
    <w:multiLevelType w:val="hybridMultilevel"/>
    <w:tmpl w:val="FFFFFFFF"/>
    <w:lvl w:ilvl="0" w:tplc="53B832EC">
      <w:start w:val="2"/>
      <w:numFmt w:val="decimal"/>
      <w:lvlText w:val="%1."/>
      <w:lvlJc w:val="left"/>
      <w:pPr>
        <w:ind w:left="720" w:hanging="360"/>
      </w:pPr>
    </w:lvl>
    <w:lvl w:ilvl="1" w:tplc="EC8EAB24">
      <w:start w:val="1"/>
      <w:numFmt w:val="lowerLetter"/>
      <w:lvlText w:val="%2."/>
      <w:lvlJc w:val="left"/>
      <w:pPr>
        <w:ind w:left="1440" w:hanging="360"/>
      </w:pPr>
    </w:lvl>
    <w:lvl w:ilvl="2" w:tplc="35961C6E">
      <w:start w:val="1"/>
      <w:numFmt w:val="lowerRoman"/>
      <w:lvlText w:val="%3."/>
      <w:lvlJc w:val="right"/>
      <w:pPr>
        <w:ind w:left="2160" w:hanging="180"/>
      </w:pPr>
    </w:lvl>
    <w:lvl w:ilvl="3" w:tplc="F72865D8">
      <w:start w:val="1"/>
      <w:numFmt w:val="decimal"/>
      <w:lvlText w:val="%4."/>
      <w:lvlJc w:val="left"/>
      <w:pPr>
        <w:ind w:left="2880" w:hanging="360"/>
      </w:pPr>
    </w:lvl>
    <w:lvl w:ilvl="4" w:tplc="A9CED5D4">
      <w:start w:val="1"/>
      <w:numFmt w:val="lowerLetter"/>
      <w:lvlText w:val="%5."/>
      <w:lvlJc w:val="left"/>
      <w:pPr>
        <w:ind w:left="3600" w:hanging="360"/>
      </w:pPr>
    </w:lvl>
    <w:lvl w:ilvl="5" w:tplc="AACE3B7E">
      <w:start w:val="1"/>
      <w:numFmt w:val="lowerRoman"/>
      <w:lvlText w:val="%6."/>
      <w:lvlJc w:val="right"/>
      <w:pPr>
        <w:ind w:left="4320" w:hanging="180"/>
      </w:pPr>
    </w:lvl>
    <w:lvl w:ilvl="6" w:tplc="CA188284">
      <w:start w:val="1"/>
      <w:numFmt w:val="decimal"/>
      <w:lvlText w:val="%7."/>
      <w:lvlJc w:val="left"/>
      <w:pPr>
        <w:ind w:left="5040" w:hanging="360"/>
      </w:pPr>
    </w:lvl>
    <w:lvl w:ilvl="7" w:tplc="931042C8">
      <w:start w:val="1"/>
      <w:numFmt w:val="lowerLetter"/>
      <w:lvlText w:val="%8."/>
      <w:lvlJc w:val="left"/>
      <w:pPr>
        <w:ind w:left="5760" w:hanging="360"/>
      </w:pPr>
    </w:lvl>
    <w:lvl w:ilvl="8" w:tplc="5D0C2596">
      <w:start w:val="1"/>
      <w:numFmt w:val="lowerRoman"/>
      <w:lvlText w:val="%9."/>
      <w:lvlJc w:val="right"/>
      <w:pPr>
        <w:ind w:left="6480" w:hanging="180"/>
      </w:pPr>
    </w:lvl>
  </w:abstractNum>
  <w:abstractNum w:abstractNumId="4" w15:restartNumberingAfterBreak="0">
    <w:nsid w:val="1E9F6E9F"/>
    <w:multiLevelType w:val="hybridMultilevel"/>
    <w:tmpl w:val="D98EB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65225"/>
    <w:multiLevelType w:val="hybridMultilevel"/>
    <w:tmpl w:val="15C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BCD2C"/>
    <w:multiLevelType w:val="hybridMultilevel"/>
    <w:tmpl w:val="FFFFFFFF"/>
    <w:lvl w:ilvl="0" w:tplc="03A05BA6">
      <w:start w:val="1"/>
      <w:numFmt w:val="bullet"/>
      <w:lvlText w:val=""/>
      <w:lvlJc w:val="left"/>
      <w:pPr>
        <w:ind w:left="720" w:hanging="360"/>
      </w:pPr>
      <w:rPr>
        <w:rFonts w:ascii="Symbol" w:hAnsi="Symbol" w:hint="default"/>
      </w:rPr>
    </w:lvl>
    <w:lvl w:ilvl="1" w:tplc="711CBAEE">
      <w:start w:val="1"/>
      <w:numFmt w:val="bullet"/>
      <w:lvlText w:val="o"/>
      <w:lvlJc w:val="left"/>
      <w:pPr>
        <w:ind w:left="1440" w:hanging="360"/>
      </w:pPr>
      <w:rPr>
        <w:rFonts w:ascii="Courier New" w:hAnsi="Courier New" w:hint="default"/>
      </w:rPr>
    </w:lvl>
    <w:lvl w:ilvl="2" w:tplc="EE8AA500">
      <w:start w:val="1"/>
      <w:numFmt w:val="bullet"/>
      <w:lvlText w:val=""/>
      <w:lvlJc w:val="left"/>
      <w:pPr>
        <w:ind w:left="2160" w:hanging="360"/>
      </w:pPr>
      <w:rPr>
        <w:rFonts w:ascii="Wingdings" w:hAnsi="Wingdings" w:hint="default"/>
      </w:rPr>
    </w:lvl>
    <w:lvl w:ilvl="3" w:tplc="8F86A662">
      <w:start w:val="1"/>
      <w:numFmt w:val="bullet"/>
      <w:lvlText w:val=""/>
      <w:lvlJc w:val="left"/>
      <w:pPr>
        <w:ind w:left="2880" w:hanging="360"/>
      </w:pPr>
      <w:rPr>
        <w:rFonts w:ascii="Symbol" w:hAnsi="Symbol" w:hint="default"/>
      </w:rPr>
    </w:lvl>
    <w:lvl w:ilvl="4" w:tplc="AEEE6C0E">
      <w:start w:val="1"/>
      <w:numFmt w:val="bullet"/>
      <w:lvlText w:val="o"/>
      <w:lvlJc w:val="left"/>
      <w:pPr>
        <w:ind w:left="3600" w:hanging="360"/>
      </w:pPr>
      <w:rPr>
        <w:rFonts w:ascii="Courier New" w:hAnsi="Courier New" w:hint="default"/>
      </w:rPr>
    </w:lvl>
    <w:lvl w:ilvl="5" w:tplc="F01AA3D6">
      <w:start w:val="1"/>
      <w:numFmt w:val="bullet"/>
      <w:lvlText w:val=""/>
      <w:lvlJc w:val="left"/>
      <w:pPr>
        <w:ind w:left="4320" w:hanging="360"/>
      </w:pPr>
      <w:rPr>
        <w:rFonts w:ascii="Wingdings" w:hAnsi="Wingdings" w:hint="default"/>
      </w:rPr>
    </w:lvl>
    <w:lvl w:ilvl="6" w:tplc="EDB4D062">
      <w:start w:val="1"/>
      <w:numFmt w:val="bullet"/>
      <w:lvlText w:val=""/>
      <w:lvlJc w:val="left"/>
      <w:pPr>
        <w:ind w:left="5040" w:hanging="360"/>
      </w:pPr>
      <w:rPr>
        <w:rFonts w:ascii="Symbol" w:hAnsi="Symbol" w:hint="default"/>
      </w:rPr>
    </w:lvl>
    <w:lvl w:ilvl="7" w:tplc="F6C20FE2">
      <w:start w:val="1"/>
      <w:numFmt w:val="bullet"/>
      <w:lvlText w:val="o"/>
      <w:lvlJc w:val="left"/>
      <w:pPr>
        <w:ind w:left="5760" w:hanging="360"/>
      </w:pPr>
      <w:rPr>
        <w:rFonts w:ascii="Courier New" w:hAnsi="Courier New" w:hint="default"/>
      </w:rPr>
    </w:lvl>
    <w:lvl w:ilvl="8" w:tplc="D602A29E">
      <w:start w:val="1"/>
      <w:numFmt w:val="bullet"/>
      <w:lvlText w:val=""/>
      <w:lvlJc w:val="left"/>
      <w:pPr>
        <w:ind w:left="6480" w:hanging="360"/>
      </w:pPr>
      <w:rPr>
        <w:rFonts w:ascii="Wingdings" w:hAnsi="Wingdings" w:hint="default"/>
      </w:rPr>
    </w:lvl>
  </w:abstractNum>
  <w:abstractNum w:abstractNumId="7" w15:restartNumberingAfterBreak="0">
    <w:nsid w:val="27EC175D"/>
    <w:multiLevelType w:val="hybridMultilevel"/>
    <w:tmpl w:val="FFFFFFFF"/>
    <w:lvl w:ilvl="0" w:tplc="C80E3B82">
      <w:start w:val="1"/>
      <w:numFmt w:val="bullet"/>
      <w:lvlText w:val=""/>
      <w:lvlJc w:val="left"/>
      <w:pPr>
        <w:ind w:left="720" w:hanging="360"/>
      </w:pPr>
      <w:rPr>
        <w:rFonts w:ascii="Symbol" w:hAnsi="Symbol" w:hint="default"/>
      </w:rPr>
    </w:lvl>
    <w:lvl w:ilvl="1" w:tplc="4028C064">
      <w:start w:val="1"/>
      <w:numFmt w:val="bullet"/>
      <w:lvlText w:val="o"/>
      <w:lvlJc w:val="left"/>
      <w:pPr>
        <w:ind w:left="1440" w:hanging="360"/>
      </w:pPr>
      <w:rPr>
        <w:rFonts w:ascii="Courier New" w:hAnsi="Courier New" w:hint="default"/>
      </w:rPr>
    </w:lvl>
    <w:lvl w:ilvl="2" w:tplc="452E673E">
      <w:start w:val="1"/>
      <w:numFmt w:val="bullet"/>
      <w:lvlText w:val=""/>
      <w:lvlJc w:val="left"/>
      <w:pPr>
        <w:ind w:left="2160" w:hanging="360"/>
      </w:pPr>
      <w:rPr>
        <w:rFonts w:ascii="Wingdings" w:hAnsi="Wingdings" w:hint="default"/>
      </w:rPr>
    </w:lvl>
    <w:lvl w:ilvl="3" w:tplc="44804F9E">
      <w:start w:val="1"/>
      <w:numFmt w:val="bullet"/>
      <w:lvlText w:val=""/>
      <w:lvlJc w:val="left"/>
      <w:pPr>
        <w:ind w:left="2880" w:hanging="360"/>
      </w:pPr>
      <w:rPr>
        <w:rFonts w:ascii="Symbol" w:hAnsi="Symbol" w:hint="default"/>
      </w:rPr>
    </w:lvl>
    <w:lvl w:ilvl="4" w:tplc="D5FA6BF6">
      <w:start w:val="1"/>
      <w:numFmt w:val="bullet"/>
      <w:lvlText w:val="o"/>
      <w:lvlJc w:val="left"/>
      <w:pPr>
        <w:ind w:left="3600" w:hanging="360"/>
      </w:pPr>
      <w:rPr>
        <w:rFonts w:ascii="Courier New" w:hAnsi="Courier New" w:hint="default"/>
      </w:rPr>
    </w:lvl>
    <w:lvl w:ilvl="5" w:tplc="3850B078">
      <w:start w:val="1"/>
      <w:numFmt w:val="bullet"/>
      <w:lvlText w:val=""/>
      <w:lvlJc w:val="left"/>
      <w:pPr>
        <w:ind w:left="4320" w:hanging="360"/>
      </w:pPr>
      <w:rPr>
        <w:rFonts w:ascii="Wingdings" w:hAnsi="Wingdings" w:hint="default"/>
      </w:rPr>
    </w:lvl>
    <w:lvl w:ilvl="6" w:tplc="78086DCA">
      <w:start w:val="1"/>
      <w:numFmt w:val="bullet"/>
      <w:lvlText w:val=""/>
      <w:lvlJc w:val="left"/>
      <w:pPr>
        <w:ind w:left="5040" w:hanging="360"/>
      </w:pPr>
      <w:rPr>
        <w:rFonts w:ascii="Symbol" w:hAnsi="Symbol" w:hint="default"/>
      </w:rPr>
    </w:lvl>
    <w:lvl w:ilvl="7" w:tplc="498858C8">
      <w:start w:val="1"/>
      <w:numFmt w:val="bullet"/>
      <w:lvlText w:val="o"/>
      <w:lvlJc w:val="left"/>
      <w:pPr>
        <w:ind w:left="5760" w:hanging="360"/>
      </w:pPr>
      <w:rPr>
        <w:rFonts w:ascii="Courier New" w:hAnsi="Courier New" w:hint="default"/>
      </w:rPr>
    </w:lvl>
    <w:lvl w:ilvl="8" w:tplc="73609678">
      <w:start w:val="1"/>
      <w:numFmt w:val="bullet"/>
      <w:lvlText w:val=""/>
      <w:lvlJc w:val="left"/>
      <w:pPr>
        <w:ind w:left="6480" w:hanging="360"/>
      </w:pPr>
      <w:rPr>
        <w:rFonts w:ascii="Wingdings" w:hAnsi="Wingdings" w:hint="default"/>
      </w:rPr>
    </w:lvl>
  </w:abstractNum>
  <w:abstractNum w:abstractNumId="8" w15:restartNumberingAfterBreak="0">
    <w:nsid w:val="2AB42816"/>
    <w:multiLevelType w:val="hybridMultilevel"/>
    <w:tmpl w:val="FFFFFFFF"/>
    <w:lvl w:ilvl="0" w:tplc="0B9CAE48">
      <w:start w:val="1"/>
      <w:numFmt w:val="bullet"/>
      <w:lvlText w:val=""/>
      <w:lvlJc w:val="left"/>
      <w:pPr>
        <w:ind w:left="720" w:hanging="360"/>
      </w:pPr>
      <w:rPr>
        <w:rFonts w:ascii="Symbol" w:hAnsi="Symbol" w:hint="default"/>
      </w:rPr>
    </w:lvl>
    <w:lvl w:ilvl="1" w:tplc="73D65B2E">
      <w:start w:val="1"/>
      <w:numFmt w:val="bullet"/>
      <w:lvlText w:val="o"/>
      <w:lvlJc w:val="left"/>
      <w:pPr>
        <w:ind w:left="1440" w:hanging="360"/>
      </w:pPr>
      <w:rPr>
        <w:rFonts w:ascii="Courier New" w:hAnsi="Courier New" w:hint="default"/>
      </w:rPr>
    </w:lvl>
    <w:lvl w:ilvl="2" w:tplc="7F6CFA62">
      <w:start w:val="1"/>
      <w:numFmt w:val="bullet"/>
      <w:lvlText w:val=""/>
      <w:lvlJc w:val="left"/>
      <w:pPr>
        <w:ind w:left="2160" w:hanging="360"/>
      </w:pPr>
      <w:rPr>
        <w:rFonts w:ascii="Wingdings" w:hAnsi="Wingdings" w:hint="default"/>
      </w:rPr>
    </w:lvl>
    <w:lvl w:ilvl="3" w:tplc="3B50E144">
      <w:start w:val="1"/>
      <w:numFmt w:val="bullet"/>
      <w:lvlText w:val=""/>
      <w:lvlJc w:val="left"/>
      <w:pPr>
        <w:ind w:left="2880" w:hanging="360"/>
      </w:pPr>
      <w:rPr>
        <w:rFonts w:ascii="Symbol" w:hAnsi="Symbol" w:hint="default"/>
      </w:rPr>
    </w:lvl>
    <w:lvl w:ilvl="4" w:tplc="6CC672F8">
      <w:start w:val="1"/>
      <w:numFmt w:val="bullet"/>
      <w:lvlText w:val="o"/>
      <w:lvlJc w:val="left"/>
      <w:pPr>
        <w:ind w:left="3600" w:hanging="360"/>
      </w:pPr>
      <w:rPr>
        <w:rFonts w:ascii="Courier New" w:hAnsi="Courier New" w:hint="default"/>
      </w:rPr>
    </w:lvl>
    <w:lvl w:ilvl="5" w:tplc="F2F65796">
      <w:start w:val="1"/>
      <w:numFmt w:val="bullet"/>
      <w:lvlText w:val=""/>
      <w:lvlJc w:val="left"/>
      <w:pPr>
        <w:ind w:left="4320" w:hanging="360"/>
      </w:pPr>
      <w:rPr>
        <w:rFonts w:ascii="Wingdings" w:hAnsi="Wingdings" w:hint="default"/>
      </w:rPr>
    </w:lvl>
    <w:lvl w:ilvl="6" w:tplc="6F6CEE1E">
      <w:start w:val="1"/>
      <w:numFmt w:val="bullet"/>
      <w:lvlText w:val=""/>
      <w:lvlJc w:val="left"/>
      <w:pPr>
        <w:ind w:left="5040" w:hanging="360"/>
      </w:pPr>
      <w:rPr>
        <w:rFonts w:ascii="Symbol" w:hAnsi="Symbol" w:hint="default"/>
      </w:rPr>
    </w:lvl>
    <w:lvl w:ilvl="7" w:tplc="B05C4E58">
      <w:start w:val="1"/>
      <w:numFmt w:val="bullet"/>
      <w:lvlText w:val="o"/>
      <w:lvlJc w:val="left"/>
      <w:pPr>
        <w:ind w:left="5760" w:hanging="360"/>
      </w:pPr>
      <w:rPr>
        <w:rFonts w:ascii="Courier New" w:hAnsi="Courier New" w:hint="default"/>
      </w:rPr>
    </w:lvl>
    <w:lvl w:ilvl="8" w:tplc="1B32D52C">
      <w:start w:val="1"/>
      <w:numFmt w:val="bullet"/>
      <w:lvlText w:val=""/>
      <w:lvlJc w:val="left"/>
      <w:pPr>
        <w:ind w:left="6480" w:hanging="360"/>
      </w:pPr>
      <w:rPr>
        <w:rFonts w:ascii="Wingdings" w:hAnsi="Wingdings" w:hint="default"/>
      </w:rPr>
    </w:lvl>
  </w:abstractNum>
  <w:abstractNum w:abstractNumId="9" w15:restartNumberingAfterBreak="0">
    <w:nsid w:val="2AFC1454"/>
    <w:multiLevelType w:val="hybridMultilevel"/>
    <w:tmpl w:val="FFFFFFFF"/>
    <w:lvl w:ilvl="0" w:tplc="A240F0E6">
      <w:start w:val="1"/>
      <w:numFmt w:val="bullet"/>
      <w:lvlText w:val=""/>
      <w:lvlJc w:val="left"/>
      <w:pPr>
        <w:ind w:left="720" w:hanging="360"/>
      </w:pPr>
      <w:rPr>
        <w:rFonts w:ascii="Symbol" w:hAnsi="Symbol" w:hint="default"/>
      </w:rPr>
    </w:lvl>
    <w:lvl w:ilvl="1" w:tplc="37124032">
      <w:start w:val="1"/>
      <w:numFmt w:val="bullet"/>
      <w:lvlText w:val="o"/>
      <w:lvlJc w:val="left"/>
      <w:pPr>
        <w:ind w:left="1440" w:hanging="360"/>
      </w:pPr>
      <w:rPr>
        <w:rFonts w:ascii="Courier New" w:hAnsi="Courier New" w:hint="default"/>
      </w:rPr>
    </w:lvl>
    <w:lvl w:ilvl="2" w:tplc="2EECA41C">
      <w:start w:val="1"/>
      <w:numFmt w:val="bullet"/>
      <w:lvlText w:val=""/>
      <w:lvlJc w:val="left"/>
      <w:pPr>
        <w:ind w:left="2160" w:hanging="360"/>
      </w:pPr>
      <w:rPr>
        <w:rFonts w:ascii="Wingdings" w:hAnsi="Wingdings" w:hint="default"/>
      </w:rPr>
    </w:lvl>
    <w:lvl w:ilvl="3" w:tplc="571EAB8C">
      <w:start w:val="1"/>
      <w:numFmt w:val="bullet"/>
      <w:lvlText w:val=""/>
      <w:lvlJc w:val="left"/>
      <w:pPr>
        <w:ind w:left="2880" w:hanging="360"/>
      </w:pPr>
      <w:rPr>
        <w:rFonts w:ascii="Symbol" w:hAnsi="Symbol" w:hint="default"/>
      </w:rPr>
    </w:lvl>
    <w:lvl w:ilvl="4" w:tplc="8DB4C934">
      <w:start w:val="1"/>
      <w:numFmt w:val="bullet"/>
      <w:lvlText w:val="o"/>
      <w:lvlJc w:val="left"/>
      <w:pPr>
        <w:ind w:left="3600" w:hanging="360"/>
      </w:pPr>
      <w:rPr>
        <w:rFonts w:ascii="Courier New" w:hAnsi="Courier New" w:hint="default"/>
      </w:rPr>
    </w:lvl>
    <w:lvl w:ilvl="5" w:tplc="8DDE23C6">
      <w:start w:val="1"/>
      <w:numFmt w:val="bullet"/>
      <w:lvlText w:val=""/>
      <w:lvlJc w:val="left"/>
      <w:pPr>
        <w:ind w:left="4320" w:hanging="360"/>
      </w:pPr>
      <w:rPr>
        <w:rFonts w:ascii="Wingdings" w:hAnsi="Wingdings" w:hint="default"/>
      </w:rPr>
    </w:lvl>
    <w:lvl w:ilvl="6" w:tplc="A8EE3214">
      <w:start w:val="1"/>
      <w:numFmt w:val="bullet"/>
      <w:lvlText w:val=""/>
      <w:lvlJc w:val="left"/>
      <w:pPr>
        <w:ind w:left="5040" w:hanging="360"/>
      </w:pPr>
      <w:rPr>
        <w:rFonts w:ascii="Symbol" w:hAnsi="Symbol" w:hint="default"/>
      </w:rPr>
    </w:lvl>
    <w:lvl w:ilvl="7" w:tplc="A6FC8B9A">
      <w:start w:val="1"/>
      <w:numFmt w:val="bullet"/>
      <w:lvlText w:val="o"/>
      <w:lvlJc w:val="left"/>
      <w:pPr>
        <w:ind w:left="5760" w:hanging="360"/>
      </w:pPr>
      <w:rPr>
        <w:rFonts w:ascii="Courier New" w:hAnsi="Courier New" w:hint="default"/>
      </w:rPr>
    </w:lvl>
    <w:lvl w:ilvl="8" w:tplc="168A01DE">
      <w:start w:val="1"/>
      <w:numFmt w:val="bullet"/>
      <w:lvlText w:val=""/>
      <w:lvlJc w:val="left"/>
      <w:pPr>
        <w:ind w:left="6480" w:hanging="360"/>
      </w:pPr>
      <w:rPr>
        <w:rFonts w:ascii="Wingdings" w:hAnsi="Wingdings" w:hint="default"/>
      </w:rPr>
    </w:lvl>
  </w:abstractNum>
  <w:abstractNum w:abstractNumId="10" w15:restartNumberingAfterBreak="0">
    <w:nsid w:val="2C498ACF"/>
    <w:multiLevelType w:val="hybridMultilevel"/>
    <w:tmpl w:val="FFFFFFFF"/>
    <w:lvl w:ilvl="0" w:tplc="FFFFFFFF">
      <w:start w:val="1"/>
      <w:numFmt w:val="bullet"/>
      <w:lvlText w:val=""/>
      <w:lvlJc w:val="left"/>
      <w:pPr>
        <w:ind w:left="720" w:hanging="360"/>
      </w:pPr>
      <w:rPr>
        <w:rFonts w:ascii="Symbol" w:hAnsi="Symbol" w:hint="default"/>
      </w:rPr>
    </w:lvl>
    <w:lvl w:ilvl="1" w:tplc="2626CE1A">
      <w:start w:val="1"/>
      <w:numFmt w:val="bullet"/>
      <w:lvlText w:val="o"/>
      <w:lvlJc w:val="left"/>
      <w:pPr>
        <w:ind w:left="1440" w:hanging="360"/>
      </w:pPr>
      <w:rPr>
        <w:rFonts w:ascii="Courier New" w:hAnsi="Courier New" w:hint="default"/>
      </w:rPr>
    </w:lvl>
    <w:lvl w:ilvl="2" w:tplc="393053AC">
      <w:start w:val="1"/>
      <w:numFmt w:val="bullet"/>
      <w:lvlText w:val=""/>
      <w:lvlJc w:val="left"/>
      <w:pPr>
        <w:ind w:left="2160" w:hanging="360"/>
      </w:pPr>
      <w:rPr>
        <w:rFonts w:ascii="Wingdings" w:hAnsi="Wingdings" w:hint="default"/>
      </w:rPr>
    </w:lvl>
    <w:lvl w:ilvl="3" w:tplc="8322315C">
      <w:start w:val="1"/>
      <w:numFmt w:val="bullet"/>
      <w:lvlText w:val=""/>
      <w:lvlJc w:val="left"/>
      <w:pPr>
        <w:ind w:left="2880" w:hanging="360"/>
      </w:pPr>
      <w:rPr>
        <w:rFonts w:ascii="Symbol" w:hAnsi="Symbol" w:hint="default"/>
      </w:rPr>
    </w:lvl>
    <w:lvl w:ilvl="4" w:tplc="17E643DC">
      <w:start w:val="1"/>
      <w:numFmt w:val="bullet"/>
      <w:lvlText w:val="o"/>
      <w:lvlJc w:val="left"/>
      <w:pPr>
        <w:ind w:left="3600" w:hanging="360"/>
      </w:pPr>
      <w:rPr>
        <w:rFonts w:ascii="Courier New" w:hAnsi="Courier New" w:hint="default"/>
      </w:rPr>
    </w:lvl>
    <w:lvl w:ilvl="5" w:tplc="B5367350">
      <w:start w:val="1"/>
      <w:numFmt w:val="bullet"/>
      <w:lvlText w:val=""/>
      <w:lvlJc w:val="left"/>
      <w:pPr>
        <w:ind w:left="4320" w:hanging="360"/>
      </w:pPr>
      <w:rPr>
        <w:rFonts w:ascii="Wingdings" w:hAnsi="Wingdings" w:hint="default"/>
      </w:rPr>
    </w:lvl>
    <w:lvl w:ilvl="6" w:tplc="400A08F0">
      <w:start w:val="1"/>
      <w:numFmt w:val="bullet"/>
      <w:lvlText w:val=""/>
      <w:lvlJc w:val="left"/>
      <w:pPr>
        <w:ind w:left="5040" w:hanging="360"/>
      </w:pPr>
      <w:rPr>
        <w:rFonts w:ascii="Symbol" w:hAnsi="Symbol" w:hint="default"/>
      </w:rPr>
    </w:lvl>
    <w:lvl w:ilvl="7" w:tplc="1F2AFF5C">
      <w:start w:val="1"/>
      <w:numFmt w:val="bullet"/>
      <w:lvlText w:val="o"/>
      <w:lvlJc w:val="left"/>
      <w:pPr>
        <w:ind w:left="5760" w:hanging="360"/>
      </w:pPr>
      <w:rPr>
        <w:rFonts w:ascii="Courier New" w:hAnsi="Courier New" w:hint="default"/>
      </w:rPr>
    </w:lvl>
    <w:lvl w:ilvl="8" w:tplc="1F6012A4">
      <w:start w:val="1"/>
      <w:numFmt w:val="bullet"/>
      <w:lvlText w:val=""/>
      <w:lvlJc w:val="left"/>
      <w:pPr>
        <w:ind w:left="6480" w:hanging="360"/>
      </w:pPr>
      <w:rPr>
        <w:rFonts w:ascii="Wingdings" w:hAnsi="Wingdings" w:hint="default"/>
      </w:rPr>
    </w:lvl>
  </w:abstractNum>
  <w:abstractNum w:abstractNumId="11" w15:restartNumberingAfterBreak="0">
    <w:nsid w:val="2EE9913C"/>
    <w:multiLevelType w:val="hybridMultilevel"/>
    <w:tmpl w:val="FFFFFFFF"/>
    <w:lvl w:ilvl="0" w:tplc="115AEE76">
      <w:start w:val="1"/>
      <w:numFmt w:val="bullet"/>
      <w:lvlText w:val="o"/>
      <w:lvlJc w:val="left"/>
      <w:pPr>
        <w:ind w:left="720" w:hanging="360"/>
      </w:pPr>
      <w:rPr>
        <w:rFonts w:ascii="Courier New" w:hAnsi="Courier New" w:hint="default"/>
      </w:rPr>
    </w:lvl>
    <w:lvl w:ilvl="1" w:tplc="AC06FF8C">
      <w:start w:val="1"/>
      <w:numFmt w:val="bullet"/>
      <w:lvlText w:val="o"/>
      <w:lvlJc w:val="left"/>
      <w:pPr>
        <w:ind w:left="1440" w:hanging="360"/>
      </w:pPr>
      <w:rPr>
        <w:rFonts w:ascii="Courier New" w:hAnsi="Courier New" w:hint="default"/>
      </w:rPr>
    </w:lvl>
    <w:lvl w:ilvl="2" w:tplc="6A943400">
      <w:start w:val="1"/>
      <w:numFmt w:val="bullet"/>
      <w:lvlText w:val=""/>
      <w:lvlJc w:val="left"/>
      <w:pPr>
        <w:ind w:left="2160" w:hanging="360"/>
      </w:pPr>
      <w:rPr>
        <w:rFonts w:ascii="Wingdings" w:hAnsi="Wingdings" w:hint="default"/>
      </w:rPr>
    </w:lvl>
    <w:lvl w:ilvl="3" w:tplc="6820FDC6">
      <w:start w:val="1"/>
      <w:numFmt w:val="bullet"/>
      <w:lvlText w:val=""/>
      <w:lvlJc w:val="left"/>
      <w:pPr>
        <w:ind w:left="2880" w:hanging="360"/>
      </w:pPr>
      <w:rPr>
        <w:rFonts w:ascii="Symbol" w:hAnsi="Symbol" w:hint="default"/>
      </w:rPr>
    </w:lvl>
    <w:lvl w:ilvl="4" w:tplc="1BB8BBC2">
      <w:start w:val="1"/>
      <w:numFmt w:val="bullet"/>
      <w:lvlText w:val="o"/>
      <w:lvlJc w:val="left"/>
      <w:pPr>
        <w:ind w:left="3600" w:hanging="360"/>
      </w:pPr>
      <w:rPr>
        <w:rFonts w:ascii="Courier New" w:hAnsi="Courier New" w:hint="default"/>
      </w:rPr>
    </w:lvl>
    <w:lvl w:ilvl="5" w:tplc="B284EBEC">
      <w:start w:val="1"/>
      <w:numFmt w:val="bullet"/>
      <w:lvlText w:val=""/>
      <w:lvlJc w:val="left"/>
      <w:pPr>
        <w:ind w:left="4320" w:hanging="360"/>
      </w:pPr>
      <w:rPr>
        <w:rFonts w:ascii="Wingdings" w:hAnsi="Wingdings" w:hint="default"/>
      </w:rPr>
    </w:lvl>
    <w:lvl w:ilvl="6" w:tplc="61FA417A">
      <w:start w:val="1"/>
      <w:numFmt w:val="bullet"/>
      <w:lvlText w:val=""/>
      <w:lvlJc w:val="left"/>
      <w:pPr>
        <w:ind w:left="5040" w:hanging="360"/>
      </w:pPr>
      <w:rPr>
        <w:rFonts w:ascii="Symbol" w:hAnsi="Symbol" w:hint="default"/>
      </w:rPr>
    </w:lvl>
    <w:lvl w:ilvl="7" w:tplc="68D0814C">
      <w:start w:val="1"/>
      <w:numFmt w:val="bullet"/>
      <w:lvlText w:val="o"/>
      <w:lvlJc w:val="left"/>
      <w:pPr>
        <w:ind w:left="5760" w:hanging="360"/>
      </w:pPr>
      <w:rPr>
        <w:rFonts w:ascii="Courier New" w:hAnsi="Courier New" w:hint="default"/>
      </w:rPr>
    </w:lvl>
    <w:lvl w:ilvl="8" w:tplc="C7C8F0A2">
      <w:start w:val="1"/>
      <w:numFmt w:val="bullet"/>
      <w:lvlText w:val=""/>
      <w:lvlJc w:val="left"/>
      <w:pPr>
        <w:ind w:left="6480" w:hanging="360"/>
      </w:pPr>
      <w:rPr>
        <w:rFonts w:ascii="Wingdings" w:hAnsi="Wingdings" w:hint="default"/>
      </w:rPr>
    </w:lvl>
  </w:abstractNum>
  <w:abstractNum w:abstractNumId="12" w15:restartNumberingAfterBreak="0">
    <w:nsid w:val="36045F82"/>
    <w:multiLevelType w:val="hybridMultilevel"/>
    <w:tmpl w:val="FFFFFFFF"/>
    <w:lvl w:ilvl="0" w:tplc="1D5C9616">
      <w:start w:val="1"/>
      <w:numFmt w:val="bullet"/>
      <w:lvlText w:val=""/>
      <w:lvlJc w:val="left"/>
      <w:pPr>
        <w:ind w:left="720" w:hanging="360"/>
      </w:pPr>
      <w:rPr>
        <w:rFonts w:ascii="Symbol" w:hAnsi="Symbol" w:hint="default"/>
      </w:rPr>
    </w:lvl>
    <w:lvl w:ilvl="1" w:tplc="4988603E">
      <w:start w:val="1"/>
      <w:numFmt w:val="bullet"/>
      <w:lvlText w:val="o"/>
      <w:lvlJc w:val="left"/>
      <w:pPr>
        <w:ind w:left="1440" w:hanging="360"/>
      </w:pPr>
      <w:rPr>
        <w:rFonts w:ascii="Courier New" w:hAnsi="Courier New" w:hint="default"/>
      </w:rPr>
    </w:lvl>
    <w:lvl w:ilvl="2" w:tplc="8F46015E">
      <w:start w:val="1"/>
      <w:numFmt w:val="bullet"/>
      <w:lvlText w:val=""/>
      <w:lvlJc w:val="left"/>
      <w:pPr>
        <w:ind w:left="2160" w:hanging="360"/>
      </w:pPr>
      <w:rPr>
        <w:rFonts w:ascii="Wingdings" w:hAnsi="Wingdings" w:hint="default"/>
      </w:rPr>
    </w:lvl>
    <w:lvl w:ilvl="3" w:tplc="BE72D6E0">
      <w:start w:val="1"/>
      <w:numFmt w:val="bullet"/>
      <w:lvlText w:val=""/>
      <w:lvlJc w:val="left"/>
      <w:pPr>
        <w:ind w:left="2880" w:hanging="360"/>
      </w:pPr>
      <w:rPr>
        <w:rFonts w:ascii="Symbol" w:hAnsi="Symbol" w:hint="default"/>
      </w:rPr>
    </w:lvl>
    <w:lvl w:ilvl="4" w:tplc="EE00FDE4">
      <w:start w:val="1"/>
      <w:numFmt w:val="bullet"/>
      <w:lvlText w:val="o"/>
      <w:lvlJc w:val="left"/>
      <w:pPr>
        <w:ind w:left="3600" w:hanging="360"/>
      </w:pPr>
      <w:rPr>
        <w:rFonts w:ascii="Courier New" w:hAnsi="Courier New" w:hint="default"/>
      </w:rPr>
    </w:lvl>
    <w:lvl w:ilvl="5" w:tplc="CAF2637C">
      <w:start w:val="1"/>
      <w:numFmt w:val="bullet"/>
      <w:lvlText w:val=""/>
      <w:lvlJc w:val="left"/>
      <w:pPr>
        <w:ind w:left="4320" w:hanging="360"/>
      </w:pPr>
      <w:rPr>
        <w:rFonts w:ascii="Wingdings" w:hAnsi="Wingdings" w:hint="default"/>
      </w:rPr>
    </w:lvl>
    <w:lvl w:ilvl="6" w:tplc="E6E4641C">
      <w:start w:val="1"/>
      <w:numFmt w:val="bullet"/>
      <w:lvlText w:val=""/>
      <w:lvlJc w:val="left"/>
      <w:pPr>
        <w:ind w:left="5040" w:hanging="360"/>
      </w:pPr>
      <w:rPr>
        <w:rFonts w:ascii="Symbol" w:hAnsi="Symbol" w:hint="default"/>
      </w:rPr>
    </w:lvl>
    <w:lvl w:ilvl="7" w:tplc="F57C356E">
      <w:start w:val="1"/>
      <w:numFmt w:val="bullet"/>
      <w:lvlText w:val="o"/>
      <w:lvlJc w:val="left"/>
      <w:pPr>
        <w:ind w:left="5760" w:hanging="360"/>
      </w:pPr>
      <w:rPr>
        <w:rFonts w:ascii="Courier New" w:hAnsi="Courier New" w:hint="default"/>
      </w:rPr>
    </w:lvl>
    <w:lvl w:ilvl="8" w:tplc="1BC828A4">
      <w:start w:val="1"/>
      <w:numFmt w:val="bullet"/>
      <w:lvlText w:val=""/>
      <w:lvlJc w:val="left"/>
      <w:pPr>
        <w:ind w:left="6480" w:hanging="360"/>
      </w:pPr>
      <w:rPr>
        <w:rFonts w:ascii="Wingdings" w:hAnsi="Wingdings" w:hint="default"/>
      </w:rPr>
    </w:lvl>
  </w:abstractNum>
  <w:abstractNum w:abstractNumId="13" w15:restartNumberingAfterBreak="0">
    <w:nsid w:val="364A3723"/>
    <w:multiLevelType w:val="hybridMultilevel"/>
    <w:tmpl w:val="FFFFFFFF"/>
    <w:lvl w:ilvl="0" w:tplc="E3EC74AC">
      <w:start w:val="1"/>
      <w:numFmt w:val="bullet"/>
      <w:lvlText w:val=""/>
      <w:lvlJc w:val="left"/>
      <w:pPr>
        <w:ind w:left="720" w:hanging="360"/>
      </w:pPr>
      <w:rPr>
        <w:rFonts w:ascii="Symbol" w:hAnsi="Symbol" w:hint="default"/>
      </w:rPr>
    </w:lvl>
    <w:lvl w:ilvl="1" w:tplc="80CEBC78">
      <w:start w:val="1"/>
      <w:numFmt w:val="bullet"/>
      <w:lvlText w:val="o"/>
      <w:lvlJc w:val="left"/>
      <w:pPr>
        <w:ind w:left="1440" w:hanging="360"/>
      </w:pPr>
      <w:rPr>
        <w:rFonts w:ascii="Courier New" w:hAnsi="Courier New" w:hint="default"/>
      </w:rPr>
    </w:lvl>
    <w:lvl w:ilvl="2" w:tplc="E66C5A90">
      <w:start w:val="1"/>
      <w:numFmt w:val="bullet"/>
      <w:lvlText w:val=""/>
      <w:lvlJc w:val="left"/>
      <w:pPr>
        <w:ind w:left="2160" w:hanging="360"/>
      </w:pPr>
      <w:rPr>
        <w:rFonts w:ascii="Wingdings" w:hAnsi="Wingdings" w:hint="default"/>
      </w:rPr>
    </w:lvl>
    <w:lvl w:ilvl="3" w:tplc="CEC29632">
      <w:start w:val="1"/>
      <w:numFmt w:val="bullet"/>
      <w:lvlText w:val=""/>
      <w:lvlJc w:val="left"/>
      <w:pPr>
        <w:ind w:left="2880" w:hanging="360"/>
      </w:pPr>
      <w:rPr>
        <w:rFonts w:ascii="Symbol" w:hAnsi="Symbol" w:hint="default"/>
      </w:rPr>
    </w:lvl>
    <w:lvl w:ilvl="4" w:tplc="A0103318">
      <w:start w:val="1"/>
      <w:numFmt w:val="bullet"/>
      <w:lvlText w:val="o"/>
      <w:lvlJc w:val="left"/>
      <w:pPr>
        <w:ind w:left="3600" w:hanging="360"/>
      </w:pPr>
      <w:rPr>
        <w:rFonts w:ascii="Courier New" w:hAnsi="Courier New" w:hint="default"/>
      </w:rPr>
    </w:lvl>
    <w:lvl w:ilvl="5" w:tplc="A5E03566">
      <w:start w:val="1"/>
      <w:numFmt w:val="bullet"/>
      <w:lvlText w:val=""/>
      <w:lvlJc w:val="left"/>
      <w:pPr>
        <w:ind w:left="4320" w:hanging="360"/>
      </w:pPr>
      <w:rPr>
        <w:rFonts w:ascii="Wingdings" w:hAnsi="Wingdings" w:hint="default"/>
      </w:rPr>
    </w:lvl>
    <w:lvl w:ilvl="6" w:tplc="E8B4F6E0">
      <w:start w:val="1"/>
      <w:numFmt w:val="bullet"/>
      <w:lvlText w:val=""/>
      <w:lvlJc w:val="left"/>
      <w:pPr>
        <w:ind w:left="5040" w:hanging="360"/>
      </w:pPr>
      <w:rPr>
        <w:rFonts w:ascii="Symbol" w:hAnsi="Symbol" w:hint="default"/>
      </w:rPr>
    </w:lvl>
    <w:lvl w:ilvl="7" w:tplc="9ECEC05A">
      <w:start w:val="1"/>
      <w:numFmt w:val="bullet"/>
      <w:lvlText w:val="o"/>
      <w:lvlJc w:val="left"/>
      <w:pPr>
        <w:ind w:left="5760" w:hanging="360"/>
      </w:pPr>
      <w:rPr>
        <w:rFonts w:ascii="Courier New" w:hAnsi="Courier New" w:hint="default"/>
      </w:rPr>
    </w:lvl>
    <w:lvl w:ilvl="8" w:tplc="B39052DE">
      <w:start w:val="1"/>
      <w:numFmt w:val="bullet"/>
      <w:lvlText w:val=""/>
      <w:lvlJc w:val="left"/>
      <w:pPr>
        <w:ind w:left="6480" w:hanging="360"/>
      </w:pPr>
      <w:rPr>
        <w:rFonts w:ascii="Wingdings" w:hAnsi="Wingdings" w:hint="default"/>
      </w:rPr>
    </w:lvl>
  </w:abstractNum>
  <w:abstractNum w:abstractNumId="14" w15:restartNumberingAfterBreak="0">
    <w:nsid w:val="3C21C664"/>
    <w:multiLevelType w:val="hybridMultilevel"/>
    <w:tmpl w:val="FFFFFFFF"/>
    <w:lvl w:ilvl="0" w:tplc="E7D6B41E">
      <w:start w:val="1"/>
      <w:numFmt w:val="bullet"/>
      <w:lvlText w:val=""/>
      <w:lvlJc w:val="left"/>
      <w:pPr>
        <w:ind w:left="720" w:hanging="360"/>
      </w:pPr>
      <w:rPr>
        <w:rFonts w:ascii="Symbol" w:hAnsi="Symbol" w:hint="default"/>
      </w:rPr>
    </w:lvl>
    <w:lvl w:ilvl="1" w:tplc="734A3D38">
      <w:start w:val="1"/>
      <w:numFmt w:val="bullet"/>
      <w:lvlText w:val="o"/>
      <w:lvlJc w:val="left"/>
      <w:pPr>
        <w:ind w:left="1440" w:hanging="360"/>
      </w:pPr>
      <w:rPr>
        <w:rFonts w:ascii="Courier New" w:hAnsi="Courier New" w:hint="default"/>
      </w:rPr>
    </w:lvl>
    <w:lvl w:ilvl="2" w:tplc="05388E58">
      <w:start w:val="1"/>
      <w:numFmt w:val="bullet"/>
      <w:lvlText w:val=""/>
      <w:lvlJc w:val="left"/>
      <w:pPr>
        <w:ind w:left="2160" w:hanging="360"/>
      </w:pPr>
      <w:rPr>
        <w:rFonts w:ascii="Wingdings" w:hAnsi="Wingdings" w:hint="default"/>
      </w:rPr>
    </w:lvl>
    <w:lvl w:ilvl="3" w:tplc="42E49DF2">
      <w:start w:val="1"/>
      <w:numFmt w:val="bullet"/>
      <w:lvlText w:val=""/>
      <w:lvlJc w:val="left"/>
      <w:pPr>
        <w:ind w:left="2880" w:hanging="360"/>
      </w:pPr>
      <w:rPr>
        <w:rFonts w:ascii="Symbol" w:hAnsi="Symbol" w:hint="default"/>
      </w:rPr>
    </w:lvl>
    <w:lvl w:ilvl="4" w:tplc="D360B088">
      <w:start w:val="1"/>
      <w:numFmt w:val="bullet"/>
      <w:lvlText w:val="o"/>
      <w:lvlJc w:val="left"/>
      <w:pPr>
        <w:ind w:left="3600" w:hanging="360"/>
      </w:pPr>
      <w:rPr>
        <w:rFonts w:ascii="Courier New" w:hAnsi="Courier New" w:hint="default"/>
      </w:rPr>
    </w:lvl>
    <w:lvl w:ilvl="5" w:tplc="F072087E">
      <w:start w:val="1"/>
      <w:numFmt w:val="bullet"/>
      <w:lvlText w:val=""/>
      <w:lvlJc w:val="left"/>
      <w:pPr>
        <w:ind w:left="4320" w:hanging="360"/>
      </w:pPr>
      <w:rPr>
        <w:rFonts w:ascii="Wingdings" w:hAnsi="Wingdings" w:hint="default"/>
      </w:rPr>
    </w:lvl>
    <w:lvl w:ilvl="6" w:tplc="26087D88">
      <w:start w:val="1"/>
      <w:numFmt w:val="bullet"/>
      <w:lvlText w:val=""/>
      <w:lvlJc w:val="left"/>
      <w:pPr>
        <w:ind w:left="5040" w:hanging="360"/>
      </w:pPr>
      <w:rPr>
        <w:rFonts w:ascii="Symbol" w:hAnsi="Symbol" w:hint="default"/>
      </w:rPr>
    </w:lvl>
    <w:lvl w:ilvl="7" w:tplc="280840B6">
      <w:start w:val="1"/>
      <w:numFmt w:val="bullet"/>
      <w:lvlText w:val="o"/>
      <w:lvlJc w:val="left"/>
      <w:pPr>
        <w:ind w:left="5760" w:hanging="360"/>
      </w:pPr>
      <w:rPr>
        <w:rFonts w:ascii="Courier New" w:hAnsi="Courier New" w:hint="default"/>
      </w:rPr>
    </w:lvl>
    <w:lvl w:ilvl="8" w:tplc="09AA393E">
      <w:start w:val="1"/>
      <w:numFmt w:val="bullet"/>
      <w:lvlText w:val=""/>
      <w:lvlJc w:val="left"/>
      <w:pPr>
        <w:ind w:left="6480" w:hanging="360"/>
      </w:pPr>
      <w:rPr>
        <w:rFonts w:ascii="Wingdings" w:hAnsi="Wingdings" w:hint="default"/>
      </w:rPr>
    </w:lvl>
  </w:abstractNum>
  <w:abstractNum w:abstractNumId="15" w15:restartNumberingAfterBreak="0">
    <w:nsid w:val="3D53E98D"/>
    <w:multiLevelType w:val="hybridMultilevel"/>
    <w:tmpl w:val="FFFFFFFF"/>
    <w:lvl w:ilvl="0" w:tplc="A0BCDA00">
      <w:start w:val="1"/>
      <w:numFmt w:val="bullet"/>
      <w:lvlText w:val=""/>
      <w:lvlJc w:val="left"/>
      <w:pPr>
        <w:ind w:left="720" w:hanging="360"/>
      </w:pPr>
      <w:rPr>
        <w:rFonts w:ascii="Symbol" w:hAnsi="Symbol" w:hint="default"/>
      </w:rPr>
    </w:lvl>
    <w:lvl w:ilvl="1" w:tplc="D5F84BBA">
      <w:start w:val="1"/>
      <w:numFmt w:val="bullet"/>
      <w:lvlText w:val="o"/>
      <w:lvlJc w:val="left"/>
      <w:pPr>
        <w:ind w:left="1440" w:hanging="360"/>
      </w:pPr>
      <w:rPr>
        <w:rFonts w:ascii="Courier New" w:hAnsi="Courier New" w:hint="default"/>
      </w:rPr>
    </w:lvl>
    <w:lvl w:ilvl="2" w:tplc="8A52F2FE">
      <w:start w:val="1"/>
      <w:numFmt w:val="bullet"/>
      <w:lvlText w:val=""/>
      <w:lvlJc w:val="left"/>
      <w:pPr>
        <w:ind w:left="2160" w:hanging="360"/>
      </w:pPr>
      <w:rPr>
        <w:rFonts w:ascii="Wingdings" w:hAnsi="Wingdings" w:hint="default"/>
      </w:rPr>
    </w:lvl>
    <w:lvl w:ilvl="3" w:tplc="C07CD326">
      <w:start w:val="1"/>
      <w:numFmt w:val="bullet"/>
      <w:lvlText w:val=""/>
      <w:lvlJc w:val="left"/>
      <w:pPr>
        <w:ind w:left="2880" w:hanging="360"/>
      </w:pPr>
      <w:rPr>
        <w:rFonts w:ascii="Symbol" w:hAnsi="Symbol" w:hint="default"/>
      </w:rPr>
    </w:lvl>
    <w:lvl w:ilvl="4" w:tplc="0492D37C">
      <w:start w:val="1"/>
      <w:numFmt w:val="bullet"/>
      <w:lvlText w:val="o"/>
      <w:lvlJc w:val="left"/>
      <w:pPr>
        <w:ind w:left="3600" w:hanging="360"/>
      </w:pPr>
      <w:rPr>
        <w:rFonts w:ascii="Courier New" w:hAnsi="Courier New" w:hint="default"/>
      </w:rPr>
    </w:lvl>
    <w:lvl w:ilvl="5" w:tplc="C9FA1EE4">
      <w:start w:val="1"/>
      <w:numFmt w:val="bullet"/>
      <w:lvlText w:val=""/>
      <w:lvlJc w:val="left"/>
      <w:pPr>
        <w:ind w:left="4320" w:hanging="360"/>
      </w:pPr>
      <w:rPr>
        <w:rFonts w:ascii="Wingdings" w:hAnsi="Wingdings" w:hint="default"/>
      </w:rPr>
    </w:lvl>
    <w:lvl w:ilvl="6" w:tplc="7F78A3F6">
      <w:start w:val="1"/>
      <w:numFmt w:val="bullet"/>
      <w:lvlText w:val=""/>
      <w:lvlJc w:val="left"/>
      <w:pPr>
        <w:ind w:left="5040" w:hanging="360"/>
      </w:pPr>
      <w:rPr>
        <w:rFonts w:ascii="Symbol" w:hAnsi="Symbol" w:hint="default"/>
      </w:rPr>
    </w:lvl>
    <w:lvl w:ilvl="7" w:tplc="87F663FA">
      <w:start w:val="1"/>
      <w:numFmt w:val="bullet"/>
      <w:lvlText w:val="o"/>
      <w:lvlJc w:val="left"/>
      <w:pPr>
        <w:ind w:left="5760" w:hanging="360"/>
      </w:pPr>
      <w:rPr>
        <w:rFonts w:ascii="Courier New" w:hAnsi="Courier New" w:hint="default"/>
      </w:rPr>
    </w:lvl>
    <w:lvl w:ilvl="8" w:tplc="C9844CD6">
      <w:start w:val="1"/>
      <w:numFmt w:val="bullet"/>
      <w:lvlText w:val=""/>
      <w:lvlJc w:val="left"/>
      <w:pPr>
        <w:ind w:left="6480" w:hanging="360"/>
      </w:pPr>
      <w:rPr>
        <w:rFonts w:ascii="Wingdings" w:hAnsi="Wingdings" w:hint="default"/>
      </w:rPr>
    </w:lvl>
  </w:abstractNum>
  <w:abstractNum w:abstractNumId="16" w15:restartNumberingAfterBreak="0">
    <w:nsid w:val="4C77F552"/>
    <w:multiLevelType w:val="hybridMultilevel"/>
    <w:tmpl w:val="FFFFFFFF"/>
    <w:lvl w:ilvl="0" w:tplc="213C5FD4">
      <w:start w:val="1"/>
      <w:numFmt w:val="bullet"/>
      <w:lvlText w:val=""/>
      <w:lvlJc w:val="left"/>
      <w:pPr>
        <w:ind w:left="720" w:hanging="360"/>
      </w:pPr>
      <w:rPr>
        <w:rFonts w:ascii="Symbol" w:hAnsi="Symbol" w:hint="default"/>
      </w:rPr>
    </w:lvl>
    <w:lvl w:ilvl="1" w:tplc="A71437A2">
      <w:start w:val="1"/>
      <w:numFmt w:val="bullet"/>
      <w:lvlText w:val="o"/>
      <w:lvlJc w:val="left"/>
      <w:pPr>
        <w:ind w:left="1440" w:hanging="360"/>
      </w:pPr>
      <w:rPr>
        <w:rFonts w:ascii="Courier New" w:hAnsi="Courier New" w:hint="default"/>
      </w:rPr>
    </w:lvl>
    <w:lvl w:ilvl="2" w:tplc="95346236">
      <w:start w:val="1"/>
      <w:numFmt w:val="bullet"/>
      <w:lvlText w:val=""/>
      <w:lvlJc w:val="left"/>
      <w:pPr>
        <w:ind w:left="2160" w:hanging="360"/>
      </w:pPr>
      <w:rPr>
        <w:rFonts w:ascii="Wingdings" w:hAnsi="Wingdings" w:hint="default"/>
      </w:rPr>
    </w:lvl>
    <w:lvl w:ilvl="3" w:tplc="2E0CD340">
      <w:start w:val="1"/>
      <w:numFmt w:val="bullet"/>
      <w:lvlText w:val=""/>
      <w:lvlJc w:val="left"/>
      <w:pPr>
        <w:ind w:left="2880" w:hanging="360"/>
      </w:pPr>
      <w:rPr>
        <w:rFonts w:ascii="Symbol" w:hAnsi="Symbol" w:hint="default"/>
      </w:rPr>
    </w:lvl>
    <w:lvl w:ilvl="4" w:tplc="D2583AF6">
      <w:start w:val="1"/>
      <w:numFmt w:val="bullet"/>
      <w:lvlText w:val="o"/>
      <w:lvlJc w:val="left"/>
      <w:pPr>
        <w:ind w:left="3600" w:hanging="360"/>
      </w:pPr>
      <w:rPr>
        <w:rFonts w:ascii="Courier New" w:hAnsi="Courier New" w:hint="default"/>
      </w:rPr>
    </w:lvl>
    <w:lvl w:ilvl="5" w:tplc="453690E4">
      <w:start w:val="1"/>
      <w:numFmt w:val="bullet"/>
      <w:lvlText w:val=""/>
      <w:lvlJc w:val="left"/>
      <w:pPr>
        <w:ind w:left="4320" w:hanging="360"/>
      </w:pPr>
      <w:rPr>
        <w:rFonts w:ascii="Wingdings" w:hAnsi="Wingdings" w:hint="default"/>
      </w:rPr>
    </w:lvl>
    <w:lvl w:ilvl="6" w:tplc="F538E6FA">
      <w:start w:val="1"/>
      <w:numFmt w:val="bullet"/>
      <w:lvlText w:val=""/>
      <w:lvlJc w:val="left"/>
      <w:pPr>
        <w:ind w:left="5040" w:hanging="360"/>
      </w:pPr>
      <w:rPr>
        <w:rFonts w:ascii="Symbol" w:hAnsi="Symbol" w:hint="default"/>
      </w:rPr>
    </w:lvl>
    <w:lvl w:ilvl="7" w:tplc="C9E28A50">
      <w:start w:val="1"/>
      <w:numFmt w:val="bullet"/>
      <w:lvlText w:val="o"/>
      <w:lvlJc w:val="left"/>
      <w:pPr>
        <w:ind w:left="5760" w:hanging="360"/>
      </w:pPr>
      <w:rPr>
        <w:rFonts w:ascii="Courier New" w:hAnsi="Courier New" w:hint="default"/>
      </w:rPr>
    </w:lvl>
    <w:lvl w:ilvl="8" w:tplc="81B0A4FC">
      <w:start w:val="1"/>
      <w:numFmt w:val="bullet"/>
      <w:lvlText w:val=""/>
      <w:lvlJc w:val="left"/>
      <w:pPr>
        <w:ind w:left="6480" w:hanging="360"/>
      </w:pPr>
      <w:rPr>
        <w:rFonts w:ascii="Wingdings" w:hAnsi="Wingdings" w:hint="default"/>
      </w:rPr>
    </w:lvl>
  </w:abstractNum>
  <w:abstractNum w:abstractNumId="17" w15:restartNumberingAfterBreak="0">
    <w:nsid w:val="632CD327"/>
    <w:multiLevelType w:val="hybridMultilevel"/>
    <w:tmpl w:val="FFFFFFFF"/>
    <w:lvl w:ilvl="0" w:tplc="D98A276C">
      <w:start w:val="1"/>
      <w:numFmt w:val="bullet"/>
      <w:lvlText w:val=""/>
      <w:lvlJc w:val="left"/>
      <w:pPr>
        <w:ind w:left="720" w:hanging="360"/>
      </w:pPr>
      <w:rPr>
        <w:rFonts w:ascii="Symbol" w:hAnsi="Symbol" w:hint="default"/>
      </w:rPr>
    </w:lvl>
    <w:lvl w:ilvl="1" w:tplc="CF767840">
      <w:start w:val="1"/>
      <w:numFmt w:val="bullet"/>
      <w:lvlText w:val="o"/>
      <w:lvlJc w:val="left"/>
      <w:pPr>
        <w:ind w:left="1440" w:hanging="360"/>
      </w:pPr>
      <w:rPr>
        <w:rFonts w:ascii="Courier New" w:hAnsi="Courier New" w:hint="default"/>
      </w:rPr>
    </w:lvl>
    <w:lvl w:ilvl="2" w:tplc="D11CD3A8">
      <w:start w:val="1"/>
      <w:numFmt w:val="bullet"/>
      <w:lvlText w:val=""/>
      <w:lvlJc w:val="left"/>
      <w:pPr>
        <w:ind w:left="2160" w:hanging="360"/>
      </w:pPr>
      <w:rPr>
        <w:rFonts w:ascii="Wingdings" w:hAnsi="Wingdings" w:hint="default"/>
      </w:rPr>
    </w:lvl>
    <w:lvl w:ilvl="3" w:tplc="4C98EB22">
      <w:start w:val="1"/>
      <w:numFmt w:val="bullet"/>
      <w:lvlText w:val=""/>
      <w:lvlJc w:val="left"/>
      <w:pPr>
        <w:ind w:left="2880" w:hanging="360"/>
      </w:pPr>
      <w:rPr>
        <w:rFonts w:ascii="Symbol" w:hAnsi="Symbol" w:hint="default"/>
      </w:rPr>
    </w:lvl>
    <w:lvl w:ilvl="4" w:tplc="0BD44634">
      <w:start w:val="1"/>
      <w:numFmt w:val="bullet"/>
      <w:lvlText w:val="o"/>
      <w:lvlJc w:val="left"/>
      <w:pPr>
        <w:ind w:left="3600" w:hanging="360"/>
      </w:pPr>
      <w:rPr>
        <w:rFonts w:ascii="Courier New" w:hAnsi="Courier New" w:hint="default"/>
      </w:rPr>
    </w:lvl>
    <w:lvl w:ilvl="5" w:tplc="C5887136">
      <w:start w:val="1"/>
      <w:numFmt w:val="bullet"/>
      <w:lvlText w:val=""/>
      <w:lvlJc w:val="left"/>
      <w:pPr>
        <w:ind w:left="4320" w:hanging="360"/>
      </w:pPr>
      <w:rPr>
        <w:rFonts w:ascii="Wingdings" w:hAnsi="Wingdings" w:hint="default"/>
      </w:rPr>
    </w:lvl>
    <w:lvl w:ilvl="6" w:tplc="813EB49A">
      <w:start w:val="1"/>
      <w:numFmt w:val="bullet"/>
      <w:lvlText w:val=""/>
      <w:lvlJc w:val="left"/>
      <w:pPr>
        <w:ind w:left="5040" w:hanging="360"/>
      </w:pPr>
      <w:rPr>
        <w:rFonts w:ascii="Symbol" w:hAnsi="Symbol" w:hint="default"/>
      </w:rPr>
    </w:lvl>
    <w:lvl w:ilvl="7" w:tplc="F2F43B5A">
      <w:start w:val="1"/>
      <w:numFmt w:val="bullet"/>
      <w:lvlText w:val="o"/>
      <w:lvlJc w:val="left"/>
      <w:pPr>
        <w:ind w:left="5760" w:hanging="360"/>
      </w:pPr>
      <w:rPr>
        <w:rFonts w:ascii="Courier New" w:hAnsi="Courier New" w:hint="default"/>
      </w:rPr>
    </w:lvl>
    <w:lvl w:ilvl="8" w:tplc="757EEEE6">
      <w:start w:val="1"/>
      <w:numFmt w:val="bullet"/>
      <w:lvlText w:val=""/>
      <w:lvlJc w:val="left"/>
      <w:pPr>
        <w:ind w:left="6480" w:hanging="360"/>
      </w:pPr>
      <w:rPr>
        <w:rFonts w:ascii="Wingdings" w:hAnsi="Wingdings" w:hint="default"/>
      </w:rPr>
    </w:lvl>
  </w:abstractNum>
  <w:abstractNum w:abstractNumId="18" w15:restartNumberingAfterBreak="0">
    <w:nsid w:val="6494F6C4"/>
    <w:multiLevelType w:val="hybridMultilevel"/>
    <w:tmpl w:val="FFFFFFFF"/>
    <w:lvl w:ilvl="0" w:tplc="274AA258">
      <w:start w:val="1"/>
      <w:numFmt w:val="bullet"/>
      <w:lvlText w:val=""/>
      <w:lvlJc w:val="left"/>
      <w:pPr>
        <w:ind w:left="720" w:hanging="360"/>
      </w:pPr>
      <w:rPr>
        <w:rFonts w:ascii="Symbol" w:hAnsi="Symbol" w:hint="default"/>
      </w:rPr>
    </w:lvl>
    <w:lvl w:ilvl="1" w:tplc="B68E0CE8">
      <w:start w:val="1"/>
      <w:numFmt w:val="bullet"/>
      <w:lvlText w:val="o"/>
      <w:lvlJc w:val="left"/>
      <w:pPr>
        <w:ind w:left="1440" w:hanging="360"/>
      </w:pPr>
      <w:rPr>
        <w:rFonts w:ascii="Courier New" w:hAnsi="Courier New" w:hint="default"/>
      </w:rPr>
    </w:lvl>
    <w:lvl w:ilvl="2" w:tplc="8604CD80">
      <w:start w:val="1"/>
      <w:numFmt w:val="bullet"/>
      <w:lvlText w:val=""/>
      <w:lvlJc w:val="left"/>
      <w:pPr>
        <w:ind w:left="2160" w:hanging="360"/>
      </w:pPr>
      <w:rPr>
        <w:rFonts w:ascii="Wingdings" w:hAnsi="Wingdings" w:hint="default"/>
      </w:rPr>
    </w:lvl>
    <w:lvl w:ilvl="3" w:tplc="376EEECE">
      <w:start w:val="1"/>
      <w:numFmt w:val="bullet"/>
      <w:lvlText w:val=""/>
      <w:lvlJc w:val="left"/>
      <w:pPr>
        <w:ind w:left="2880" w:hanging="360"/>
      </w:pPr>
      <w:rPr>
        <w:rFonts w:ascii="Symbol" w:hAnsi="Symbol" w:hint="default"/>
      </w:rPr>
    </w:lvl>
    <w:lvl w:ilvl="4" w:tplc="E25EDAE2">
      <w:start w:val="1"/>
      <w:numFmt w:val="bullet"/>
      <w:lvlText w:val="o"/>
      <w:lvlJc w:val="left"/>
      <w:pPr>
        <w:ind w:left="3600" w:hanging="360"/>
      </w:pPr>
      <w:rPr>
        <w:rFonts w:ascii="Courier New" w:hAnsi="Courier New" w:hint="default"/>
      </w:rPr>
    </w:lvl>
    <w:lvl w:ilvl="5" w:tplc="C2EC67DA">
      <w:start w:val="1"/>
      <w:numFmt w:val="bullet"/>
      <w:lvlText w:val=""/>
      <w:lvlJc w:val="left"/>
      <w:pPr>
        <w:ind w:left="4320" w:hanging="360"/>
      </w:pPr>
      <w:rPr>
        <w:rFonts w:ascii="Wingdings" w:hAnsi="Wingdings" w:hint="default"/>
      </w:rPr>
    </w:lvl>
    <w:lvl w:ilvl="6" w:tplc="9CC471FC">
      <w:start w:val="1"/>
      <w:numFmt w:val="bullet"/>
      <w:lvlText w:val=""/>
      <w:lvlJc w:val="left"/>
      <w:pPr>
        <w:ind w:left="5040" w:hanging="360"/>
      </w:pPr>
      <w:rPr>
        <w:rFonts w:ascii="Symbol" w:hAnsi="Symbol" w:hint="default"/>
      </w:rPr>
    </w:lvl>
    <w:lvl w:ilvl="7" w:tplc="5E2E64A2">
      <w:start w:val="1"/>
      <w:numFmt w:val="bullet"/>
      <w:lvlText w:val="o"/>
      <w:lvlJc w:val="left"/>
      <w:pPr>
        <w:ind w:left="5760" w:hanging="360"/>
      </w:pPr>
      <w:rPr>
        <w:rFonts w:ascii="Courier New" w:hAnsi="Courier New" w:hint="default"/>
      </w:rPr>
    </w:lvl>
    <w:lvl w:ilvl="8" w:tplc="1480DAD4">
      <w:start w:val="1"/>
      <w:numFmt w:val="bullet"/>
      <w:lvlText w:val=""/>
      <w:lvlJc w:val="left"/>
      <w:pPr>
        <w:ind w:left="6480" w:hanging="360"/>
      </w:pPr>
      <w:rPr>
        <w:rFonts w:ascii="Wingdings" w:hAnsi="Wingdings" w:hint="default"/>
      </w:rPr>
    </w:lvl>
  </w:abstractNum>
  <w:abstractNum w:abstractNumId="19" w15:restartNumberingAfterBreak="0">
    <w:nsid w:val="64EE4252"/>
    <w:multiLevelType w:val="hybridMultilevel"/>
    <w:tmpl w:val="21645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FDBA4"/>
    <w:multiLevelType w:val="hybridMultilevel"/>
    <w:tmpl w:val="FFFFFFFF"/>
    <w:lvl w:ilvl="0" w:tplc="D31A0AA8">
      <w:start w:val="1"/>
      <w:numFmt w:val="bullet"/>
      <w:lvlText w:val="o"/>
      <w:lvlJc w:val="left"/>
      <w:pPr>
        <w:ind w:left="720" w:hanging="360"/>
      </w:pPr>
      <w:rPr>
        <w:rFonts w:ascii="Courier New" w:hAnsi="Courier New" w:hint="default"/>
      </w:rPr>
    </w:lvl>
    <w:lvl w:ilvl="1" w:tplc="1E4A6B60">
      <w:start w:val="1"/>
      <w:numFmt w:val="bullet"/>
      <w:lvlText w:val="o"/>
      <w:lvlJc w:val="left"/>
      <w:pPr>
        <w:ind w:left="1440" w:hanging="360"/>
      </w:pPr>
      <w:rPr>
        <w:rFonts w:ascii="Courier New" w:hAnsi="Courier New" w:hint="default"/>
      </w:rPr>
    </w:lvl>
    <w:lvl w:ilvl="2" w:tplc="E28EFFB6">
      <w:start w:val="1"/>
      <w:numFmt w:val="bullet"/>
      <w:lvlText w:val=""/>
      <w:lvlJc w:val="left"/>
      <w:pPr>
        <w:ind w:left="2160" w:hanging="360"/>
      </w:pPr>
      <w:rPr>
        <w:rFonts w:ascii="Wingdings" w:hAnsi="Wingdings" w:hint="default"/>
      </w:rPr>
    </w:lvl>
    <w:lvl w:ilvl="3" w:tplc="A50E9494">
      <w:start w:val="1"/>
      <w:numFmt w:val="bullet"/>
      <w:lvlText w:val=""/>
      <w:lvlJc w:val="left"/>
      <w:pPr>
        <w:ind w:left="2880" w:hanging="360"/>
      </w:pPr>
      <w:rPr>
        <w:rFonts w:ascii="Symbol" w:hAnsi="Symbol" w:hint="default"/>
      </w:rPr>
    </w:lvl>
    <w:lvl w:ilvl="4" w:tplc="5CB86C5E">
      <w:start w:val="1"/>
      <w:numFmt w:val="bullet"/>
      <w:lvlText w:val="o"/>
      <w:lvlJc w:val="left"/>
      <w:pPr>
        <w:ind w:left="3600" w:hanging="360"/>
      </w:pPr>
      <w:rPr>
        <w:rFonts w:ascii="Courier New" w:hAnsi="Courier New" w:hint="default"/>
      </w:rPr>
    </w:lvl>
    <w:lvl w:ilvl="5" w:tplc="DF242064">
      <w:start w:val="1"/>
      <w:numFmt w:val="bullet"/>
      <w:lvlText w:val=""/>
      <w:lvlJc w:val="left"/>
      <w:pPr>
        <w:ind w:left="4320" w:hanging="360"/>
      </w:pPr>
      <w:rPr>
        <w:rFonts w:ascii="Wingdings" w:hAnsi="Wingdings" w:hint="default"/>
      </w:rPr>
    </w:lvl>
    <w:lvl w:ilvl="6" w:tplc="221E415E">
      <w:start w:val="1"/>
      <w:numFmt w:val="bullet"/>
      <w:lvlText w:val=""/>
      <w:lvlJc w:val="left"/>
      <w:pPr>
        <w:ind w:left="5040" w:hanging="360"/>
      </w:pPr>
      <w:rPr>
        <w:rFonts w:ascii="Symbol" w:hAnsi="Symbol" w:hint="default"/>
      </w:rPr>
    </w:lvl>
    <w:lvl w:ilvl="7" w:tplc="28BC2924">
      <w:start w:val="1"/>
      <w:numFmt w:val="bullet"/>
      <w:lvlText w:val="o"/>
      <w:lvlJc w:val="left"/>
      <w:pPr>
        <w:ind w:left="5760" w:hanging="360"/>
      </w:pPr>
      <w:rPr>
        <w:rFonts w:ascii="Courier New" w:hAnsi="Courier New" w:hint="default"/>
      </w:rPr>
    </w:lvl>
    <w:lvl w:ilvl="8" w:tplc="CDEC6E4E">
      <w:start w:val="1"/>
      <w:numFmt w:val="bullet"/>
      <w:lvlText w:val=""/>
      <w:lvlJc w:val="left"/>
      <w:pPr>
        <w:ind w:left="6480" w:hanging="360"/>
      </w:pPr>
      <w:rPr>
        <w:rFonts w:ascii="Wingdings" w:hAnsi="Wingdings" w:hint="default"/>
      </w:rPr>
    </w:lvl>
  </w:abstractNum>
  <w:abstractNum w:abstractNumId="21" w15:restartNumberingAfterBreak="0">
    <w:nsid w:val="78A6E5C9"/>
    <w:multiLevelType w:val="hybridMultilevel"/>
    <w:tmpl w:val="FFFFFFFF"/>
    <w:lvl w:ilvl="0" w:tplc="7214E276">
      <w:start w:val="1"/>
      <w:numFmt w:val="bullet"/>
      <w:lvlText w:val=""/>
      <w:lvlJc w:val="left"/>
      <w:pPr>
        <w:ind w:left="720" w:hanging="360"/>
      </w:pPr>
      <w:rPr>
        <w:rFonts w:ascii="Symbol" w:hAnsi="Symbol" w:hint="default"/>
      </w:rPr>
    </w:lvl>
    <w:lvl w:ilvl="1" w:tplc="8D78C58E">
      <w:start w:val="1"/>
      <w:numFmt w:val="bullet"/>
      <w:lvlText w:val="o"/>
      <w:lvlJc w:val="left"/>
      <w:pPr>
        <w:ind w:left="1440" w:hanging="360"/>
      </w:pPr>
      <w:rPr>
        <w:rFonts w:ascii="Courier New" w:hAnsi="Courier New" w:hint="default"/>
      </w:rPr>
    </w:lvl>
    <w:lvl w:ilvl="2" w:tplc="68085978">
      <w:start w:val="1"/>
      <w:numFmt w:val="bullet"/>
      <w:lvlText w:val=""/>
      <w:lvlJc w:val="left"/>
      <w:pPr>
        <w:ind w:left="2160" w:hanging="360"/>
      </w:pPr>
      <w:rPr>
        <w:rFonts w:ascii="Wingdings" w:hAnsi="Wingdings" w:hint="default"/>
      </w:rPr>
    </w:lvl>
    <w:lvl w:ilvl="3" w:tplc="DAB4EB0E">
      <w:start w:val="1"/>
      <w:numFmt w:val="bullet"/>
      <w:lvlText w:val=""/>
      <w:lvlJc w:val="left"/>
      <w:pPr>
        <w:ind w:left="2880" w:hanging="360"/>
      </w:pPr>
      <w:rPr>
        <w:rFonts w:ascii="Symbol" w:hAnsi="Symbol" w:hint="default"/>
      </w:rPr>
    </w:lvl>
    <w:lvl w:ilvl="4" w:tplc="22765F56">
      <w:start w:val="1"/>
      <w:numFmt w:val="bullet"/>
      <w:lvlText w:val="o"/>
      <w:lvlJc w:val="left"/>
      <w:pPr>
        <w:ind w:left="3600" w:hanging="360"/>
      </w:pPr>
      <w:rPr>
        <w:rFonts w:ascii="Courier New" w:hAnsi="Courier New" w:hint="default"/>
      </w:rPr>
    </w:lvl>
    <w:lvl w:ilvl="5" w:tplc="F44E0412">
      <w:start w:val="1"/>
      <w:numFmt w:val="bullet"/>
      <w:lvlText w:val=""/>
      <w:lvlJc w:val="left"/>
      <w:pPr>
        <w:ind w:left="4320" w:hanging="360"/>
      </w:pPr>
      <w:rPr>
        <w:rFonts w:ascii="Wingdings" w:hAnsi="Wingdings" w:hint="default"/>
      </w:rPr>
    </w:lvl>
    <w:lvl w:ilvl="6" w:tplc="716222AE">
      <w:start w:val="1"/>
      <w:numFmt w:val="bullet"/>
      <w:lvlText w:val=""/>
      <w:lvlJc w:val="left"/>
      <w:pPr>
        <w:ind w:left="5040" w:hanging="360"/>
      </w:pPr>
      <w:rPr>
        <w:rFonts w:ascii="Symbol" w:hAnsi="Symbol" w:hint="default"/>
      </w:rPr>
    </w:lvl>
    <w:lvl w:ilvl="7" w:tplc="F140B942">
      <w:start w:val="1"/>
      <w:numFmt w:val="bullet"/>
      <w:lvlText w:val="o"/>
      <w:lvlJc w:val="left"/>
      <w:pPr>
        <w:ind w:left="5760" w:hanging="360"/>
      </w:pPr>
      <w:rPr>
        <w:rFonts w:ascii="Courier New" w:hAnsi="Courier New" w:hint="default"/>
      </w:rPr>
    </w:lvl>
    <w:lvl w:ilvl="8" w:tplc="B49C6916">
      <w:start w:val="1"/>
      <w:numFmt w:val="bullet"/>
      <w:lvlText w:val=""/>
      <w:lvlJc w:val="left"/>
      <w:pPr>
        <w:ind w:left="6480" w:hanging="360"/>
      </w:pPr>
      <w:rPr>
        <w:rFonts w:ascii="Wingdings" w:hAnsi="Wingdings" w:hint="default"/>
      </w:rPr>
    </w:lvl>
  </w:abstractNum>
  <w:abstractNum w:abstractNumId="22" w15:restartNumberingAfterBreak="0">
    <w:nsid w:val="7A0B4A7D"/>
    <w:multiLevelType w:val="hybridMultilevel"/>
    <w:tmpl w:val="B0BCA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892018">
    <w:abstractNumId w:val="21"/>
  </w:num>
  <w:num w:numId="2" w16cid:durableId="1351908335">
    <w:abstractNumId w:val="9"/>
  </w:num>
  <w:num w:numId="3" w16cid:durableId="1644264181">
    <w:abstractNumId w:val="6"/>
  </w:num>
  <w:num w:numId="4" w16cid:durableId="74209821">
    <w:abstractNumId w:val="7"/>
  </w:num>
  <w:num w:numId="5" w16cid:durableId="1609772385">
    <w:abstractNumId w:val="8"/>
  </w:num>
  <w:num w:numId="6" w16cid:durableId="899484466">
    <w:abstractNumId w:val="11"/>
  </w:num>
  <w:num w:numId="7" w16cid:durableId="115953729">
    <w:abstractNumId w:val="3"/>
  </w:num>
  <w:num w:numId="8" w16cid:durableId="2132623943">
    <w:abstractNumId w:val="1"/>
  </w:num>
  <w:num w:numId="9" w16cid:durableId="930625357">
    <w:abstractNumId w:val="14"/>
  </w:num>
  <w:num w:numId="10" w16cid:durableId="2124762553">
    <w:abstractNumId w:val="10"/>
  </w:num>
  <w:num w:numId="11" w16cid:durableId="2088960230">
    <w:abstractNumId w:val="5"/>
  </w:num>
  <w:num w:numId="12" w16cid:durableId="448546974">
    <w:abstractNumId w:val="13"/>
  </w:num>
  <w:num w:numId="13" w16cid:durableId="1148016085">
    <w:abstractNumId w:val="18"/>
  </w:num>
  <w:num w:numId="14" w16cid:durableId="1637568381">
    <w:abstractNumId w:val="12"/>
  </w:num>
  <w:num w:numId="15" w16cid:durableId="1890603793">
    <w:abstractNumId w:val="16"/>
  </w:num>
  <w:num w:numId="16" w16cid:durableId="1107315148">
    <w:abstractNumId w:val="15"/>
  </w:num>
  <w:num w:numId="17" w16cid:durableId="233130154">
    <w:abstractNumId w:val="20"/>
  </w:num>
  <w:num w:numId="18" w16cid:durableId="1138645702">
    <w:abstractNumId w:val="2"/>
  </w:num>
  <w:num w:numId="19" w16cid:durableId="1342243378">
    <w:abstractNumId w:val="17"/>
  </w:num>
  <w:num w:numId="20" w16cid:durableId="555699154">
    <w:abstractNumId w:val="0"/>
  </w:num>
  <w:num w:numId="21" w16cid:durableId="262227555">
    <w:abstractNumId w:val="22"/>
  </w:num>
  <w:num w:numId="22" w16cid:durableId="422534377">
    <w:abstractNumId w:val="4"/>
  </w:num>
  <w:num w:numId="23" w16cid:durableId="13807427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9A"/>
    <w:rsid w:val="000219D8"/>
    <w:rsid w:val="00064432"/>
    <w:rsid w:val="000C4C4D"/>
    <w:rsid w:val="00139B14"/>
    <w:rsid w:val="0015655F"/>
    <w:rsid w:val="00182341"/>
    <w:rsid w:val="001A20AD"/>
    <w:rsid w:val="001A42FE"/>
    <w:rsid w:val="001D7423"/>
    <w:rsid w:val="00232238"/>
    <w:rsid w:val="00257C17"/>
    <w:rsid w:val="002B4052"/>
    <w:rsid w:val="00331110"/>
    <w:rsid w:val="0036749B"/>
    <w:rsid w:val="00387664"/>
    <w:rsid w:val="00443857"/>
    <w:rsid w:val="004867CA"/>
    <w:rsid w:val="0051229E"/>
    <w:rsid w:val="005536CA"/>
    <w:rsid w:val="00574E2A"/>
    <w:rsid w:val="00634B51"/>
    <w:rsid w:val="006672F2"/>
    <w:rsid w:val="006D1303"/>
    <w:rsid w:val="006F13FF"/>
    <w:rsid w:val="006F247D"/>
    <w:rsid w:val="0071702F"/>
    <w:rsid w:val="00791E4D"/>
    <w:rsid w:val="007A2965"/>
    <w:rsid w:val="007B5508"/>
    <w:rsid w:val="00821100"/>
    <w:rsid w:val="0088AC51"/>
    <w:rsid w:val="008B7D1D"/>
    <w:rsid w:val="009A7B9F"/>
    <w:rsid w:val="00A62014"/>
    <w:rsid w:val="00A64E93"/>
    <w:rsid w:val="00A949BF"/>
    <w:rsid w:val="00AC43A5"/>
    <w:rsid w:val="00AD06EB"/>
    <w:rsid w:val="00AF36A8"/>
    <w:rsid w:val="00BA2CD2"/>
    <w:rsid w:val="00C54F74"/>
    <w:rsid w:val="00CB0B3F"/>
    <w:rsid w:val="00CD6452"/>
    <w:rsid w:val="00D03207"/>
    <w:rsid w:val="00D81124"/>
    <w:rsid w:val="00DF2F26"/>
    <w:rsid w:val="00E047D2"/>
    <w:rsid w:val="00E66292"/>
    <w:rsid w:val="00E7288E"/>
    <w:rsid w:val="00EE0C63"/>
    <w:rsid w:val="00F10365"/>
    <w:rsid w:val="00F1168D"/>
    <w:rsid w:val="00F17300"/>
    <w:rsid w:val="00F8587E"/>
    <w:rsid w:val="00F8769A"/>
    <w:rsid w:val="00FC280A"/>
    <w:rsid w:val="00FC2AEF"/>
    <w:rsid w:val="00FC7DA2"/>
    <w:rsid w:val="03FF64C9"/>
    <w:rsid w:val="041704D4"/>
    <w:rsid w:val="04B4F89C"/>
    <w:rsid w:val="09AE35D6"/>
    <w:rsid w:val="0A33CD7C"/>
    <w:rsid w:val="0A456F1B"/>
    <w:rsid w:val="0B937B2E"/>
    <w:rsid w:val="0D902089"/>
    <w:rsid w:val="0D96797D"/>
    <w:rsid w:val="0E250AE3"/>
    <w:rsid w:val="0FF3DA36"/>
    <w:rsid w:val="113501BF"/>
    <w:rsid w:val="1225E6C7"/>
    <w:rsid w:val="12EA976D"/>
    <w:rsid w:val="16AA051E"/>
    <w:rsid w:val="1955E028"/>
    <w:rsid w:val="1A5E75D5"/>
    <w:rsid w:val="1A927AB9"/>
    <w:rsid w:val="1BF4CBD1"/>
    <w:rsid w:val="1C973EEB"/>
    <w:rsid w:val="1CCCF346"/>
    <w:rsid w:val="1CD7C8D2"/>
    <w:rsid w:val="1D93213F"/>
    <w:rsid w:val="1F2EF1A0"/>
    <w:rsid w:val="2172345A"/>
    <w:rsid w:val="22416231"/>
    <w:rsid w:val="2276B513"/>
    <w:rsid w:val="231FE223"/>
    <w:rsid w:val="24747519"/>
    <w:rsid w:val="260C4BF0"/>
    <w:rsid w:val="266AE635"/>
    <w:rsid w:val="26CCEF44"/>
    <w:rsid w:val="272E3CC0"/>
    <w:rsid w:val="27D162D5"/>
    <w:rsid w:val="27E34F18"/>
    <w:rsid w:val="281948DF"/>
    <w:rsid w:val="289432FF"/>
    <w:rsid w:val="2935B408"/>
    <w:rsid w:val="2B11EB85"/>
    <w:rsid w:val="2BE076C2"/>
    <w:rsid w:val="2BFABF37"/>
    <w:rsid w:val="2C22356B"/>
    <w:rsid w:val="2ECE0D37"/>
    <w:rsid w:val="2F1ADED7"/>
    <w:rsid w:val="2F4D02F0"/>
    <w:rsid w:val="304A1A1D"/>
    <w:rsid w:val="3075C0DD"/>
    <w:rsid w:val="324C3F79"/>
    <w:rsid w:val="33FCF218"/>
    <w:rsid w:val="345383FF"/>
    <w:rsid w:val="34AFE9D6"/>
    <w:rsid w:val="35561696"/>
    <w:rsid w:val="357E3FCB"/>
    <w:rsid w:val="358ED054"/>
    <w:rsid w:val="35D8AE6A"/>
    <w:rsid w:val="36B72789"/>
    <w:rsid w:val="371A8876"/>
    <w:rsid w:val="3730A4EF"/>
    <w:rsid w:val="38314DF4"/>
    <w:rsid w:val="386184A6"/>
    <w:rsid w:val="397FF784"/>
    <w:rsid w:val="39C69246"/>
    <w:rsid w:val="3B4C2FA2"/>
    <w:rsid w:val="3B904CE4"/>
    <w:rsid w:val="3C591AF2"/>
    <w:rsid w:val="3CC2C13F"/>
    <w:rsid w:val="3E294C66"/>
    <w:rsid w:val="3ECAE55B"/>
    <w:rsid w:val="414A97DA"/>
    <w:rsid w:val="42263608"/>
    <w:rsid w:val="42A6D109"/>
    <w:rsid w:val="43265D42"/>
    <w:rsid w:val="43B34CE8"/>
    <w:rsid w:val="44FDC3A9"/>
    <w:rsid w:val="45CEEB79"/>
    <w:rsid w:val="46166BE6"/>
    <w:rsid w:val="46324C66"/>
    <w:rsid w:val="49F918EA"/>
    <w:rsid w:val="4A0158B5"/>
    <w:rsid w:val="4E234AEB"/>
    <w:rsid w:val="4E3E4CB6"/>
    <w:rsid w:val="4F36E1A4"/>
    <w:rsid w:val="4F7BA505"/>
    <w:rsid w:val="4FC86C3E"/>
    <w:rsid w:val="4FF75B69"/>
    <w:rsid w:val="50F8EE7C"/>
    <w:rsid w:val="534AF96F"/>
    <w:rsid w:val="53FF02DD"/>
    <w:rsid w:val="55798875"/>
    <w:rsid w:val="55DC3DB2"/>
    <w:rsid w:val="562DB985"/>
    <w:rsid w:val="57DF3AF0"/>
    <w:rsid w:val="5872592D"/>
    <w:rsid w:val="59572FD8"/>
    <w:rsid w:val="5BB93386"/>
    <w:rsid w:val="5C3E08C0"/>
    <w:rsid w:val="5C471931"/>
    <w:rsid w:val="5C5A1975"/>
    <w:rsid w:val="5CE14597"/>
    <w:rsid w:val="5D12298F"/>
    <w:rsid w:val="5F3CDE20"/>
    <w:rsid w:val="6019E1D2"/>
    <w:rsid w:val="6236CF13"/>
    <w:rsid w:val="633F9C30"/>
    <w:rsid w:val="65252BC8"/>
    <w:rsid w:val="66A43542"/>
    <w:rsid w:val="674FA8CE"/>
    <w:rsid w:val="67CCD234"/>
    <w:rsid w:val="6AC81A20"/>
    <w:rsid w:val="6B057803"/>
    <w:rsid w:val="6CFB3CF1"/>
    <w:rsid w:val="6D1C5454"/>
    <w:rsid w:val="6E1B830A"/>
    <w:rsid w:val="6E61B381"/>
    <w:rsid w:val="6F27FE86"/>
    <w:rsid w:val="70C4D47D"/>
    <w:rsid w:val="71360F57"/>
    <w:rsid w:val="73684A5D"/>
    <w:rsid w:val="73759969"/>
    <w:rsid w:val="7440F8A2"/>
    <w:rsid w:val="748BFB2A"/>
    <w:rsid w:val="74CA925F"/>
    <w:rsid w:val="758E3398"/>
    <w:rsid w:val="764B2D11"/>
    <w:rsid w:val="7887BDA6"/>
    <w:rsid w:val="78CFFD6D"/>
    <w:rsid w:val="7AFECA5D"/>
    <w:rsid w:val="7EAB60EB"/>
    <w:rsid w:val="7F2CB3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9BDC"/>
  <w15:chartTrackingRefBased/>
  <w15:docId w15:val="{10475E54-06EF-4C75-A56D-66976895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9A"/>
    <w:rPr>
      <w:rFonts w:ascii="Source Sans Pro" w:hAnsi="Source Sans Pro"/>
      <w:kern w:val="0"/>
      <w:sz w:val="28"/>
      <w14:ligatures w14:val="none"/>
    </w:rPr>
  </w:style>
  <w:style w:type="paragraph" w:styleId="Heading1">
    <w:name w:val="heading 1"/>
    <w:basedOn w:val="Normal"/>
    <w:next w:val="Normal"/>
    <w:link w:val="Heading1Char"/>
    <w:uiPriority w:val="9"/>
    <w:qFormat/>
    <w:rsid w:val="00AC43A5"/>
    <w:pPr>
      <w:keepNext/>
      <w:keepLines/>
      <w:spacing w:before="240" w:after="0"/>
      <w:outlineLvl w:val="0"/>
    </w:pPr>
    <w:rPr>
      <w:rFonts w:ascii="Source Sans Pro SemiBold" w:eastAsiaTheme="majorEastAsia" w:hAnsi="Source Sans Pro SemiBold" w:cstheme="majorBidi"/>
      <w:color w:val="47C3D2"/>
      <w:sz w:val="44"/>
      <w:szCs w:val="32"/>
    </w:rPr>
  </w:style>
  <w:style w:type="paragraph" w:styleId="Heading2">
    <w:name w:val="heading 2"/>
    <w:basedOn w:val="Normal"/>
    <w:next w:val="Normal"/>
    <w:link w:val="Heading2Char"/>
    <w:uiPriority w:val="9"/>
    <w:unhideWhenUsed/>
    <w:qFormat/>
    <w:rsid w:val="00F8769A"/>
    <w:pPr>
      <w:keepNext/>
      <w:keepLines/>
      <w:spacing w:before="40" w:after="0"/>
      <w:outlineLvl w:val="1"/>
    </w:pPr>
    <w:rPr>
      <w:rFonts w:ascii="Source Sans Pro SemiBold" w:eastAsiaTheme="majorEastAsia" w:hAnsi="Source Sans Pro SemiBold" w:cstheme="majorBidi"/>
      <w:sz w:val="32"/>
      <w:szCs w:val="26"/>
    </w:rPr>
  </w:style>
  <w:style w:type="paragraph" w:styleId="Heading3">
    <w:name w:val="heading 3"/>
    <w:basedOn w:val="Normal"/>
    <w:next w:val="Normal"/>
    <w:link w:val="Heading3Char"/>
    <w:uiPriority w:val="9"/>
    <w:unhideWhenUsed/>
    <w:qFormat/>
    <w:rsid w:val="00F8769A"/>
    <w:pPr>
      <w:keepNext/>
      <w:keepLines/>
      <w:spacing w:before="40" w:after="0"/>
      <w:outlineLvl w:val="2"/>
    </w:pPr>
    <w:rPr>
      <w:rFonts w:ascii="Source Sans Pro SemiBold" w:eastAsiaTheme="majorEastAsia" w:hAnsi="Source Sans Pro SemiBold" w:cstheme="majorBidi"/>
      <w:szCs w:val="24"/>
    </w:rPr>
  </w:style>
  <w:style w:type="paragraph" w:styleId="Heading4">
    <w:name w:val="heading 4"/>
    <w:basedOn w:val="Normal"/>
    <w:next w:val="Normal"/>
    <w:link w:val="Heading4Char"/>
    <w:uiPriority w:val="9"/>
    <w:unhideWhenUsed/>
    <w:qFormat/>
    <w:rsid w:val="00FC2AEF"/>
    <w:pPr>
      <w:keepNext/>
      <w:keepLines/>
      <w:spacing w:before="40" w:after="0"/>
      <w:outlineLvl w:val="3"/>
    </w:pPr>
    <w:rPr>
      <w:rFonts w:asciiTheme="minorHAnsi" w:eastAsiaTheme="majorEastAsia" w:hAnsiTheme="minorHAnsi" w:cstheme="majorBidi"/>
      <w:b/>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3A5"/>
    <w:rPr>
      <w:rFonts w:ascii="Source Sans Pro SemiBold" w:eastAsiaTheme="majorEastAsia" w:hAnsi="Source Sans Pro SemiBold" w:cstheme="majorBidi"/>
      <w:color w:val="47C3D2"/>
      <w:sz w:val="44"/>
      <w:szCs w:val="32"/>
    </w:rPr>
  </w:style>
  <w:style w:type="character" w:customStyle="1" w:styleId="Heading2Char">
    <w:name w:val="Heading 2 Char"/>
    <w:basedOn w:val="DefaultParagraphFont"/>
    <w:link w:val="Heading2"/>
    <w:uiPriority w:val="9"/>
    <w:rsid w:val="00F8769A"/>
    <w:rPr>
      <w:rFonts w:ascii="Source Sans Pro SemiBold" w:eastAsiaTheme="majorEastAsia" w:hAnsi="Source Sans Pro SemiBold" w:cstheme="majorBidi"/>
      <w:kern w:val="0"/>
      <w:sz w:val="32"/>
      <w:szCs w:val="26"/>
      <w14:ligatures w14:val="none"/>
    </w:rPr>
  </w:style>
  <w:style w:type="character" w:customStyle="1" w:styleId="Heading3Char">
    <w:name w:val="Heading 3 Char"/>
    <w:basedOn w:val="DefaultParagraphFont"/>
    <w:link w:val="Heading3"/>
    <w:uiPriority w:val="9"/>
    <w:rsid w:val="00F8769A"/>
    <w:rPr>
      <w:rFonts w:ascii="Source Sans Pro SemiBold" w:eastAsiaTheme="majorEastAsia" w:hAnsi="Source Sans Pro SemiBold" w:cstheme="majorBidi"/>
      <w:kern w:val="0"/>
      <w:sz w:val="28"/>
      <w:szCs w:val="24"/>
      <w14:ligatures w14:val="none"/>
    </w:rPr>
  </w:style>
  <w:style w:type="paragraph" w:styleId="NormalWeb">
    <w:name w:val="Normal (Web)"/>
    <w:basedOn w:val="Normal"/>
    <w:uiPriority w:val="99"/>
    <w:semiHidden/>
    <w:unhideWhenUsed/>
    <w:rsid w:val="00F87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749B"/>
    <w:rPr>
      <w:color w:val="0563C1" w:themeColor="hyperlink"/>
      <w:u w:val="single"/>
    </w:rPr>
  </w:style>
  <w:style w:type="paragraph" w:styleId="ListParagraph">
    <w:name w:val="List Paragraph"/>
    <w:basedOn w:val="Normal"/>
    <w:uiPriority w:val="34"/>
    <w:qFormat/>
    <w:rsid w:val="00A64E93"/>
    <w:pPr>
      <w:ind w:left="720"/>
      <w:contextualSpacing/>
    </w:pPr>
    <w:rPr>
      <w:rFonts w:asciiTheme="minorHAnsi" w:hAnsiTheme="minorHAnsi"/>
      <w:sz w:val="22"/>
    </w:rPr>
  </w:style>
  <w:style w:type="character" w:customStyle="1" w:styleId="Heading4Char">
    <w:name w:val="Heading 4 Char"/>
    <w:basedOn w:val="DefaultParagraphFont"/>
    <w:link w:val="Heading4"/>
    <w:uiPriority w:val="9"/>
    <w:rsid w:val="00FC2AEF"/>
    <w:rPr>
      <w:rFonts w:eastAsiaTheme="majorEastAsia" w:cstheme="majorBidi"/>
      <w:b/>
      <w:i/>
      <w:iCs/>
      <w:color w:val="ED7D31" w:themeColor="accent2"/>
      <w:kern w:val="0"/>
      <w:sz w:val="28"/>
      <w14:ligatures w14:val="none"/>
    </w:rPr>
  </w:style>
  <w:style w:type="paragraph" w:customStyle="1" w:styleId="xmsolistparagraph">
    <w:name w:val="x_msolistparagraph"/>
    <w:basedOn w:val="Normal"/>
    <w:rsid w:val="00257C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35638">
      <w:bodyDiv w:val="1"/>
      <w:marLeft w:val="0"/>
      <w:marRight w:val="0"/>
      <w:marTop w:val="0"/>
      <w:marBottom w:val="0"/>
      <w:divBdr>
        <w:top w:val="none" w:sz="0" w:space="0" w:color="auto"/>
        <w:left w:val="none" w:sz="0" w:space="0" w:color="auto"/>
        <w:bottom w:val="none" w:sz="0" w:space="0" w:color="auto"/>
        <w:right w:val="none" w:sz="0" w:space="0" w:color="auto"/>
      </w:divBdr>
      <w:divsChild>
        <w:div w:id="1119644946">
          <w:marLeft w:val="0"/>
          <w:marRight w:val="0"/>
          <w:marTop w:val="0"/>
          <w:marBottom w:val="0"/>
          <w:divBdr>
            <w:top w:val="none" w:sz="0" w:space="0" w:color="auto"/>
            <w:left w:val="none" w:sz="0" w:space="0" w:color="auto"/>
            <w:bottom w:val="none" w:sz="0" w:space="0" w:color="auto"/>
            <w:right w:val="none" w:sz="0" w:space="0" w:color="auto"/>
          </w:divBdr>
          <w:divsChild>
            <w:div w:id="1606109538">
              <w:marLeft w:val="0"/>
              <w:marRight w:val="0"/>
              <w:marTop w:val="100"/>
              <w:marBottom w:val="100"/>
              <w:divBdr>
                <w:top w:val="single" w:sz="2" w:space="0" w:color="D9D9E3"/>
                <w:left w:val="single" w:sz="2" w:space="0" w:color="D9D9E3"/>
                <w:bottom w:val="single" w:sz="2" w:space="0" w:color="D9D9E3"/>
                <w:right w:val="single" w:sz="2" w:space="0" w:color="D9D9E3"/>
              </w:divBdr>
              <w:divsChild>
                <w:div w:id="2095590172">
                  <w:marLeft w:val="0"/>
                  <w:marRight w:val="0"/>
                  <w:marTop w:val="0"/>
                  <w:marBottom w:val="0"/>
                  <w:divBdr>
                    <w:top w:val="single" w:sz="2" w:space="0" w:color="D9D9E3"/>
                    <w:left w:val="single" w:sz="2" w:space="0" w:color="D9D9E3"/>
                    <w:bottom w:val="single" w:sz="2" w:space="0" w:color="D9D9E3"/>
                    <w:right w:val="single" w:sz="2" w:space="0" w:color="D9D9E3"/>
                  </w:divBdr>
                  <w:divsChild>
                    <w:div w:id="2121993654">
                      <w:marLeft w:val="0"/>
                      <w:marRight w:val="0"/>
                      <w:marTop w:val="0"/>
                      <w:marBottom w:val="0"/>
                      <w:divBdr>
                        <w:top w:val="single" w:sz="2" w:space="0" w:color="D9D9E3"/>
                        <w:left w:val="single" w:sz="2" w:space="0" w:color="D9D9E3"/>
                        <w:bottom w:val="single" w:sz="2" w:space="0" w:color="D9D9E3"/>
                        <w:right w:val="single" w:sz="2" w:space="0" w:color="D9D9E3"/>
                      </w:divBdr>
                      <w:divsChild>
                        <w:div w:id="906501826">
                          <w:marLeft w:val="0"/>
                          <w:marRight w:val="0"/>
                          <w:marTop w:val="0"/>
                          <w:marBottom w:val="0"/>
                          <w:divBdr>
                            <w:top w:val="single" w:sz="2" w:space="0" w:color="D9D9E3"/>
                            <w:left w:val="single" w:sz="2" w:space="0" w:color="D9D9E3"/>
                            <w:bottom w:val="single" w:sz="2" w:space="0" w:color="D9D9E3"/>
                            <w:right w:val="single" w:sz="2" w:space="0" w:color="D9D9E3"/>
                          </w:divBdr>
                          <w:divsChild>
                            <w:div w:id="1309941066">
                              <w:marLeft w:val="0"/>
                              <w:marRight w:val="0"/>
                              <w:marTop w:val="0"/>
                              <w:marBottom w:val="0"/>
                              <w:divBdr>
                                <w:top w:val="single" w:sz="2" w:space="0" w:color="D9D9E3"/>
                                <w:left w:val="single" w:sz="2" w:space="0" w:color="D9D9E3"/>
                                <w:bottom w:val="single" w:sz="2" w:space="0" w:color="D9D9E3"/>
                                <w:right w:val="single" w:sz="2" w:space="0" w:color="D9D9E3"/>
                              </w:divBdr>
                              <w:divsChild>
                                <w:div w:id="1116411527">
                                  <w:marLeft w:val="0"/>
                                  <w:marRight w:val="0"/>
                                  <w:marTop w:val="0"/>
                                  <w:marBottom w:val="0"/>
                                  <w:divBdr>
                                    <w:top w:val="single" w:sz="2" w:space="0" w:color="D9D9E3"/>
                                    <w:left w:val="single" w:sz="2" w:space="0" w:color="D9D9E3"/>
                                    <w:bottom w:val="single" w:sz="2" w:space="0" w:color="D9D9E3"/>
                                    <w:right w:val="single" w:sz="2" w:space="0" w:color="D9D9E3"/>
                                  </w:divBdr>
                                  <w:divsChild>
                                    <w:div w:id="226377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od.org.uk/" TargetMode="External"/><Relationship Id="rId18" Type="http://schemas.openxmlformats.org/officeDocument/2006/relationships/hyperlink" Target="https://www.lbhf.gov.uk/planning/urban-design-and-conservation/design-review-pane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apda.org.uk/" TargetMode="External"/><Relationship Id="rId17" Type="http://schemas.openxmlformats.org/officeDocument/2006/relationships/hyperlink" Target="https://www.d-a-h.org/" TargetMode="External"/><Relationship Id="rId2" Type="http://schemas.openxmlformats.org/officeDocument/2006/relationships/customXml" Target="../customXml/item2.xml"/><Relationship Id="rId16" Type="http://schemas.openxmlformats.org/officeDocument/2006/relationships/hyperlink" Target="https://www.daii.org/" TargetMode="External"/><Relationship Id="rId20" Type="http://schemas.openxmlformats.org/officeDocument/2006/relationships/hyperlink" Target="https://www.ruils.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laura.vicinanza@inclusionlondon.org.uk" TargetMode="External"/><Relationship Id="rId5" Type="http://schemas.openxmlformats.org/officeDocument/2006/relationships/customXml" Target="../customXml/item5.xml"/><Relationship Id="rId15" Type="http://schemas.openxmlformats.org/officeDocument/2006/relationships/hyperlink" Target="https://www.adkc.org.uk/" TargetMode="External"/><Relationship Id="rId10" Type="http://schemas.openxmlformats.org/officeDocument/2006/relationships/image" Target="media/image1.png"/><Relationship Id="rId19" Type="http://schemas.openxmlformats.org/officeDocument/2006/relationships/hyperlink" Target="https://www.google.com/search?q=harrow+association+of+disabled+people&amp;oq=harrow+association+of+disabled+people&amp;gs_lcrp=EgZjaHJvbWUyBggAEEUYOTIGCAEQRRhA0gEIODY3OGowajSoAgCwAgA&amp;sourceid=chrome&amp;ie=UTF-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isabilitylambeth.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FJQZQ7PKH67T-580059046-139175</_dlc_DocId>
    <lcf76f155ced4ddcb4097134ff3c332f xmlns="e5ddbce6-0623-4d63-839b-c92159aae971">
      <Terms xmlns="http://schemas.microsoft.com/office/infopath/2007/PartnerControls"/>
    </lcf76f155ced4ddcb4097134ff3c332f>
    <TaxCatchAll xmlns="5ba2880c-aa49-4c08-ab41-124be6e9124e" xsi:nil="true"/>
    <_dlc_DocIdUrl xmlns="5ba2880c-aa49-4c08-ab41-124be6e9124e">
      <Url>https://inclusionlondon.sharepoint.com/sites/PUBLIC/_layouts/15/DocIdRedir.aspx?ID=FJQZQ7PKH67T-580059046-139175</Url>
      <Description>FJQZQ7PKH67T-580059046-139175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7" ma:contentTypeDescription="Create a new document." ma:contentTypeScope="" ma:versionID="96089708869bfd5d004feaeb8ec9a701">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7c44807e0fc0bda40b6e4a624a24b151"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F2943-FBC9-4E80-AE64-60BA88FCEC1D}">
  <ds:schemaRefs>
    <ds:schemaRef ds:uri="http://schemas.microsoft.com/office/2006/metadata/properties"/>
    <ds:schemaRef ds:uri="http://schemas.microsoft.com/office/infopath/2007/PartnerControls"/>
    <ds:schemaRef ds:uri="5ba2880c-aa49-4c08-ab41-124be6e9124e"/>
    <ds:schemaRef ds:uri="e5ddbce6-0623-4d63-839b-c92159aae971"/>
  </ds:schemaRefs>
</ds:datastoreItem>
</file>

<file path=customXml/itemProps2.xml><?xml version="1.0" encoding="utf-8"?>
<ds:datastoreItem xmlns:ds="http://schemas.openxmlformats.org/officeDocument/2006/customXml" ds:itemID="{449F0164-C11D-4A92-AC91-447694E4ECB4}">
  <ds:schemaRefs>
    <ds:schemaRef ds:uri="http://schemas.microsoft.com/sharepoint/events"/>
  </ds:schemaRefs>
</ds:datastoreItem>
</file>

<file path=customXml/itemProps3.xml><?xml version="1.0" encoding="utf-8"?>
<ds:datastoreItem xmlns:ds="http://schemas.openxmlformats.org/officeDocument/2006/customXml" ds:itemID="{52D9FF9D-2861-439C-A5AF-80695652D83F}">
  <ds:schemaRefs>
    <ds:schemaRef ds:uri="http://schemas.openxmlformats.org/officeDocument/2006/bibliography"/>
  </ds:schemaRefs>
</ds:datastoreItem>
</file>

<file path=customXml/itemProps4.xml><?xml version="1.0" encoding="utf-8"?>
<ds:datastoreItem xmlns:ds="http://schemas.openxmlformats.org/officeDocument/2006/customXml" ds:itemID="{3C93F8A4-B541-4A74-9E44-7A78DC0E5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EB3007-A73B-4B25-AE4F-5A8DBEB42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11693</Characters>
  <Application>Microsoft Office Word</Application>
  <DocSecurity>0</DocSecurity>
  <Lines>97</Lines>
  <Paragraphs>27</Paragraphs>
  <ScaleCrop>false</ScaleCrop>
  <Company/>
  <LinksUpToDate>false</LinksUpToDate>
  <CharactersWithSpaces>13717</CharactersWithSpaces>
  <SharedDoc>false</SharedDoc>
  <HLinks>
    <vt:vector size="6" baseType="variant">
      <vt:variant>
        <vt:i4>917549</vt:i4>
      </vt:variant>
      <vt:variant>
        <vt:i4>0</vt:i4>
      </vt:variant>
      <vt:variant>
        <vt:i4>0</vt:i4>
      </vt:variant>
      <vt:variant>
        <vt:i4>5</vt:i4>
      </vt:variant>
      <vt:variant>
        <vt:lpwstr>mailto:laura.vicinanza@inclusionlondon.org.uk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Hill</dc:creator>
  <cp:keywords/>
  <dc:description/>
  <cp:lastModifiedBy>Mariella Hill</cp:lastModifiedBy>
  <cp:revision>2</cp:revision>
  <dcterms:created xsi:type="dcterms:W3CDTF">2023-11-24T16:31:00Z</dcterms:created>
  <dcterms:modified xsi:type="dcterms:W3CDTF">2023-11-24T16:31:00Z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e0052c18-aa5c-4ae1-b71c-0000c73de8ae</vt:lpwstr>
  </property>
  <property fmtid="{D5CDD505-2E9C-101B-9397-08002B2CF9AE}" pid="4" name="MediaServiceImageTags">
    <vt:lpwstr/>
  </property>
</Properties>
</file>