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1558649"/>
        <w:docPartObj>
          <w:docPartGallery w:val="Cover Pages"/>
          <w:docPartUnique/>
        </w:docPartObj>
      </w:sdtPr>
      <w:sdtContent>
        <w:p w14:paraId="09975CC5" w14:textId="7995547D" w:rsidR="005F6396" w:rsidRDefault="005B4C0F">
          <w:r>
            <w:rPr>
              <w:noProof/>
            </w:rPr>
            <w:drawing>
              <wp:anchor distT="0" distB="0" distL="114300" distR="114300" simplePos="0" relativeHeight="251636224" behindDoc="1" locked="0" layoutInCell="1" allowOverlap="1" wp14:anchorId="6FF458F7" wp14:editId="055954F9">
                <wp:simplePos x="0" y="0"/>
                <wp:positionH relativeFrom="page">
                  <wp:align>right</wp:align>
                </wp:positionH>
                <wp:positionV relativeFrom="paragraph">
                  <wp:posOffset>327134</wp:posOffset>
                </wp:positionV>
                <wp:extent cx="6300470" cy="1861185"/>
                <wp:effectExtent l="0" t="0" r="5080" b="5715"/>
                <wp:wrapTight wrapText="bothSides">
                  <wp:wrapPolygon edited="0">
                    <wp:start x="1371" y="0"/>
                    <wp:lineTo x="914" y="663"/>
                    <wp:lineTo x="65" y="3095"/>
                    <wp:lineTo x="0" y="5085"/>
                    <wp:lineTo x="0" y="16581"/>
                    <wp:lineTo x="65" y="18129"/>
                    <wp:lineTo x="980" y="21224"/>
                    <wp:lineTo x="1306" y="21445"/>
                    <wp:lineTo x="21552" y="21445"/>
                    <wp:lineTo x="21552" y="0"/>
                    <wp:lineTo x="1371"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470" cy="1861185"/>
                        </a:xfrm>
                        <a:prstGeom prst="rect">
                          <a:avLst/>
                        </a:prstGeom>
                        <a:noFill/>
                        <a:ln>
                          <a:noFill/>
                        </a:ln>
                      </pic:spPr>
                    </pic:pic>
                  </a:graphicData>
                </a:graphic>
              </wp:anchor>
            </w:drawing>
          </w:r>
        </w:p>
        <w:p w14:paraId="045F6FAF" w14:textId="5B5F7EEE" w:rsidR="005F6396" w:rsidRDefault="005F6396" w:rsidP="005F6396">
          <w:pPr>
            <w:rPr>
              <w:rFonts w:ascii="Source Sans Pro SemiBold" w:hAnsi="Source Sans Pro SemiBold" w:cstheme="majorHAnsi"/>
              <w:b/>
              <w:bCs/>
              <w:color w:val="47C3D2"/>
              <w:sz w:val="96"/>
              <w:szCs w:val="96"/>
              <w:lang w:val="en-US"/>
            </w:rPr>
          </w:pPr>
        </w:p>
        <w:p w14:paraId="5C4C4F1C" w14:textId="77777777" w:rsidR="005F6396" w:rsidRDefault="005F6396" w:rsidP="005F6396">
          <w:pPr>
            <w:rPr>
              <w:rFonts w:ascii="Source Sans Pro SemiBold" w:hAnsi="Source Sans Pro SemiBold" w:cstheme="majorHAnsi"/>
              <w:b/>
              <w:bCs/>
              <w:color w:val="47C3D2"/>
              <w:sz w:val="96"/>
              <w:szCs w:val="96"/>
              <w:lang w:val="en-US"/>
            </w:rPr>
          </w:pPr>
        </w:p>
        <w:p w14:paraId="7683CA66" w14:textId="77777777" w:rsidR="005F6396" w:rsidRDefault="005F6396" w:rsidP="005F6396">
          <w:pPr>
            <w:rPr>
              <w:rFonts w:ascii="Source Sans Pro SemiBold" w:hAnsi="Source Sans Pro SemiBold" w:cstheme="majorHAnsi"/>
              <w:b/>
              <w:bCs/>
              <w:color w:val="47C3D2"/>
              <w:sz w:val="96"/>
              <w:szCs w:val="96"/>
              <w:lang w:val="en-US"/>
            </w:rPr>
          </w:pPr>
        </w:p>
        <w:p w14:paraId="38F8941B" w14:textId="77777777" w:rsidR="005F6396" w:rsidRPr="00B67D8F" w:rsidRDefault="005F6396" w:rsidP="00576628">
          <w:pPr>
            <w:pStyle w:val="Title"/>
          </w:pPr>
          <w:r w:rsidRPr="00B67D8F">
            <w:t xml:space="preserve">Inclusion </w:t>
          </w:r>
          <w:r w:rsidRPr="00B71915">
            <w:t>London</w:t>
          </w:r>
          <w:r w:rsidRPr="00B67D8F">
            <w:t xml:space="preserve"> Briefing for DDPOs on:</w:t>
          </w:r>
        </w:p>
        <w:p w14:paraId="53AB8D31" w14:textId="6AD42D57" w:rsidR="005F6396" w:rsidRDefault="00257A9A" w:rsidP="005F6396">
          <w:pPr>
            <w:rPr>
              <w:rFonts w:ascii="Source Sans Pro SemiBold" w:hAnsi="Source Sans Pro SemiBold" w:cstheme="majorHAnsi"/>
              <w:b/>
              <w:bCs/>
              <w:color w:val="47C3D2"/>
              <w:sz w:val="96"/>
              <w:szCs w:val="96"/>
              <w:lang w:val="en-US"/>
            </w:rPr>
          </w:pPr>
          <w:r>
            <w:rPr>
              <w:rFonts w:ascii="Source Sans Pro SemiBold" w:hAnsi="Source Sans Pro SemiBold" w:cstheme="majorHAnsi"/>
              <w:b/>
              <w:bCs/>
              <w:color w:val="47C3D2"/>
              <w:sz w:val="96"/>
              <w:szCs w:val="96"/>
              <w:lang w:val="en-US"/>
            </w:rPr>
            <w:t xml:space="preserve">Home Adaptations </w:t>
          </w:r>
          <w:r w:rsidR="00066561">
            <w:rPr>
              <w:rFonts w:ascii="Source Sans Pro SemiBold" w:hAnsi="Source Sans Pro SemiBold" w:cstheme="majorHAnsi"/>
              <w:b/>
              <w:bCs/>
              <w:color w:val="47C3D2"/>
              <w:sz w:val="96"/>
              <w:szCs w:val="96"/>
              <w:lang w:val="en-US"/>
            </w:rPr>
            <w:t xml:space="preserve">and Reasonable Adjustments </w:t>
          </w:r>
        </w:p>
        <w:p w14:paraId="68168EDD" w14:textId="77777777" w:rsidR="005F6396" w:rsidRDefault="005F6396" w:rsidP="005F6396">
          <w:pPr>
            <w:rPr>
              <w:rFonts w:ascii="Source Sans Pro SemiBold" w:hAnsi="Source Sans Pro SemiBold" w:cstheme="majorHAnsi"/>
              <w:b/>
              <w:bCs/>
              <w:color w:val="47C3D2"/>
              <w:sz w:val="96"/>
              <w:szCs w:val="96"/>
              <w:lang w:val="en-US"/>
            </w:rPr>
          </w:pPr>
        </w:p>
        <w:p w14:paraId="754FED6B" w14:textId="77777777" w:rsidR="00962B11" w:rsidRPr="00B67D8F" w:rsidRDefault="00962B11" w:rsidP="005F6396">
          <w:pPr>
            <w:rPr>
              <w:rFonts w:ascii="Source Sans Pro SemiBold" w:hAnsi="Source Sans Pro SemiBold" w:cstheme="majorHAnsi"/>
              <w:b/>
              <w:bCs/>
              <w:color w:val="47C3D2"/>
              <w:sz w:val="96"/>
              <w:szCs w:val="96"/>
              <w:lang w:val="en-US"/>
            </w:rPr>
          </w:pPr>
        </w:p>
        <w:p w14:paraId="59AA2904" w14:textId="3C7AB5DF" w:rsidR="005F6396" w:rsidRPr="00962B11" w:rsidRDefault="00962B11" w:rsidP="00962B11">
          <w:pPr>
            <w:rPr>
              <w:rFonts w:ascii="Source Sans Pro SemiBold" w:hAnsi="Source Sans Pro SemiBold" w:cstheme="majorHAnsi"/>
              <w:b/>
              <w:bCs/>
              <w:color w:val="47C3D2"/>
              <w:sz w:val="56"/>
              <w:szCs w:val="56"/>
              <w:lang w:val="en-US"/>
            </w:rPr>
          </w:pPr>
          <w:r>
            <w:rPr>
              <w:rFonts w:ascii="Source Sans Pro SemiBold" w:hAnsi="Source Sans Pro SemiBold" w:cstheme="majorHAnsi"/>
              <w:b/>
              <w:bCs/>
              <w:color w:val="47C3D2"/>
              <w:sz w:val="56"/>
              <w:szCs w:val="56"/>
              <w:lang w:val="en-US"/>
            </w:rPr>
            <w:t xml:space="preserve">September </w:t>
          </w:r>
          <w:r w:rsidR="005F6396" w:rsidRPr="00962B11">
            <w:rPr>
              <w:rFonts w:ascii="Source Sans Pro SemiBold" w:hAnsi="Source Sans Pro SemiBold" w:cstheme="majorHAnsi"/>
              <w:b/>
              <w:bCs/>
              <w:color w:val="47C3D2"/>
              <w:sz w:val="56"/>
              <w:szCs w:val="56"/>
              <w:lang w:val="en-US"/>
            </w:rPr>
            <w:t>2023</w:t>
          </w:r>
        </w:p>
        <w:p w14:paraId="24D77CFB" w14:textId="77777777" w:rsidR="005F6396" w:rsidRDefault="005F6396">
          <w:pPr>
            <w:rPr>
              <w:rFonts w:asciiTheme="majorHAnsi" w:eastAsiaTheme="majorEastAsia" w:hAnsiTheme="majorHAnsi" w:cstheme="majorBidi"/>
              <w:color w:val="2F5496" w:themeColor="accent1" w:themeShade="BF"/>
              <w:sz w:val="32"/>
              <w:szCs w:val="32"/>
              <w:lang w:val="en-US"/>
            </w:rPr>
          </w:pPr>
        </w:p>
        <w:p w14:paraId="010B9764" w14:textId="77777777" w:rsidR="005F6396" w:rsidRDefault="005F6396">
          <w:pPr>
            <w:rPr>
              <w:rFonts w:asciiTheme="majorHAnsi" w:eastAsiaTheme="majorEastAsia" w:hAnsiTheme="majorHAnsi" w:cstheme="majorBidi"/>
              <w:color w:val="2F5496" w:themeColor="accent1" w:themeShade="BF"/>
              <w:sz w:val="32"/>
              <w:szCs w:val="32"/>
              <w:lang w:val="en-US"/>
            </w:rPr>
          </w:pPr>
        </w:p>
        <w:p w14:paraId="4ED4D51C" w14:textId="34BB8DCD" w:rsidR="005F6396" w:rsidRDefault="00000000">
          <w:pPr>
            <w:rPr>
              <w:rFonts w:asciiTheme="majorHAnsi" w:eastAsiaTheme="majorEastAsia" w:hAnsiTheme="majorHAnsi" w:cstheme="majorBidi"/>
              <w:color w:val="2F5496" w:themeColor="accent1" w:themeShade="BF"/>
              <w:sz w:val="32"/>
              <w:szCs w:val="32"/>
              <w:lang w:val="en-US"/>
            </w:rPr>
          </w:pPr>
        </w:p>
      </w:sdtContent>
    </w:sdt>
    <w:sdt>
      <w:sdtPr>
        <w:id w:val="1572843883"/>
        <w:docPartObj>
          <w:docPartGallery w:val="Table of Contents"/>
          <w:docPartUnique/>
        </w:docPartObj>
      </w:sdtPr>
      <w:sdtEndPr>
        <w:rPr>
          <w:rFonts w:ascii="Source Sans Pro" w:eastAsiaTheme="minorHAnsi" w:hAnsi="Source Sans Pro" w:cstheme="minorBidi"/>
          <w:b/>
          <w:bCs/>
          <w:noProof/>
          <w:color w:val="auto"/>
          <w:sz w:val="28"/>
          <w:szCs w:val="22"/>
          <w:lang w:val="en-GB"/>
        </w:rPr>
      </w:sdtEndPr>
      <w:sdtContent>
        <w:p w14:paraId="2C9FE06F" w14:textId="64410EC0" w:rsidR="00494FE2" w:rsidRDefault="00494FE2">
          <w:pPr>
            <w:pStyle w:val="TOCHeading"/>
          </w:pPr>
          <w:r>
            <w:t>Table of Contents</w:t>
          </w:r>
        </w:p>
        <w:p w14:paraId="198637A5" w14:textId="6A5D9E13" w:rsidR="00494FE2" w:rsidRDefault="00494FE2">
          <w:pPr>
            <w:pStyle w:val="TOC1"/>
            <w:tabs>
              <w:tab w:val="right" w:leader="dot" w:pos="1045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46613805" w:history="1">
            <w:r w:rsidRPr="000F15E1">
              <w:rPr>
                <w:rStyle w:val="Hyperlink"/>
                <w:noProof/>
              </w:rPr>
              <w:t>Introduction</w:t>
            </w:r>
            <w:r>
              <w:rPr>
                <w:noProof/>
                <w:webHidden/>
              </w:rPr>
              <w:tab/>
            </w:r>
            <w:r>
              <w:rPr>
                <w:noProof/>
                <w:webHidden/>
              </w:rPr>
              <w:fldChar w:fldCharType="begin"/>
            </w:r>
            <w:r>
              <w:rPr>
                <w:noProof/>
                <w:webHidden/>
              </w:rPr>
              <w:instrText xml:space="preserve"> PAGEREF _Toc146613805 \h </w:instrText>
            </w:r>
            <w:r>
              <w:rPr>
                <w:noProof/>
                <w:webHidden/>
              </w:rPr>
            </w:r>
            <w:r>
              <w:rPr>
                <w:noProof/>
                <w:webHidden/>
              </w:rPr>
              <w:fldChar w:fldCharType="separate"/>
            </w:r>
            <w:r w:rsidR="003B2997">
              <w:rPr>
                <w:noProof/>
                <w:webHidden/>
              </w:rPr>
              <w:t>2</w:t>
            </w:r>
            <w:r>
              <w:rPr>
                <w:noProof/>
                <w:webHidden/>
              </w:rPr>
              <w:fldChar w:fldCharType="end"/>
            </w:r>
          </w:hyperlink>
        </w:p>
        <w:p w14:paraId="4D117A79" w14:textId="225C1E7C" w:rsidR="00494FE2" w:rsidRDefault="00494FE2">
          <w:pPr>
            <w:pStyle w:val="TOC1"/>
            <w:tabs>
              <w:tab w:val="right" w:leader="dot" w:pos="10456"/>
            </w:tabs>
            <w:rPr>
              <w:rFonts w:asciiTheme="minorHAnsi" w:eastAsiaTheme="minorEastAsia" w:hAnsiTheme="minorHAnsi"/>
              <w:noProof/>
              <w:kern w:val="2"/>
              <w:sz w:val="22"/>
              <w:lang w:eastAsia="en-GB"/>
              <w14:ligatures w14:val="standardContextual"/>
            </w:rPr>
          </w:pPr>
          <w:hyperlink w:anchor="_Toc146613806" w:history="1">
            <w:r w:rsidRPr="000F15E1">
              <w:rPr>
                <w:rStyle w:val="Hyperlink"/>
                <w:noProof/>
              </w:rPr>
              <w:t>The Equality Act 2010</w:t>
            </w:r>
            <w:r>
              <w:rPr>
                <w:noProof/>
                <w:webHidden/>
              </w:rPr>
              <w:tab/>
            </w:r>
            <w:r>
              <w:rPr>
                <w:noProof/>
                <w:webHidden/>
              </w:rPr>
              <w:fldChar w:fldCharType="begin"/>
            </w:r>
            <w:r>
              <w:rPr>
                <w:noProof/>
                <w:webHidden/>
              </w:rPr>
              <w:instrText xml:space="preserve"> PAGEREF _Toc146613806 \h </w:instrText>
            </w:r>
            <w:r>
              <w:rPr>
                <w:noProof/>
                <w:webHidden/>
              </w:rPr>
            </w:r>
            <w:r>
              <w:rPr>
                <w:noProof/>
                <w:webHidden/>
              </w:rPr>
              <w:fldChar w:fldCharType="separate"/>
            </w:r>
            <w:r w:rsidR="003B2997">
              <w:rPr>
                <w:noProof/>
                <w:webHidden/>
              </w:rPr>
              <w:t>3</w:t>
            </w:r>
            <w:r>
              <w:rPr>
                <w:noProof/>
                <w:webHidden/>
              </w:rPr>
              <w:fldChar w:fldCharType="end"/>
            </w:r>
          </w:hyperlink>
        </w:p>
        <w:p w14:paraId="32946360" w14:textId="7B06210F" w:rsidR="00494FE2" w:rsidRDefault="00494FE2">
          <w:pPr>
            <w:pStyle w:val="TOC2"/>
            <w:tabs>
              <w:tab w:val="right" w:leader="dot" w:pos="10456"/>
            </w:tabs>
            <w:rPr>
              <w:rFonts w:asciiTheme="minorHAnsi" w:eastAsiaTheme="minorEastAsia" w:hAnsiTheme="minorHAnsi"/>
              <w:noProof/>
              <w:kern w:val="2"/>
              <w:sz w:val="22"/>
              <w:lang w:eastAsia="en-GB"/>
              <w14:ligatures w14:val="standardContextual"/>
            </w:rPr>
          </w:pPr>
          <w:hyperlink r:id="rId13" w:anchor="_Toc146613807" w:history="1">
            <w:r w:rsidRPr="000F15E1">
              <w:rPr>
                <w:rStyle w:val="Hyperlink"/>
                <w:noProof/>
              </w:rPr>
              <w:t>What is the Equality Act 2010?</w:t>
            </w:r>
            <w:r>
              <w:rPr>
                <w:noProof/>
                <w:webHidden/>
              </w:rPr>
              <w:tab/>
            </w:r>
            <w:r>
              <w:rPr>
                <w:noProof/>
                <w:webHidden/>
              </w:rPr>
              <w:fldChar w:fldCharType="begin"/>
            </w:r>
            <w:r>
              <w:rPr>
                <w:noProof/>
                <w:webHidden/>
              </w:rPr>
              <w:instrText xml:space="preserve"> PAGEREF _Toc146613807 \h </w:instrText>
            </w:r>
            <w:r>
              <w:rPr>
                <w:noProof/>
                <w:webHidden/>
              </w:rPr>
            </w:r>
            <w:r>
              <w:rPr>
                <w:noProof/>
                <w:webHidden/>
              </w:rPr>
              <w:fldChar w:fldCharType="separate"/>
            </w:r>
            <w:r w:rsidR="003B2997">
              <w:rPr>
                <w:noProof/>
                <w:webHidden/>
              </w:rPr>
              <w:t>3</w:t>
            </w:r>
            <w:r>
              <w:rPr>
                <w:noProof/>
                <w:webHidden/>
              </w:rPr>
              <w:fldChar w:fldCharType="end"/>
            </w:r>
          </w:hyperlink>
        </w:p>
        <w:p w14:paraId="01B5378A" w14:textId="7210EF00" w:rsidR="00494FE2" w:rsidRDefault="00494FE2">
          <w:pPr>
            <w:pStyle w:val="TOC1"/>
            <w:tabs>
              <w:tab w:val="right" w:leader="dot" w:pos="10456"/>
            </w:tabs>
            <w:rPr>
              <w:rFonts w:asciiTheme="minorHAnsi" w:eastAsiaTheme="minorEastAsia" w:hAnsiTheme="minorHAnsi"/>
              <w:noProof/>
              <w:kern w:val="2"/>
              <w:sz w:val="22"/>
              <w:lang w:eastAsia="en-GB"/>
              <w14:ligatures w14:val="standardContextual"/>
            </w:rPr>
          </w:pPr>
          <w:hyperlink w:anchor="_Toc146613808" w:history="1">
            <w:r w:rsidRPr="000F15E1">
              <w:rPr>
                <w:rStyle w:val="Hyperlink"/>
                <w:noProof/>
              </w:rPr>
              <w:t>What are reasonable adjustments?</w:t>
            </w:r>
            <w:r>
              <w:rPr>
                <w:noProof/>
                <w:webHidden/>
              </w:rPr>
              <w:tab/>
            </w:r>
            <w:r>
              <w:rPr>
                <w:noProof/>
                <w:webHidden/>
              </w:rPr>
              <w:fldChar w:fldCharType="begin"/>
            </w:r>
            <w:r>
              <w:rPr>
                <w:noProof/>
                <w:webHidden/>
              </w:rPr>
              <w:instrText xml:space="preserve"> PAGEREF _Toc146613808 \h </w:instrText>
            </w:r>
            <w:r>
              <w:rPr>
                <w:noProof/>
                <w:webHidden/>
              </w:rPr>
            </w:r>
            <w:r>
              <w:rPr>
                <w:noProof/>
                <w:webHidden/>
              </w:rPr>
              <w:fldChar w:fldCharType="separate"/>
            </w:r>
            <w:r w:rsidR="003B2997">
              <w:rPr>
                <w:noProof/>
                <w:webHidden/>
              </w:rPr>
              <w:t>4</w:t>
            </w:r>
            <w:r>
              <w:rPr>
                <w:noProof/>
                <w:webHidden/>
              </w:rPr>
              <w:fldChar w:fldCharType="end"/>
            </w:r>
          </w:hyperlink>
        </w:p>
        <w:p w14:paraId="20205E8F" w14:textId="39509478" w:rsidR="00494FE2" w:rsidRDefault="00494FE2">
          <w:pPr>
            <w:pStyle w:val="TOC2"/>
            <w:tabs>
              <w:tab w:val="right" w:leader="dot" w:pos="10456"/>
            </w:tabs>
            <w:rPr>
              <w:rFonts w:asciiTheme="minorHAnsi" w:eastAsiaTheme="minorEastAsia" w:hAnsiTheme="minorHAnsi"/>
              <w:noProof/>
              <w:kern w:val="2"/>
              <w:sz w:val="22"/>
              <w:lang w:eastAsia="en-GB"/>
              <w14:ligatures w14:val="standardContextual"/>
            </w:rPr>
          </w:pPr>
          <w:hyperlink w:anchor="_Toc146613809" w:history="1">
            <w:r w:rsidRPr="000F15E1">
              <w:rPr>
                <w:rStyle w:val="Hyperlink"/>
                <w:noProof/>
              </w:rPr>
              <w:t>Applying for a reasonable adjustment</w:t>
            </w:r>
            <w:r>
              <w:rPr>
                <w:noProof/>
                <w:webHidden/>
              </w:rPr>
              <w:tab/>
            </w:r>
            <w:r>
              <w:rPr>
                <w:noProof/>
                <w:webHidden/>
              </w:rPr>
              <w:fldChar w:fldCharType="begin"/>
            </w:r>
            <w:r>
              <w:rPr>
                <w:noProof/>
                <w:webHidden/>
              </w:rPr>
              <w:instrText xml:space="preserve"> PAGEREF _Toc146613809 \h </w:instrText>
            </w:r>
            <w:r>
              <w:rPr>
                <w:noProof/>
                <w:webHidden/>
              </w:rPr>
            </w:r>
            <w:r>
              <w:rPr>
                <w:noProof/>
                <w:webHidden/>
              </w:rPr>
              <w:fldChar w:fldCharType="separate"/>
            </w:r>
            <w:r w:rsidR="003B2997">
              <w:rPr>
                <w:noProof/>
                <w:webHidden/>
              </w:rPr>
              <w:t>4</w:t>
            </w:r>
            <w:r>
              <w:rPr>
                <w:noProof/>
                <w:webHidden/>
              </w:rPr>
              <w:fldChar w:fldCharType="end"/>
            </w:r>
          </w:hyperlink>
        </w:p>
        <w:p w14:paraId="14D85AFD" w14:textId="7199B2F4"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10" w:history="1">
            <w:r w:rsidRPr="000F15E1">
              <w:rPr>
                <w:rStyle w:val="Hyperlink"/>
                <w:noProof/>
              </w:rPr>
              <w:t>Who can apply for reasonable adjustments:</w:t>
            </w:r>
            <w:r>
              <w:rPr>
                <w:noProof/>
                <w:webHidden/>
              </w:rPr>
              <w:tab/>
            </w:r>
            <w:r>
              <w:rPr>
                <w:noProof/>
                <w:webHidden/>
              </w:rPr>
              <w:fldChar w:fldCharType="begin"/>
            </w:r>
            <w:r>
              <w:rPr>
                <w:noProof/>
                <w:webHidden/>
              </w:rPr>
              <w:instrText xml:space="preserve"> PAGEREF _Toc146613810 \h </w:instrText>
            </w:r>
            <w:r>
              <w:rPr>
                <w:noProof/>
                <w:webHidden/>
              </w:rPr>
            </w:r>
            <w:r>
              <w:rPr>
                <w:noProof/>
                <w:webHidden/>
              </w:rPr>
              <w:fldChar w:fldCharType="separate"/>
            </w:r>
            <w:r w:rsidR="003B2997">
              <w:rPr>
                <w:noProof/>
                <w:webHidden/>
              </w:rPr>
              <w:t>4</w:t>
            </w:r>
            <w:r>
              <w:rPr>
                <w:noProof/>
                <w:webHidden/>
              </w:rPr>
              <w:fldChar w:fldCharType="end"/>
            </w:r>
          </w:hyperlink>
        </w:p>
        <w:p w14:paraId="4B274785" w14:textId="4B63D328"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11" w:history="1">
            <w:r w:rsidRPr="000F15E1">
              <w:rPr>
                <w:rStyle w:val="Hyperlink"/>
                <w:noProof/>
              </w:rPr>
              <w:t>What is considered reasonable?</w:t>
            </w:r>
            <w:r>
              <w:rPr>
                <w:noProof/>
                <w:webHidden/>
              </w:rPr>
              <w:tab/>
            </w:r>
            <w:r>
              <w:rPr>
                <w:noProof/>
                <w:webHidden/>
              </w:rPr>
              <w:fldChar w:fldCharType="begin"/>
            </w:r>
            <w:r>
              <w:rPr>
                <w:noProof/>
                <w:webHidden/>
              </w:rPr>
              <w:instrText xml:space="preserve"> PAGEREF _Toc146613811 \h </w:instrText>
            </w:r>
            <w:r>
              <w:rPr>
                <w:noProof/>
                <w:webHidden/>
              </w:rPr>
            </w:r>
            <w:r>
              <w:rPr>
                <w:noProof/>
                <w:webHidden/>
              </w:rPr>
              <w:fldChar w:fldCharType="separate"/>
            </w:r>
            <w:r w:rsidR="003B2997">
              <w:rPr>
                <w:noProof/>
                <w:webHidden/>
              </w:rPr>
              <w:t>4</w:t>
            </w:r>
            <w:r>
              <w:rPr>
                <w:noProof/>
                <w:webHidden/>
              </w:rPr>
              <w:fldChar w:fldCharType="end"/>
            </w:r>
          </w:hyperlink>
        </w:p>
        <w:p w14:paraId="3CEF8837" w14:textId="0C7364F9"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12" w:history="1">
            <w:r w:rsidRPr="000F15E1">
              <w:rPr>
                <w:rStyle w:val="Hyperlink"/>
                <w:noProof/>
              </w:rPr>
              <w:t>What types of reasonable adjustments ‘controllers’ should make</w:t>
            </w:r>
            <w:r>
              <w:rPr>
                <w:noProof/>
                <w:webHidden/>
              </w:rPr>
              <w:tab/>
            </w:r>
            <w:r>
              <w:rPr>
                <w:noProof/>
                <w:webHidden/>
              </w:rPr>
              <w:fldChar w:fldCharType="begin"/>
            </w:r>
            <w:r>
              <w:rPr>
                <w:noProof/>
                <w:webHidden/>
              </w:rPr>
              <w:instrText xml:space="preserve"> PAGEREF _Toc146613812 \h </w:instrText>
            </w:r>
            <w:r>
              <w:rPr>
                <w:noProof/>
                <w:webHidden/>
              </w:rPr>
            </w:r>
            <w:r>
              <w:rPr>
                <w:noProof/>
                <w:webHidden/>
              </w:rPr>
              <w:fldChar w:fldCharType="separate"/>
            </w:r>
            <w:r w:rsidR="003B2997">
              <w:rPr>
                <w:noProof/>
                <w:webHidden/>
              </w:rPr>
              <w:t>5</w:t>
            </w:r>
            <w:r>
              <w:rPr>
                <w:noProof/>
                <w:webHidden/>
              </w:rPr>
              <w:fldChar w:fldCharType="end"/>
            </w:r>
          </w:hyperlink>
        </w:p>
        <w:p w14:paraId="4C498A16" w14:textId="7EAB016E"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13" w:history="1">
            <w:r w:rsidRPr="000F15E1">
              <w:rPr>
                <w:rStyle w:val="Hyperlink"/>
                <w:noProof/>
              </w:rPr>
              <w:t>What a ‘controller’ does not have to do</w:t>
            </w:r>
            <w:r>
              <w:rPr>
                <w:noProof/>
                <w:webHidden/>
              </w:rPr>
              <w:tab/>
            </w:r>
            <w:r>
              <w:rPr>
                <w:noProof/>
                <w:webHidden/>
              </w:rPr>
              <w:fldChar w:fldCharType="begin"/>
            </w:r>
            <w:r>
              <w:rPr>
                <w:noProof/>
                <w:webHidden/>
              </w:rPr>
              <w:instrText xml:space="preserve"> PAGEREF _Toc146613813 \h </w:instrText>
            </w:r>
            <w:r>
              <w:rPr>
                <w:noProof/>
                <w:webHidden/>
              </w:rPr>
            </w:r>
            <w:r>
              <w:rPr>
                <w:noProof/>
                <w:webHidden/>
              </w:rPr>
              <w:fldChar w:fldCharType="separate"/>
            </w:r>
            <w:r w:rsidR="003B2997">
              <w:rPr>
                <w:noProof/>
                <w:webHidden/>
              </w:rPr>
              <w:t>5</w:t>
            </w:r>
            <w:r>
              <w:rPr>
                <w:noProof/>
                <w:webHidden/>
              </w:rPr>
              <w:fldChar w:fldCharType="end"/>
            </w:r>
          </w:hyperlink>
        </w:p>
        <w:p w14:paraId="3C433B3E" w14:textId="4657A76B"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14" w:history="1">
            <w:r w:rsidRPr="000F15E1">
              <w:rPr>
                <w:rStyle w:val="Hyperlink"/>
                <w:noProof/>
              </w:rPr>
              <w:t>Requesting a reasonable adjustment</w:t>
            </w:r>
            <w:r>
              <w:rPr>
                <w:noProof/>
                <w:webHidden/>
              </w:rPr>
              <w:tab/>
            </w:r>
            <w:r>
              <w:rPr>
                <w:noProof/>
                <w:webHidden/>
              </w:rPr>
              <w:fldChar w:fldCharType="begin"/>
            </w:r>
            <w:r>
              <w:rPr>
                <w:noProof/>
                <w:webHidden/>
              </w:rPr>
              <w:instrText xml:space="preserve"> PAGEREF _Toc146613814 \h </w:instrText>
            </w:r>
            <w:r>
              <w:rPr>
                <w:noProof/>
                <w:webHidden/>
              </w:rPr>
            </w:r>
            <w:r>
              <w:rPr>
                <w:noProof/>
                <w:webHidden/>
              </w:rPr>
              <w:fldChar w:fldCharType="separate"/>
            </w:r>
            <w:r w:rsidR="003B2997">
              <w:rPr>
                <w:noProof/>
                <w:webHidden/>
              </w:rPr>
              <w:t>6</w:t>
            </w:r>
            <w:r>
              <w:rPr>
                <w:noProof/>
                <w:webHidden/>
              </w:rPr>
              <w:fldChar w:fldCharType="end"/>
            </w:r>
          </w:hyperlink>
        </w:p>
        <w:p w14:paraId="7A449DC6" w14:textId="48BF7736"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15" w:history="1">
            <w:r w:rsidRPr="000F15E1">
              <w:rPr>
                <w:rStyle w:val="Hyperlink"/>
                <w:noProof/>
              </w:rPr>
              <w:t>What to include in the letter:</w:t>
            </w:r>
            <w:r>
              <w:rPr>
                <w:noProof/>
                <w:webHidden/>
              </w:rPr>
              <w:tab/>
            </w:r>
            <w:r>
              <w:rPr>
                <w:noProof/>
                <w:webHidden/>
              </w:rPr>
              <w:fldChar w:fldCharType="begin"/>
            </w:r>
            <w:r>
              <w:rPr>
                <w:noProof/>
                <w:webHidden/>
              </w:rPr>
              <w:instrText xml:space="preserve"> PAGEREF _Toc146613815 \h </w:instrText>
            </w:r>
            <w:r>
              <w:rPr>
                <w:noProof/>
                <w:webHidden/>
              </w:rPr>
            </w:r>
            <w:r>
              <w:rPr>
                <w:noProof/>
                <w:webHidden/>
              </w:rPr>
              <w:fldChar w:fldCharType="separate"/>
            </w:r>
            <w:r w:rsidR="003B2997">
              <w:rPr>
                <w:noProof/>
                <w:webHidden/>
              </w:rPr>
              <w:t>6</w:t>
            </w:r>
            <w:r>
              <w:rPr>
                <w:noProof/>
                <w:webHidden/>
              </w:rPr>
              <w:fldChar w:fldCharType="end"/>
            </w:r>
          </w:hyperlink>
        </w:p>
        <w:p w14:paraId="3565B67B" w14:textId="4D53B155"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16" w:history="1">
            <w:r w:rsidRPr="000F15E1">
              <w:rPr>
                <w:rStyle w:val="Hyperlink"/>
                <w:noProof/>
              </w:rPr>
              <w:t>What to do if a ‘controller’ won’t make a reasonable adjustment</w:t>
            </w:r>
            <w:r>
              <w:rPr>
                <w:noProof/>
                <w:webHidden/>
              </w:rPr>
              <w:tab/>
            </w:r>
            <w:r>
              <w:rPr>
                <w:noProof/>
                <w:webHidden/>
              </w:rPr>
              <w:fldChar w:fldCharType="begin"/>
            </w:r>
            <w:r>
              <w:rPr>
                <w:noProof/>
                <w:webHidden/>
              </w:rPr>
              <w:instrText xml:space="preserve"> PAGEREF _Toc146613816 \h </w:instrText>
            </w:r>
            <w:r>
              <w:rPr>
                <w:noProof/>
                <w:webHidden/>
              </w:rPr>
            </w:r>
            <w:r>
              <w:rPr>
                <w:noProof/>
                <w:webHidden/>
              </w:rPr>
              <w:fldChar w:fldCharType="separate"/>
            </w:r>
            <w:r w:rsidR="003B2997">
              <w:rPr>
                <w:noProof/>
                <w:webHidden/>
              </w:rPr>
              <w:t>7</w:t>
            </w:r>
            <w:r>
              <w:rPr>
                <w:noProof/>
                <w:webHidden/>
              </w:rPr>
              <w:fldChar w:fldCharType="end"/>
            </w:r>
          </w:hyperlink>
        </w:p>
        <w:p w14:paraId="1A1668C6" w14:textId="523FB74E" w:rsidR="00494FE2" w:rsidRDefault="00494FE2">
          <w:pPr>
            <w:pStyle w:val="TOC1"/>
            <w:tabs>
              <w:tab w:val="right" w:leader="dot" w:pos="10456"/>
            </w:tabs>
            <w:rPr>
              <w:rFonts w:asciiTheme="minorHAnsi" w:eastAsiaTheme="minorEastAsia" w:hAnsiTheme="minorHAnsi"/>
              <w:noProof/>
              <w:kern w:val="2"/>
              <w:sz w:val="22"/>
              <w:lang w:eastAsia="en-GB"/>
              <w14:ligatures w14:val="standardContextual"/>
            </w:rPr>
          </w:pPr>
          <w:hyperlink w:anchor="_Toc146613817" w:history="1">
            <w:r w:rsidRPr="000F15E1">
              <w:rPr>
                <w:rStyle w:val="Hyperlink"/>
                <w:noProof/>
              </w:rPr>
              <w:t>Disabled Facilities Grants</w:t>
            </w:r>
            <w:r>
              <w:rPr>
                <w:noProof/>
                <w:webHidden/>
              </w:rPr>
              <w:tab/>
            </w:r>
            <w:r>
              <w:rPr>
                <w:noProof/>
                <w:webHidden/>
              </w:rPr>
              <w:fldChar w:fldCharType="begin"/>
            </w:r>
            <w:r>
              <w:rPr>
                <w:noProof/>
                <w:webHidden/>
              </w:rPr>
              <w:instrText xml:space="preserve"> PAGEREF _Toc146613817 \h </w:instrText>
            </w:r>
            <w:r>
              <w:rPr>
                <w:noProof/>
                <w:webHidden/>
              </w:rPr>
            </w:r>
            <w:r>
              <w:rPr>
                <w:noProof/>
                <w:webHidden/>
              </w:rPr>
              <w:fldChar w:fldCharType="separate"/>
            </w:r>
            <w:r w:rsidR="003B2997">
              <w:rPr>
                <w:noProof/>
                <w:webHidden/>
              </w:rPr>
              <w:t>9</w:t>
            </w:r>
            <w:r>
              <w:rPr>
                <w:noProof/>
                <w:webHidden/>
              </w:rPr>
              <w:fldChar w:fldCharType="end"/>
            </w:r>
          </w:hyperlink>
        </w:p>
        <w:p w14:paraId="68BE3078" w14:textId="3E1726F8" w:rsidR="00494FE2" w:rsidRDefault="00494FE2">
          <w:pPr>
            <w:pStyle w:val="TOC2"/>
            <w:tabs>
              <w:tab w:val="right" w:leader="dot" w:pos="10456"/>
            </w:tabs>
            <w:rPr>
              <w:rFonts w:asciiTheme="minorHAnsi" w:eastAsiaTheme="minorEastAsia" w:hAnsiTheme="minorHAnsi"/>
              <w:noProof/>
              <w:kern w:val="2"/>
              <w:sz w:val="22"/>
              <w:lang w:eastAsia="en-GB"/>
              <w14:ligatures w14:val="standardContextual"/>
            </w:rPr>
          </w:pPr>
          <w:hyperlink w:anchor="_Toc146613818" w:history="1">
            <w:r w:rsidRPr="000F15E1">
              <w:rPr>
                <w:rStyle w:val="Hyperlink"/>
                <w:noProof/>
              </w:rPr>
              <w:t>How to apply for a Disabled Facilities Grant</w:t>
            </w:r>
            <w:r>
              <w:rPr>
                <w:noProof/>
                <w:webHidden/>
              </w:rPr>
              <w:tab/>
            </w:r>
            <w:r>
              <w:rPr>
                <w:noProof/>
                <w:webHidden/>
              </w:rPr>
              <w:fldChar w:fldCharType="begin"/>
            </w:r>
            <w:r>
              <w:rPr>
                <w:noProof/>
                <w:webHidden/>
              </w:rPr>
              <w:instrText xml:space="preserve"> PAGEREF _Toc146613818 \h </w:instrText>
            </w:r>
            <w:r>
              <w:rPr>
                <w:noProof/>
                <w:webHidden/>
              </w:rPr>
            </w:r>
            <w:r>
              <w:rPr>
                <w:noProof/>
                <w:webHidden/>
              </w:rPr>
              <w:fldChar w:fldCharType="separate"/>
            </w:r>
            <w:r w:rsidR="003B2997">
              <w:rPr>
                <w:noProof/>
                <w:webHidden/>
              </w:rPr>
              <w:t>10</w:t>
            </w:r>
            <w:r>
              <w:rPr>
                <w:noProof/>
                <w:webHidden/>
              </w:rPr>
              <w:fldChar w:fldCharType="end"/>
            </w:r>
          </w:hyperlink>
        </w:p>
        <w:p w14:paraId="635662CE" w14:textId="19A11428"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19" w:history="1">
            <w:r w:rsidRPr="000F15E1">
              <w:rPr>
                <w:rStyle w:val="Hyperlink"/>
                <w:noProof/>
              </w:rPr>
              <w:t>Occupational therapist</w:t>
            </w:r>
            <w:r>
              <w:rPr>
                <w:noProof/>
                <w:webHidden/>
              </w:rPr>
              <w:tab/>
            </w:r>
            <w:r>
              <w:rPr>
                <w:noProof/>
                <w:webHidden/>
              </w:rPr>
              <w:fldChar w:fldCharType="begin"/>
            </w:r>
            <w:r>
              <w:rPr>
                <w:noProof/>
                <w:webHidden/>
              </w:rPr>
              <w:instrText xml:space="preserve"> PAGEREF _Toc146613819 \h </w:instrText>
            </w:r>
            <w:r>
              <w:rPr>
                <w:noProof/>
                <w:webHidden/>
              </w:rPr>
            </w:r>
            <w:r>
              <w:rPr>
                <w:noProof/>
                <w:webHidden/>
              </w:rPr>
              <w:fldChar w:fldCharType="separate"/>
            </w:r>
            <w:r w:rsidR="003B2997">
              <w:rPr>
                <w:noProof/>
                <w:webHidden/>
              </w:rPr>
              <w:t>10</w:t>
            </w:r>
            <w:r>
              <w:rPr>
                <w:noProof/>
                <w:webHidden/>
              </w:rPr>
              <w:fldChar w:fldCharType="end"/>
            </w:r>
          </w:hyperlink>
        </w:p>
        <w:p w14:paraId="0419524E" w14:textId="2DABC5F8"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20" w:history="1">
            <w:r w:rsidRPr="000F15E1">
              <w:rPr>
                <w:rStyle w:val="Hyperlink"/>
                <w:noProof/>
              </w:rPr>
              <w:t>Means testing</w:t>
            </w:r>
            <w:r>
              <w:rPr>
                <w:noProof/>
                <w:webHidden/>
              </w:rPr>
              <w:tab/>
            </w:r>
            <w:r>
              <w:rPr>
                <w:noProof/>
                <w:webHidden/>
              </w:rPr>
              <w:fldChar w:fldCharType="begin"/>
            </w:r>
            <w:r>
              <w:rPr>
                <w:noProof/>
                <w:webHidden/>
              </w:rPr>
              <w:instrText xml:space="preserve"> PAGEREF _Toc146613820 \h </w:instrText>
            </w:r>
            <w:r>
              <w:rPr>
                <w:noProof/>
                <w:webHidden/>
              </w:rPr>
            </w:r>
            <w:r>
              <w:rPr>
                <w:noProof/>
                <w:webHidden/>
              </w:rPr>
              <w:fldChar w:fldCharType="separate"/>
            </w:r>
            <w:r w:rsidR="003B2997">
              <w:rPr>
                <w:noProof/>
                <w:webHidden/>
              </w:rPr>
              <w:t>10</w:t>
            </w:r>
            <w:r>
              <w:rPr>
                <w:noProof/>
                <w:webHidden/>
              </w:rPr>
              <w:fldChar w:fldCharType="end"/>
            </w:r>
          </w:hyperlink>
        </w:p>
        <w:p w14:paraId="5A77292A" w14:textId="0FC06AA3"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21" w:history="1">
            <w:r w:rsidRPr="000F15E1">
              <w:rPr>
                <w:rStyle w:val="Hyperlink"/>
                <w:noProof/>
              </w:rPr>
              <w:t>Decision and time limits</w:t>
            </w:r>
            <w:r>
              <w:rPr>
                <w:noProof/>
                <w:webHidden/>
              </w:rPr>
              <w:tab/>
            </w:r>
            <w:r>
              <w:rPr>
                <w:noProof/>
                <w:webHidden/>
              </w:rPr>
              <w:fldChar w:fldCharType="begin"/>
            </w:r>
            <w:r>
              <w:rPr>
                <w:noProof/>
                <w:webHidden/>
              </w:rPr>
              <w:instrText xml:space="preserve"> PAGEREF _Toc146613821 \h </w:instrText>
            </w:r>
            <w:r>
              <w:rPr>
                <w:noProof/>
                <w:webHidden/>
              </w:rPr>
            </w:r>
            <w:r>
              <w:rPr>
                <w:noProof/>
                <w:webHidden/>
              </w:rPr>
              <w:fldChar w:fldCharType="separate"/>
            </w:r>
            <w:r w:rsidR="003B2997">
              <w:rPr>
                <w:noProof/>
                <w:webHidden/>
              </w:rPr>
              <w:t>11</w:t>
            </w:r>
            <w:r>
              <w:rPr>
                <w:noProof/>
                <w:webHidden/>
              </w:rPr>
              <w:fldChar w:fldCharType="end"/>
            </w:r>
          </w:hyperlink>
        </w:p>
        <w:p w14:paraId="28731E41" w14:textId="7F2BD5C7" w:rsidR="00494FE2" w:rsidRDefault="00494FE2">
          <w:pPr>
            <w:pStyle w:val="TOC2"/>
            <w:tabs>
              <w:tab w:val="right" w:leader="dot" w:pos="10456"/>
            </w:tabs>
            <w:rPr>
              <w:rFonts w:asciiTheme="minorHAnsi" w:eastAsiaTheme="minorEastAsia" w:hAnsiTheme="minorHAnsi"/>
              <w:noProof/>
              <w:kern w:val="2"/>
              <w:sz w:val="22"/>
              <w:lang w:eastAsia="en-GB"/>
              <w14:ligatures w14:val="standardContextual"/>
            </w:rPr>
          </w:pPr>
          <w:hyperlink w:anchor="_Toc146613822" w:history="1">
            <w:r w:rsidRPr="000F15E1">
              <w:rPr>
                <w:rStyle w:val="Hyperlink"/>
                <w:noProof/>
              </w:rPr>
              <w:t>Common issues with Disabled Facilities Grants</w:t>
            </w:r>
            <w:r>
              <w:rPr>
                <w:noProof/>
                <w:webHidden/>
              </w:rPr>
              <w:tab/>
            </w:r>
            <w:r>
              <w:rPr>
                <w:noProof/>
                <w:webHidden/>
              </w:rPr>
              <w:fldChar w:fldCharType="begin"/>
            </w:r>
            <w:r>
              <w:rPr>
                <w:noProof/>
                <w:webHidden/>
              </w:rPr>
              <w:instrText xml:space="preserve"> PAGEREF _Toc146613822 \h </w:instrText>
            </w:r>
            <w:r>
              <w:rPr>
                <w:noProof/>
                <w:webHidden/>
              </w:rPr>
            </w:r>
            <w:r>
              <w:rPr>
                <w:noProof/>
                <w:webHidden/>
              </w:rPr>
              <w:fldChar w:fldCharType="separate"/>
            </w:r>
            <w:r w:rsidR="003B2997">
              <w:rPr>
                <w:noProof/>
                <w:webHidden/>
              </w:rPr>
              <w:t>12</w:t>
            </w:r>
            <w:r>
              <w:rPr>
                <w:noProof/>
                <w:webHidden/>
              </w:rPr>
              <w:fldChar w:fldCharType="end"/>
            </w:r>
          </w:hyperlink>
        </w:p>
        <w:p w14:paraId="635C6FF7" w14:textId="730CFD55"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23" w:history="1">
            <w:r w:rsidRPr="000F15E1">
              <w:rPr>
                <w:rStyle w:val="Hyperlink"/>
                <w:noProof/>
              </w:rPr>
              <w:t>Private sector tenants:</w:t>
            </w:r>
            <w:r>
              <w:rPr>
                <w:noProof/>
                <w:webHidden/>
              </w:rPr>
              <w:tab/>
            </w:r>
            <w:r>
              <w:rPr>
                <w:noProof/>
                <w:webHidden/>
              </w:rPr>
              <w:fldChar w:fldCharType="begin"/>
            </w:r>
            <w:r>
              <w:rPr>
                <w:noProof/>
                <w:webHidden/>
              </w:rPr>
              <w:instrText xml:space="preserve"> PAGEREF _Toc146613823 \h </w:instrText>
            </w:r>
            <w:r>
              <w:rPr>
                <w:noProof/>
                <w:webHidden/>
              </w:rPr>
            </w:r>
            <w:r>
              <w:rPr>
                <w:noProof/>
                <w:webHidden/>
              </w:rPr>
              <w:fldChar w:fldCharType="separate"/>
            </w:r>
            <w:r w:rsidR="003B2997">
              <w:rPr>
                <w:noProof/>
                <w:webHidden/>
              </w:rPr>
              <w:t>12</w:t>
            </w:r>
            <w:r>
              <w:rPr>
                <w:noProof/>
                <w:webHidden/>
              </w:rPr>
              <w:fldChar w:fldCharType="end"/>
            </w:r>
          </w:hyperlink>
        </w:p>
        <w:p w14:paraId="6C403417" w14:textId="7350F282"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24" w:history="1">
            <w:r w:rsidRPr="000F15E1">
              <w:rPr>
                <w:rStyle w:val="Hyperlink"/>
                <w:noProof/>
              </w:rPr>
              <w:t>The Bureau of Investigative Journalism</w:t>
            </w:r>
            <w:r>
              <w:rPr>
                <w:noProof/>
                <w:webHidden/>
              </w:rPr>
              <w:tab/>
            </w:r>
            <w:r>
              <w:rPr>
                <w:noProof/>
                <w:webHidden/>
              </w:rPr>
              <w:fldChar w:fldCharType="begin"/>
            </w:r>
            <w:r>
              <w:rPr>
                <w:noProof/>
                <w:webHidden/>
              </w:rPr>
              <w:instrText xml:space="preserve"> PAGEREF _Toc146613824 \h </w:instrText>
            </w:r>
            <w:r>
              <w:rPr>
                <w:noProof/>
                <w:webHidden/>
              </w:rPr>
            </w:r>
            <w:r>
              <w:rPr>
                <w:noProof/>
                <w:webHidden/>
              </w:rPr>
              <w:fldChar w:fldCharType="separate"/>
            </w:r>
            <w:r w:rsidR="003B2997">
              <w:rPr>
                <w:noProof/>
                <w:webHidden/>
              </w:rPr>
              <w:t>12</w:t>
            </w:r>
            <w:r>
              <w:rPr>
                <w:noProof/>
                <w:webHidden/>
              </w:rPr>
              <w:fldChar w:fldCharType="end"/>
            </w:r>
          </w:hyperlink>
        </w:p>
        <w:p w14:paraId="761B3CA1" w14:textId="248C1177"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25" w:history="1">
            <w:r w:rsidRPr="000F15E1">
              <w:rPr>
                <w:rStyle w:val="Hyperlink"/>
                <w:noProof/>
              </w:rPr>
              <w:t>Waiting times:</w:t>
            </w:r>
            <w:r>
              <w:rPr>
                <w:noProof/>
                <w:webHidden/>
              </w:rPr>
              <w:tab/>
            </w:r>
            <w:r>
              <w:rPr>
                <w:noProof/>
                <w:webHidden/>
              </w:rPr>
              <w:fldChar w:fldCharType="begin"/>
            </w:r>
            <w:r>
              <w:rPr>
                <w:noProof/>
                <w:webHidden/>
              </w:rPr>
              <w:instrText xml:space="preserve"> PAGEREF _Toc146613825 \h </w:instrText>
            </w:r>
            <w:r>
              <w:rPr>
                <w:noProof/>
                <w:webHidden/>
              </w:rPr>
            </w:r>
            <w:r>
              <w:rPr>
                <w:noProof/>
                <w:webHidden/>
              </w:rPr>
              <w:fldChar w:fldCharType="separate"/>
            </w:r>
            <w:r w:rsidR="003B2997">
              <w:rPr>
                <w:noProof/>
                <w:webHidden/>
              </w:rPr>
              <w:t>12</w:t>
            </w:r>
            <w:r>
              <w:rPr>
                <w:noProof/>
                <w:webHidden/>
              </w:rPr>
              <w:fldChar w:fldCharType="end"/>
            </w:r>
          </w:hyperlink>
        </w:p>
        <w:p w14:paraId="0DF1EA72" w14:textId="489C3F6A"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26" w:history="1">
            <w:r w:rsidRPr="000F15E1">
              <w:rPr>
                <w:rStyle w:val="Hyperlink"/>
                <w:noProof/>
              </w:rPr>
              <w:t>Occupational therapists</w:t>
            </w:r>
            <w:r>
              <w:rPr>
                <w:noProof/>
                <w:webHidden/>
              </w:rPr>
              <w:tab/>
            </w:r>
            <w:r>
              <w:rPr>
                <w:noProof/>
                <w:webHidden/>
              </w:rPr>
              <w:fldChar w:fldCharType="begin"/>
            </w:r>
            <w:r>
              <w:rPr>
                <w:noProof/>
                <w:webHidden/>
              </w:rPr>
              <w:instrText xml:space="preserve"> PAGEREF _Toc146613826 \h </w:instrText>
            </w:r>
            <w:r>
              <w:rPr>
                <w:noProof/>
                <w:webHidden/>
              </w:rPr>
            </w:r>
            <w:r>
              <w:rPr>
                <w:noProof/>
                <w:webHidden/>
              </w:rPr>
              <w:fldChar w:fldCharType="separate"/>
            </w:r>
            <w:r w:rsidR="003B2997">
              <w:rPr>
                <w:noProof/>
                <w:webHidden/>
              </w:rPr>
              <w:t>13</w:t>
            </w:r>
            <w:r>
              <w:rPr>
                <w:noProof/>
                <w:webHidden/>
              </w:rPr>
              <w:fldChar w:fldCharType="end"/>
            </w:r>
          </w:hyperlink>
        </w:p>
        <w:p w14:paraId="14BBD7EE" w14:textId="17C53DF2"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27" w:history="1">
            <w:r w:rsidRPr="000F15E1">
              <w:rPr>
                <w:rStyle w:val="Hyperlink"/>
                <w:noProof/>
              </w:rPr>
              <w:t>Postcode lottery</w:t>
            </w:r>
            <w:r>
              <w:rPr>
                <w:noProof/>
                <w:webHidden/>
              </w:rPr>
              <w:tab/>
            </w:r>
            <w:r>
              <w:rPr>
                <w:noProof/>
                <w:webHidden/>
              </w:rPr>
              <w:fldChar w:fldCharType="begin"/>
            </w:r>
            <w:r>
              <w:rPr>
                <w:noProof/>
                <w:webHidden/>
              </w:rPr>
              <w:instrText xml:space="preserve"> PAGEREF _Toc146613827 \h </w:instrText>
            </w:r>
            <w:r>
              <w:rPr>
                <w:noProof/>
                <w:webHidden/>
              </w:rPr>
            </w:r>
            <w:r>
              <w:rPr>
                <w:noProof/>
                <w:webHidden/>
              </w:rPr>
              <w:fldChar w:fldCharType="separate"/>
            </w:r>
            <w:r w:rsidR="003B2997">
              <w:rPr>
                <w:noProof/>
                <w:webHidden/>
              </w:rPr>
              <w:t>13</w:t>
            </w:r>
            <w:r>
              <w:rPr>
                <w:noProof/>
                <w:webHidden/>
              </w:rPr>
              <w:fldChar w:fldCharType="end"/>
            </w:r>
          </w:hyperlink>
        </w:p>
        <w:p w14:paraId="05578800" w14:textId="0C4184D2" w:rsidR="00494FE2" w:rsidRDefault="00494FE2">
          <w:pPr>
            <w:pStyle w:val="TOC3"/>
            <w:tabs>
              <w:tab w:val="right" w:leader="dot" w:pos="10456"/>
            </w:tabs>
            <w:rPr>
              <w:rFonts w:asciiTheme="minorHAnsi" w:eastAsiaTheme="minorEastAsia" w:hAnsiTheme="minorHAnsi"/>
              <w:noProof/>
              <w:kern w:val="2"/>
              <w:sz w:val="22"/>
              <w:lang w:eastAsia="en-GB"/>
              <w14:ligatures w14:val="standardContextual"/>
            </w:rPr>
          </w:pPr>
          <w:hyperlink w:anchor="_Toc146613828" w:history="1">
            <w:r w:rsidRPr="000F15E1">
              <w:rPr>
                <w:rStyle w:val="Hyperlink"/>
                <w:noProof/>
              </w:rPr>
              <w:t>DFG amount not enough</w:t>
            </w:r>
            <w:r>
              <w:rPr>
                <w:noProof/>
                <w:webHidden/>
              </w:rPr>
              <w:tab/>
            </w:r>
            <w:r>
              <w:rPr>
                <w:noProof/>
                <w:webHidden/>
              </w:rPr>
              <w:fldChar w:fldCharType="begin"/>
            </w:r>
            <w:r>
              <w:rPr>
                <w:noProof/>
                <w:webHidden/>
              </w:rPr>
              <w:instrText xml:space="preserve"> PAGEREF _Toc146613828 \h </w:instrText>
            </w:r>
            <w:r>
              <w:rPr>
                <w:noProof/>
                <w:webHidden/>
              </w:rPr>
            </w:r>
            <w:r>
              <w:rPr>
                <w:noProof/>
                <w:webHidden/>
              </w:rPr>
              <w:fldChar w:fldCharType="separate"/>
            </w:r>
            <w:r w:rsidR="003B2997">
              <w:rPr>
                <w:noProof/>
                <w:webHidden/>
              </w:rPr>
              <w:t>13</w:t>
            </w:r>
            <w:r>
              <w:rPr>
                <w:noProof/>
                <w:webHidden/>
              </w:rPr>
              <w:fldChar w:fldCharType="end"/>
            </w:r>
          </w:hyperlink>
        </w:p>
        <w:p w14:paraId="0A0926DE" w14:textId="04903BF4" w:rsidR="00494FE2" w:rsidRDefault="00494FE2">
          <w:pPr>
            <w:pStyle w:val="TOC1"/>
            <w:tabs>
              <w:tab w:val="right" w:leader="dot" w:pos="10456"/>
            </w:tabs>
            <w:rPr>
              <w:rFonts w:asciiTheme="minorHAnsi" w:eastAsiaTheme="minorEastAsia" w:hAnsiTheme="minorHAnsi"/>
              <w:noProof/>
              <w:kern w:val="2"/>
              <w:sz w:val="22"/>
              <w:lang w:eastAsia="en-GB"/>
              <w14:ligatures w14:val="standardContextual"/>
            </w:rPr>
          </w:pPr>
          <w:hyperlink w:anchor="_Toc146613829" w:history="1">
            <w:r w:rsidRPr="000F15E1">
              <w:rPr>
                <w:rStyle w:val="Hyperlink"/>
                <w:noProof/>
              </w:rPr>
              <w:t>Taking action</w:t>
            </w:r>
            <w:r>
              <w:rPr>
                <w:noProof/>
                <w:webHidden/>
              </w:rPr>
              <w:tab/>
            </w:r>
            <w:r>
              <w:rPr>
                <w:noProof/>
                <w:webHidden/>
              </w:rPr>
              <w:fldChar w:fldCharType="begin"/>
            </w:r>
            <w:r>
              <w:rPr>
                <w:noProof/>
                <w:webHidden/>
              </w:rPr>
              <w:instrText xml:space="preserve"> PAGEREF _Toc146613829 \h </w:instrText>
            </w:r>
            <w:r>
              <w:rPr>
                <w:noProof/>
                <w:webHidden/>
              </w:rPr>
            </w:r>
            <w:r>
              <w:rPr>
                <w:noProof/>
                <w:webHidden/>
              </w:rPr>
              <w:fldChar w:fldCharType="separate"/>
            </w:r>
            <w:r w:rsidR="003B2997">
              <w:rPr>
                <w:noProof/>
                <w:webHidden/>
              </w:rPr>
              <w:t>14</w:t>
            </w:r>
            <w:r>
              <w:rPr>
                <w:noProof/>
                <w:webHidden/>
              </w:rPr>
              <w:fldChar w:fldCharType="end"/>
            </w:r>
          </w:hyperlink>
        </w:p>
        <w:p w14:paraId="1C24D556" w14:textId="6285EFF0" w:rsidR="00494FE2" w:rsidRDefault="00494FE2">
          <w:pPr>
            <w:pStyle w:val="TOC2"/>
            <w:tabs>
              <w:tab w:val="right" w:leader="dot" w:pos="10456"/>
            </w:tabs>
            <w:rPr>
              <w:rFonts w:asciiTheme="minorHAnsi" w:eastAsiaTheme="minorEastAsia" w:hAnsiTheme="minorHAnsi"/>
              <w:noProof/>
              <w:kern w:val="2"/>
              <w:sz w:val="22"/>
              <w:lang w:eastAsia="en-GB"/>
              <w14:ligatures w14:val="standardContextual"/>
            </w:rPr>
          </w:pPr>
          <w:hyperlink w:anchor="_Toc146613830" w:history="1">
            <w:r w:rsidRPr="000F15E1">
              <w:rPr>
                <w:rStyle w:val="Hyperlink"/>
                <w:noProof/>
              </w:rPr>
              <w:t>Social Housing Action Campaign</w:t>
            </w:r>
            <w:r>
              <w:rPr>
                <w:noProof/>
                <w:webHidden/>
              </w:rPr>
              <w:tab/>
            </w:r>
            <w:r>
              <w:rPr>
                <w:noProof/>
                <w:webHidden/>
              </w:rPr>
              <w:fldChar w:fldCharType="begin"/>
            </w:r>
            <w:r>
              <w:rPr>
                <w:noProof/>
                <w:webHidden/>
              </w:rPr>
              <w:instrText xml:space="preserve"> PAGEREF _Toc146613830 \h </w:instrText>
            </w:r>
            <w:r>
              <w:rPr>
                <w:noProof/>
                <w:webHidden/>
              </w:rPr>
            </w:r>
            <w:r>
              <w:rPr>
                <w:noProof/>
                <w:webHidden/>
              </w:rPr>
              <w:fldChar w:fldCharType="separate"/>
            </w:r>
            <w:r w:rsidR="003B2997">
              <w:rPr>
                <w:noProof/>
                <w:webHidden/>
              </w:rPr>
              <w:t>14</w:t>
            </w:r>
            <w:r>
              <w:rPr>
                <w:noProof/>
                <w:webHidden/>
              </w:rPr>
              <w:fldChar w:fldCharType="end"/>
            </w:r>
          </w:hyperlink>
        </w:p>
        <w:p w14:paraId="4C19110B" w14:textId="4C28A726" w:rsidR="00494FE2" w:rsidRDefault="00494FE2">
          <w:pPr>
            <w:pStyle w:val="TOC2"/>
            <w:tabs>
              <w:tab w:val="right" w:leader="dot" w:pos="10456"/>
            </w:tabs>
            <w:rPr>
              <w:rFonts w:asciiTheme="minorHAnsi" w:eastAsiaTheme="minorEastAsia" w:hAnsiTheme="minorHAnsi"/>
              <w:noProof/>
              <w:kern w:val="2"/>
              <w:sz w:val="22"/>
              <w:lang w:eastAsia="en-GB"/>
              <w14:ligatures w14:val="standardContextual"/>
            </w:rPr>
          </w:pPr>
          <w:hyperlink w:anchor="_Toc146613831" w:history="1">
            <w:r w:rsidRPr="000F15E1">
              <w:rPr>
                <w:rStyle w:val="Hyperlink"/>
                <w:noProof/>
              </w:rPr>
              <w:t>Contact your local councillor/ MP:</w:t>
            </w:r>
            <w:r>
              <w:rPr>
                <w:noProof/>
                <w:webHidden/>
              </w:rPr>
              <w:tab/>
            </w:r>
            <w:r>
              <w:rPr>
                <w:noProof/>
                <w:webHidden/>
              </w:rPr>
              <w:fldChar w:fldCharType="begin"/>
            </w:r>
            <w:r>
              <w:rPr>
                <w:noProof/>
                <w:webHidden/>
              </w:rPr>
              <w:instrText xml:space="preserve"> PAGEREF _Toc146613831 \h </w:instrText>
            </w:r>
            <w:r>
              <w:rPr>
                <w:noProof/>
                <w:webHidden/>
              </w:rPr>
            </w:r>
            <w:r>
              <w:rPr>
                <w:noProof/>
                <w:webHidden/>
              </w:rPr>
              <w:fldChar w:fldCharType="separate"/>
            </w:r>
            <w:r w:rsidR="003B2997">
              <w:rPr>
                <w:noProof/>
                <w:webHidden/>
              </w:rPr>
              <w:t>15</w:t>
            </w:r>
            <w:r>
              <w:rPr>
                <w:noProof/>
                <w:webHidden/>
              </w:rPr>
              <w:fldChar w:fldCharType="end"/>
            </w:r>
          </w:hyperlink>
        </w:p>
        <w:p w14:paraId="0C71C0D1" w14:textId="3A40D53B" w:rsidR="00494FE2" w:rsidRDefault="00494FE2">
          <w:r>
            <w:rPr>
              <w:b/>
              <w:bCs/>
              <w:noProof/>
            </w:rPr>
            <w:fldChar w:fldCharType="end"/>
          </w:r>
        </w:p>
      </w:sdtContent>
    </w:sdt>
    <w:p w14:paraId="410D215F" w14:textId="77777777" w:rsidR="00605597" w:rsidRPr="00605597" w:rsidRDefault="00605597" w:rsidP="00605597"/>
    <w:p w14:paraId="000CBCFC" w14:textId="21111A70" w:rsidR="007507E5" w:rsidRDefault="007507E5" w:rsidP="00871735">
      <w:pPr>
        <w:pStyle w:val="Heading1"/>
      </w:pPr>
      <w:bookmarkStart w:id="0" w:name="_Toc146613805"/>
      <w:r>
        <w:lastRenderedPageBreak/>
        <w:t>Introduction</w:t>
      </w:r>
      <w:bookmarkEnd w:id="0"/>
    </w:p>
    <w:p w14:paraId="3AB2D898" w14:textId="77777777" w:rsidR="00DB6F74" w:rsidRDefault="00DB6F74" w:rsidP="00871735">
      <w:pPr>
        <w:rPr>
          <w:sz w:val="36"/>
          <w:szCs w:val="36"/>
        </w:rPr>
      </w:pPr>
    </w:p>
    <w:p w14:paraId="759D04BC" w14:textId="32C4D8CB" w:rsidR="0059779B" w:rsidRPr="0059779B" w:rsidRDefault="0059779B" w:rsidP="00871735">
      <w:pPr>
        <w:rPr>
          <w:rStyle w:val="cf01"/>
          <w:rFonts w:ascii="Source Sans Pro" w:hAnsi="Source Sans Pro" w:cstheme="minorBidi"/>
          <w:sz w:val="28"/>
          <w:szCs w:val="28"/>
        </w:rPr>
      </w:pPr>
      <w:r w:rsidRPr="0059779B">
        <w:rPr>
          <w:szCs w:val="28"/>
        </w:rPr>
        <w:t xml:space="preserve">As Deaf and Disabled tenants, we often face accessibility barriers in our homes that prevent us from living independently. These barriers </w:t>
      </w:r>
      <w:r>
        <w:rPr>
          <w:szCs w:val="28"/>
        </w:rPr>
        <w:t>might be</w:t>
      </w:r>
      <w:r w:rsidRPr="0059779B">
        <w:rPr>
          <w:szCs w:val="28"/>
        </w:rPr>
        <w:t xml:space="preserve"> physical such as stairs for someone with a mobility impairment or a doorbell for a Deaf person. </w:t>
      </w:r>
      <w:r>
        <w:rPr>
          <w:szCs w:val="28"/>
        </w:rPr>
        <w:t>They can also non-physical such as communication barriers with landlords.</w:t>
      </w:r>
    </w:p>
    <w:p w14:paraId="791936AD" w14:textId="1E351616" w:rsidR="00F36ABE" w:rsidRDefault="00707974" w:rsidP="00871735">
      <w:pPr>
        <w:rPr>
          <w:szCs w:val="28"/>
        </w:rPr>
      </w:pPr>
      <w:r w:rsidRPr="00707974">
        <w:rPr>
          <w:szCs w:val="28"/>
        </w:rPr>
        <w:t xml:space="preserve">The purpose </w:t>
      </w:r>
      <w:r w:rsidR="003E6449">
        <w:rPr>
          <w:szCs w:val="28"/>
        </w:rPr>
        <w:t xml:space="preserve">of home adaptations </w:t>
      </w:r>
      <w:r w:rsidR="006F6389" w:rsidRPr="00707974">
        <w:rPr>
          <w:szCs w:val="28"/>
        </w:rPr>
        <w:t>is</w:t>
      </w:r>
      <w:r w:rsidRPr="00707974">
        <w:rPr>
          <w:szCs w:val="28"/>
        </w:rPr>
        <w:t xml:space="preserve"> to change a home to remove these barriers and promote equality for </w:t>
      </w:r>
      <w:r w:rsidR="0090203C">
        <w:rPr>
          <w:szCs w:val="28"/>
        </w:rPr>
        <w:t xml:space="preserve">Deaf and </w:t>
      </w:r>
      <w:r w:rsidRPr="00707974">
        <w:rPr>
          <w:szCs w:val="28"/>
        </w:rPr>
        <w:t>Disabled people.</w:t>
      </w:r>
      <w:r w:rsidR="003E6449">
        <w:rPr>
          <w:szCs w:val="28"/>
        </w:rPr>
        <w:t xml:space="preserve"> This can be done by asking for a reasonable </w:t>
      </w:r>
      <w:r w:rsidR="007C72D6">
        <w:rPr>
          <w:szCs w:val="28"/>
        </w:rPr>
        <w:t>adjustment to the home</w:t>
      </w:r>
      <w:r w:rsidR="0090203C">
        <w:rPr>
          <w:szCs w:val="28"/>
        </w:rPr>
        <w:t>.</w:t>
      </w:r>
      <w:r w:rsidR="007C72D6">
        <w:rPr>
          <w:szCs w:val="28"/>
        </w:rPr>
        <w:t xml:space="preserve"> </w:t>
      </w:r>
      <w:r w:rsidR="00464FF9">
        <w:rPr>
          <w:szCs w:val="28"/>
        </w:rPr>
        <w:t xml:space="preserve">Reasonable adjustments also might mean asking </w:t>
      </w:r>
      <w:r w:rsidR="00AB7498">
        <w:rPr>
          <w:szCs w:val="28"/>
        </w:rPr>
        <w:t xml:space="preserve">the landlord to change the way they do things to make </w:t>
      </w:r>
      <w:r w:rsidR="00350D1C">
        <w:rPr>
          <w:szCs w:val="28"/>
        </w:rPr>
        <w:t>them</w:t>
      </w:r>
      <w:r w:rsidR="00A24803">
        <w:rPr>
          <w:szCs w:val="28"/>
        </w:rPr>
        <w:t xml:space="preserve"> more</w:t>
      </w:r>
      <w:r w:rsidR="00AB7498">
        <w:rPr>
          <w:szCs w:val="28"/>
        </w:rPr>
        <w:t xml:space="preserve"> accessible. For example, not forcing tenants to come to morning appointments if their impairment prevents them from doing so. </w:t>
      </w:r>
    </w:p>
    <w:p w14:paraId="5C750FA0" w14:textId="3602AFE2" w:rsidR="00F10C05" w:rsidRDefault="00F36ABE" w:rsidP="00871735">
      <w:pPr>
        <w:rPr>
          <w:szCs w:val="28"/>
        </w:rPr>
      </w:pPr>
      <w:r w:rsidRPr="00DB07F2">
        <w:rPr>
          <w:szCs w:val="28"/>
        </w:rPr>
        <w:t xml:space="preserve">This briefing will provide </w:t>
      </w:r>
      <w:r w:rsidR="00550AD9">
        <w:rPr>
          <w:szCs w:val="28"/>
        </w:rPr>
        <w:t>Deaf and Disabled People’s Organisations (</w:t>
      </w:r>
      <w:r w:rsidRPr="00DB07F2">
        <w:rPr>
          <w:szCs w:val="28"/>
        </w:rPr>
        <w:t>DDPO’s</w:t>
      </w:r>
      <w:r w:rsidR="00550AD9">
        <w:rPr>
          <w:szCs w:val="28"/>
        </w:rPr>
        <w:t>)</w:t>
      </w:r>
      <w:r w:rsidRPr="00DB07F2">
        <w:rPr>
          <w:szCs w:val="28"/>
        </w:rPr>
        <w:t xml:space="preserve"> with an understanding of what reasonable adjustments are, </w:t>
      </w:r>
      <w:r w:rsidR="0005789D">
        <w:rPr>
          <w:szCs w:val="28"/>
        </w:rPr>
        <w:t xml:space="preserve">what Disabled </w:t>
      </w:r>
      <w:r w:rsidRPr="00DB07F2">
        <w:rPr>
          <w:szCs w:val="28"/>
        </w:rPr>
        <w:t>tenant</w:t>
      </w:r>
      <w:r w:rsidR="0005789D">
        <w:rPr>
          <w:szCs w:val="28"/>
        </w:rPr>
        <w:t xml:space="preserve">’s rights are when it comes </w:t>
      </w:r>
      <w:r w:rsidRPr="00DB07F2">
        <w:rPr>
          <w:szCs w:val="28"/>
        </w:rPr>
        <w:t>adapt</w:t>
      </w:r>
      <w:r w:rsidR="0005789D">
        <w:rPr>
          <w:szCs w:val="28"/>
        </w:rPr>
        <w:t>ations</w:t>
      </w:r>
      <w:r w:rsidRPr="00DB07F2">
        <w:rPr>
          <w:szCs w:val="28"/>
        </w:rPr>
        <w:t xml:space="preserve"> </w:t>
      </w:r>
      <w:r w:rsidR="0005789D">
        <w:rPr>
          <w:szCs w:val="28"/>
        </w:rPr>
        <w:t xml:space="preserve">in </w:t>
      </w:r>
      <w:r w:rsidRPr="00DB07F2">
        <w:rPr>
          <w:szCs w:val="28"/>
        </w:rPr>
        <w:t>their home and some of the issues that Disabled tenants face when asking for reasonable adaptations.</w:t>
      </w:r>
      <w:r>
        <w:rPr>
          <w:rFonts w:ascii="Segoe UI" w:hAnsi="Segoe UI" w:cs="Segoe UI"/>
          <w:color w:val="343541"/>
        </w:rPr>
        <w:t xml:space="preserve"> </w:t>
      </w:r>
    </w:p>
    <w:p w14:paraId="5D711EEE" w14:textId="77777777" w:rsidR="00556782" w:rsidRDefault="00556782" w:rsidP="00871735">
      <w:pPr>
        <w:rPr>
          <w:szCs w:val="28"/>
        </w:rPr>
      </w:pPr>
    </w:p>
    <w:p w14:paraId="3DD26ADF" w14:textId="4B02BE5C" w:rsidR="007C72D6" w:rsidRPr="00707974" w:rsidRDefault="007B72EA" w:rsidP="00871735">
      <w:pPr>
        <w:rPr>
          <w:szCs w:val="28"/>
        </w:rPr>
      </w:pPr>
      <w:r>
        <w:rPr>
          <w:szCs w:val="28"/>
        </w:rPr>
        <w:t xml:space="preserve"> This will be outlined by explaining:</w:t>
      </w:r>
    </w:p>
    <w:p w14:paraId="648E3B58" w14:textId="5D1ADE7C" w:rsidR="00A61473" w:rsidRPr="00707974" w:rsidRDefault="00A61473" w:rsidP="00474166">
      <w:pPr>
        <w:pStyle w:val="ListParagraph"/>
        <w:numPr>
          <w:ilvl w:val="0"/>
          <w:numId w:val="8"/>
        </w:numPr>
        <w:rPr>
          <w:szCs w:val="28"/>
        </w:rPr>
      </w:pPr>
      <w:r w:rsidRPr="00707974">
        <w:rPr>
          <w:szCs w:val="28"/>
        </w:rPr>
        <w:t>The Equality Act 2010 and how it is relevant to reasonable adjustments for Deaf and Disabled people</w:t>
      </w:r>
    </w:p>
    <w:p w14:paraId="1C02A436" w14:textId="09833644" w:rsidR="00337E17" w:rsidRPr="00707974" w:rsidRDefault="00337E17" w:rsidP="00474166">
      <w:pPr>
        <w:pStyle w:val="ListParagraph"/>
        <w:numPr>
          <w:ilvl w:val="0"/>
          <w:numId w:val="8"/>
        </w:numPr>
        <w:rPr>
          <w:szCs w:val="28"/>
        </w:rPr>
      </w:pPr>
      <w:r w:rsidRPr="00707974">
        <w:rPr>
          <w:szCs w:val="28"/>
        </w:rPr>
        <w:t>What reasonable adjustments are</w:t>
      </w:r>
      <w:r w:rsidR="00AA61B5">
        <w:rPr>
          <w:szCs w:val="28"/>
        </w:rPr>
        <w:t xml:space="preserve"> </w:t>
      </w:r>
    </w:p>
    <w:p w14:paraId="61DAD2AD" w14:textId="0D98FDA3" w:rsidR="00A61473" w:rsidRPr="00707974" w:rsidRDefault="00A61473" w:rsidP="00474166">
      <w:pPr>
        <w:pStyle w:val="ListParagraph"/>
        <w:numPr>
          <w:ilvl w:val="0"/>
          <w:numId w:val="8"/>
        </w:numPr>
        <w:rPr>
          <w:szCs w:val="28"/>
        </w:rPr>
      </w:pPr>
      <w:r w:rsidRPr="00707974">
        <w:rPr>
          <w:szCs w:val="28"/>
        </w:rPr>
        <w:t>How to apply for a Disabled Facilities Grant (DFG)</w:t>
      </w:r>
    </w:p>
    <w:p w14:paraId="5ECCCBA4" w14:textId="0569FA74" w:rsidR="00A61473" w:rsidRPr="00707974" w:rsidRDefault="00A61473" w:rsidP="00474166">
      <w:pPr>
        <w:pStyle w:val="ListParagraph"/>
        <w:numPr>
          <w:ilvl w:val="0"/>
          <w:numId w:val="8"/>
        </w:numPr>
        <w:rPr>
          <w:szCs w:val="28"/>
        </w:rPr>
      </w:pPr>
      <w:r w:rsidRPr="00707974">
        <w:rPr>
          <w:szCs w:val="28"/>
        </w:rPr>
        <w:t>What the issues around DFGs are</w:t>
      </w:r>
    </w:p>
    <w:p w14:paraId="3AF665DF" w14:textId="2127D523" w:rsidR="005D3753" w:rsidRPr="00F41CE8" w:rsidRDefault="006647FD" w:rsidP="00022846">
      <w:pPr>
        <w:pStyle w:val="Heading1"/>
        <w:rPr>
          <w:sz w:val="36"/>
          <w:szCs w:val="26"/>
        </w:rPr>
      </w:pPr>
      <w:bookmarkStart w:id="1" w:name="_The_Equality_Act"/>
      <w:bookmarkStart w:id="2" w:name="_Toc146613806"/>
      <w:bookmarkEnd w:id="1"/>
      <w:r>
        <w:lastRenderedPageBreak/>
        <w:t xml:space="preserve">The Equality Act </w:t>
      </w:r>
      <w:r w:rsidR="00542701">
        <w:t>2010</w:t>
      </w:r>
      <w:bookmarkEnd w:id="2"/>
    </w:p>
    <w:p w14:paraId="74629C03" w14:textId="3ECA35CE" w:rsidR="00C83091" w:rsidRDefault="00EE780D" w:rsidP="00871735">
      <w:pPr>
        <w:rPr>
          <w:sz w:val="36"/>
          <w:szCs w:val="36"/>
        </w:rPr>
      </w:pPr>
      <w:r w:rsidRPr="00AF1E27">
        <w:rPr>
          <w:noProof/>
          <w:szCs w:val="28"/>
        </w:rPr>
        <mc:AlternateContent>
          <mc:Choice Requires="wps">
            <w:drawing>
              <wp:anchor distT="45720" distB="45720" distL="114300" distR="114300" simplePos="0" relativeHeight="251641344" behindDoc="1" locked="0" layoutInCell="1" allowOverlap="1" wp14:anchorId="6919BD8C" wp14:editId="0EE225A5">
                <wp:simplePos x="0" y="0"/>
                <wp:positionH relativeFrom="margin">
                  <wp:align>right</wp:align>
                </wp:positionH>
                <wp:positionV relativeFrom="paragraph">
                  <wp:posOffset>879475</wp:posOffset>
                </wp:positionV>
                <wp:extent cx="6619875" cy="7524750"/>
                <wp:effectExtent l="19050" t="19050" r="28575" b="19050"/>
                <wp:wrapTight wrapText="bothSides">
                  <wp:wrapPolygon edited="0">
                    <wp:start x="-62" y="-55"/>
                    <wp:lineTo x="-62" y="21600"/>
                    <wp:lineTo x="21631" y="21600"/>
                    <wp:lineTo x="21631" y="-55"/>
                    <wp:lineTo x="-62" y="-55"/>
                  </wp:wrapPolygon>
                </wp:wrapTight>
                <wp:docPr id="1255646047" name="Text Box 1255646047" descr="What is the Equality Act 2010?&#10;Makes discrimination against Disabled people unlawful. &#10;There are two main parts of the Equality Act that are relevant in housing: &#10;1. Public Sector Equality Duty:&#10;&#10;• Applies to public organisations such as local councils, the NHS and government ministers, as well as organisations carrying out public functions such as charities. &#10;• This means that when an organisation is making decisions, they must aim to treat everyone equally. &#10; This applies to certain protected characteristics such as Disability, Gender Reassignment, Age, Race, Sexual Orientation, Religion, etc.  &#10;• They must think about unfair inequalities that exist for Disabled people and try to reduce them when creating their policies, services and actions. &#10;• Example: putting support services for Disabled people to fill out forms as part of applying for a council house.&#10;&#10;2. Reasonable Adjustments:&#10;&#10;• Applies to the ‘controller’ of a property:&#10;o This means the person who manages the property ( a property management company or estate agent) or rents out the property (landlord).&#10;o This includes private landlords, local authorities and housing associations.&#10;• The landlord or person managing a property should make changes or adaptations to make sure that Disabled people are not at a disadvantage compared to non-disabled peop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0"/>
                        </a:xfrm>
                        <a:prstGeom prst="rect">
                          <a:avLst/>
                        </a:prstGeom>
                        <a:solidFill>
                          <a:srgbClr val="FFFFFF"/>
                        </a:solidFill>
                        <a:ln w="28575">
                          <a:solidFill>
                            <a:schemeClr val="accent6">
                              <a:lumMod val="75000"/>
                            </a:schemeClr>
                          </a:solidFill>
                          <a:miter lim="800000"/>
                          <a:headEnd/>
                          <a:tailEnd/>
                        </a:ln>
                      </wps:spPr>
                      <wps:txbx>
                        <w:txbxContent>
                          <w:p w14:paraId="1931CC0B" w14:textId="66378AD7" w:rsidR="00EE780D" w:rsidRPr="00576628" w:rsidRDefault="00EE780D" w:rsidP="00903704">
                            <w:pPr>
                              <w:pStyle w:val="Heading2"/>
                              <w:rPr>
                                <w:szCs w:val="28"/>
                              </w:rPr>
                            </w:pPr>
                            <w:bookmarkStart w:id="3" w:name="_Toc146613807"/>
                            <w:r w:rsidRPr="00903704">
                              <w:rPr>
                                <w:color w:val="auto"/>
                                <w:sz w:val="28"/>
                                <w:szCs w:val="28"/>
                              </w:rPr>
                              <w:t>What is the Equality Act 2010?</w:t>
                            </w:r>
                            <w:bookmarkEnd w:id="3"/>
                          </w:p>
                          <w:p w14:paraId="003EC611" w14:textId="185F4B68" w:rsidR="00EE780D" w:rsidRDefault="00B876AA" w:rsidP="00EE780D">
                            <w:pPr>
                              <w:rPr>
                                <w:szCs w:val="28"/>
                              </w:rPr>
                            </w:pPr>
                            <w:r>
                              <w:rPr>
                                <w:szCs w:val="28"/>
                              </w:rPr>
                              <w:t>The Equality Act 2010 m</w:t>
                            </w:r>
                            <w:r w:rsidR="00555744">
                              <w:rPr>
                                <w:szCs w:val="28"/>
                              </w:rPr>
                              <w:t xml:space="preserve">akes discrimination against Disabled people </w:t>
                            </w:r>
                            <w:r w:rsidR="00AF1E27">
                              <w:rPr>
                                <w:szCs w:val="28"/>
                              </w:rPr>
                              <w:t xml:space="preserve">unlawful. </w:t>
                            </w:r>
                          </w:p>
                          <w:p w14:paraId="5AAAF0B7" w14:textId="4C544434" w:rsidR="001E3D38" w:rsidRDefault="001E3D38" w:rsidP="00EE780D">
                            <w:pPr>
                              <w:rPr>
                                <w:szCs w:val="28"/>
                              </w:rPr>
                            </w:pPr>
                            <w:r>
                              <w:rPr>
                                <w:szCs w:val="28"/>
                              </w:rPr>
                              <w:t xml:space="preserve">There are two main parts of the Equality Act </w:t>
                            </w:r>
                            <w:r w:rsidR="00F94DC1">
                              <w:rPr>
                                <w:szCs w:val="28"/>
                              </w:rPr>
                              <w:t xml:space="preserve">that are </w:t>
                            </w:r>
                            <w:r w:rsidR="00A01CE8">
                              <w:rPr>
                                <w:szCs w:val="28"/>
                              </w:rPr>
                              <w:t>important</w:t>
                            </w:r>
                            <w:r w:rsidR="00F94DC1">
                              <w:rPr>
                                <w:szCs w:val="28"/>
                              </w:rPr>
                              <w:t xml:space="preserve"> in housing: </w:t>
                            </w:r>
                          </w:p>
                          <w:p w14:paraId="01F64858" w14:textId="558E85A3" w:rsidR="00F94DC1" w:rsidRDefault="00F94DC1" w:rsidP="00474166">
                            <w:pPr>
                              <w:pStyle w:val="ListParagraph"/>
                              <w:numPr>
                                <w:ilvl w:val="0"/>
                                <w:numId w:val="2"/>
                              </w:numPr>
                              <w:rPr>
                                <w:rFonts w:ascii="Source Sans Pro SemiBold" w:hAnsi="Source Sans Pro SemiBold"/>
                              </w:rPr>
                            </w:pPr>
                            <w:r w:rsidRPr="00992354">
                              <w:rPr>
                                <w:rFonts w:ascii="Source Sans Pro SemiBold" w:hAnsi="Source Sans Pro SemiBold"/>
                              </w:rPr>
                              <w:t>Public Sector Equality Duty</w:t>
                            </w:r>
                            <w:r w:rsidR="005C7DFE" w:rsidRPr="00992354">
                              <w:rPr>
                                <w:rFonts w:ascii="Source Sans Pro SemiBold" w:hAnsi="Source Sans Pro SemiBold"/>
                              </w:rPr>
                              <w:t>:</w:t>
                            </w:r>
                          </w:p>
                          <w:p w14:paraId="2D8BB082" w14:textId="77777777" w:rsidR="00A719CE" w:rsidRPr="00992354" w:rsidRDefault="00A719CE" w:rsidP="00A719CE">
                            <w:pPr>
                              <w:pStyle w:val="ListParagraph"/>
                              <w:rPr>
                                <w:rFonts w:ascii="Source Sans Pro SemiBold" w:hAnsi="Source Sans Pro SemiBold"/>
                              </w:rPr>
                            </w:pPr>
                          </w:p>
                          <w:p w14:paraId="08BDDA1C" w14:textId="44B07E28" w:rsidR="005C4365" w:rsidRDefault="005C4365" w:rsidP="00474166">
                            <w:pPr>
                              <w:pStyle w:val="ListParagraph"/>
                              <w:numPr>
                                <w:ilvl w:val="0"/>
                                <w:numId w:val="3"/>
                              </w:numPr>
                            </w:pPr>
                            <w:r w:rsidRPr="00992354">
                              <w:t>Applies to public organisations</w:t>
                            </w:r>
                            <w:r w:rsidR="00B55413" w:rsidRPr="00992354">
                              <w:t xml:space="preserve"> </w:t>
                            </w:r>
                            <w:r w:rsidR="00992354" w:rsidRPr="00992354">
                              <w:t>such</w:t>
                            </w:r>
                            <w:r w:rsidR="00B55413" w:rsidRPr="00992354">
                              <w:t xml:space="preserve"> as local councils, the NHS and go</w:t>
                            </w:r>
                            <w:r w:rsidR="007507E5" w:rsidRPr="00992354">
                              <w:t>vernment ministers</w:t>
                            </w:r>
                            <w:r w:rsidR="00336FE8">
                              <w:t xml:space="preserve">, as well as </w:t>
                            </w:r>
                            <w:r w:rsidRPr="00992354">
                              <w:t>organisations carrying out public functions</w:t>
                            </w:r>
                            <w:r w:rsidR="00B55413" w:rsidRPr="00992354">
                              <w:t xml:space="preserve"> such as charities. </w:t>
                            </w:r>
                          </w:p>
                          <w:p w14:paraId="37D48BCB" w14:textId="77777777" w:rsidR="00244253" w:rsidRDefault="00163B8E" w:rsidP="00474166">
                            <w:pPr>
                              <w:pStyle w:val="ListParagraph"/>
                              <w:numPr>
                                <w:ilvl w:val="0"/>
                                <w:numId w:val="3"/>
                              </w:numPr>
                            </w:pPr>
                            <w:r>
                              <w:t xml:space="preserve">This means that when an organisation is making </w:t>
                            </w:r>
                            <w:r w:rsidR="00336FE8">
                              <w:t>decisions,</w:t>
                            </w:r>
                            <w:r>
                              <w:t xml:space="preserve"> </w:t>
                            </w:r>
                            <w:r w:rsidR="00B858CE">
                              <w:t xml:space="preserve">they must </w:t>
                            </w:r>
                            <w:r w:rsidR="00336FE8">
                              <w:t xml:space="preserve">aim </w:t>
                            </w:r>
                            <w:r w:rsidR="00B858CE">
                              <w:t xml:space="preserve">to </w:t>
                            </w:r>
                            <w:r w:rsidR="008B19AA">
                              <w:t xml:space="preserve">treat everyone equally. </w:t>
                            </w:r>
                          </w:p>
                          <w:p w14:paraId="3CDDED7C" w14:textId="18859C42" w:rsidR="00336FE8" w:rsidRDefault="00336FE8" w:rsidP="00474166">
                            <w:pPr>
                              <w:pStyle w:val="ListParagraph"/>
                              <w:numPr>
                                <w:ilvl w:val="1"/>
                                <w:numId w:val="3"/>
                              </w:numPr>
                            </w:pPr>
                            <w:r>
                              <w:t xml:space="preserve">This </w:t>
                            </w:r>
                            <w:r w:rsidR="00F724DE">
                              <w:t xml:space="preserve">applies </w:t>
                            </w:r>
                            <w:r w:rsidR="00F3702D">
                              <w:t xml:space="preserve">to </w:t>
                            </w:r>
                            <w:r w:rsidR="00DB354F">
                              <w:t xml:space="preserve">certain </w:t>
                            </w:r>
                            <w:r w:rsidR="00244253">
                              <w:t>‘</w:t>
                            </w:r>
                            <w:r w:rsidR="00DB354F">
                              <w:t>protected characteristics</w:t>
                            </w:r>
                            <w:r w:rsidR="00244253">
                              <w:t>’</w:t>
                            </w:r>
                            <w:r w:rsidR="00DB354F">
                              <w:t xml:space="preserve"> such as </w:t>
                            </w:r>
                            <w:r w:rsidR="008D4F14">
                              <w:t>D</w:t>
                            </w:r>
                            <w:r w:rsidR="00DB354F">
                              <w:t xml:space="preserve">isability, </w:t>
                            </w:r>
                            <w:r w:rsidR="008D4F14">
                              <w:t xml:space="preserve">Gender Reassignment, Age, Race, Sexual Orientation, Religion, etc. </w:t>
                            </w:r>
                            <w:r>
                              <w:t xml:space="preserve"> </w:t>
                            </w:r>
                          </w:p>
                          <w:p w14:paraId="1E8BB467" w14:textId="5D361B74" w:rsidR="008B19AA" w:rsidRDefault="008B19AA" w:rsidP="00474166">
                            <w:pPr>
                              <w:pStyle w:val="ListParagraph"/>
                              <w:numPr>
                                <w:ilvl w:val="0"/>
                                <w:numId w:val="3"/>
                              </w:numPr>
                            </w:pPr>
                            <w:r>
                              <w:t xml:space="preserve">They must </w:t>
                            </w:r>
                            <w:r w:rsidR="008C6EB7">
                              <w:t xml:space="preserve">think about unfair inequalities that </w:t>
                            </w:r>
                            <w:r w:rsidR="003D2452">
                              <w:t xml:space="preserve">exist for </w:t>
                            </w:r>
                            <w:r w:rsidR="008C6EB7">
                              <w:t>Disabled people and try to reduce them when creating their policies</w:t>
                            </w:r>
                            <w:r w:rsidR="00A719CE">
                              <w:t xml:space="preserve">, services and actions. </w:t>
                            </w:r>
                          </w:p>
                          <w:p w14:paraId="77733A29" w14:textId="038D3BD6" w:rsidR="00A719CE" w:rsidRDefault="000255AB" w:rsidP="00474166">
                            <w:pPr>
                              <w:pStyle w:val="ListParagraph"/>
                              <w:numPr>
                                <w:ilvl w:val="0"/>
                                <w:numId w:val="3"/>
                              </w:numPr>
                            </w:pPr>
                            <w:r>
                              <w:t>Example:</w:t>
                            </w:r>
                            <w:r w:rsidR="009816D8">
                              <w:t xml:space="preserve"> </w:t>
                            </w:r>
                            <w:r w:rsidR="00745CFC">
                              <w:t>providing</w:t>
                            </w:r>
                            <w:r w:rsidR="00B000DE">
                              <w:t xml:space="preserve"> support services for Disabled people to fill out forms as part of applying for a council house.</w:t>
                            </w:r>
                          </w:p>
                          <w:p w14:paraId="07A6A981" w14:textId="77777777" w:rsidR="000255AB" w:rsidRPr="00992354" w:rsidRDefault="000255AB" w:rsidP="000255AB">
                            <w:pPr>
                              <w:pStyle w:val="ListParagraph"/>
                              <w:ind w:left="1080"/>
                            </w:pPr>
                          </w:p>
                          <w:p w14:paraId="509099C0" w14:textId="55A382EB" w:rsidR="003706D4" w:rsidRDefault="003706D4" w:rsidP="00474166">
                            <w:pPr>
                              <w:pStyle w:val="ListParagraph"/>
                              <w:numPr>
                                <w:ilvl w:val="0"/>
                                <w:numId w:val="2"/>
                              </w:numPr>
                              <w:rPr>
                                <w:rFonts w:ascii="Source Sans Pro SemiBold" w:hAnsi="Source Sans Pro SemiBold"/>
                              </w:rPr>
                            </w:pPr>
                            <w:r w:rsidRPr="00992354">
                              <w:rPr>
                                <w:rFonts w:ascii="Source Sans Pro SemiBold" w:hAnsi="Source Sans Pro SemiBold"/>
                              </w:rPr>
                              <w:t>Reasonable Adjustments:</w:t>
                            </w:r>
                          </w:p>
                          <w:p w14:paraId="72C0B3C4" w14:textId="77777777" w:rsidR="00481109" w:rsidRPr="00992354" w:rsidRDefault="00481109" w:rsidP="00481109">
                            <w:pPr>
                              <w:pStyle w:val="ListParagraph"/>
                              <w:rPr>
                                <w:rFonts w:ascii="Source Sans Pro SemiBold" w:hAnsi="Source Sans Pro SemiBold"/>
                              </w:rPr>
                            </w:pPr>
                          </w:p>
                          <w:p w14:paraId="03413A05" w14:textId="06A51778" w:rsidR="00EE780D" w:rsidRDefault="00481109" w:rsidP="00474166">
                            <w:pPr>
                              <w:pStyle w:val="ListParagraph"/>
                              <w:numPr>
                                <w:ilvl w:val="0"/>
                                <w:numId w:val="4"/>
                              </w:numPr>
                            </w:pPr>
                            <w:r>
                              <w:t xml:space="preserve">Applies to </w:t>
                            </w:r>
                            <w:r w:rsidRPr="00786B06">
                              <w:rPr>
                                <w:b/>
                                <w:bCs/>
                              </w:rPr>
                              <w:t>the ‘controller’</w:t>
                            </w:r>
                            <w:r>
                              <w:t xml:space="preserve"> </w:t>
                            </w:r>
                            <w:r w:rsidR="00BA2D9A">
                              <w:t>of a property:</w:t>
                            </w:r>
                          </w:p>
                          <w:p w14:paraId="45C92636" w14:textId="7478EB02" w:rsidR="00BA2D9A" w:rsidRDefault="00BA2D9A" w:rsidP="00474166">
                            <w:pPr>
                              <w:pStyle w:val="ListParagraph"/>
                              <w:numPr>
                                <w:ilvl w:val="1"/>
                                <w:numId w:val="4"/>
                              </w:numPr>
                            </w:pPr>
                            <w:r>
                              <w:t>Th</w:t>
                            </w:r>
                            <w:r w:rsidR="00C85A70">
                              <w:t>e ‘controller’</w:t>
                            </w:r>
                            <w:r>
                              <w:t xml:space="preserve"> means the person who manages the property (a property management company</w:t>
                            </w:r>
                            <w:r w:rsidR="009C063F">
                              <w:t xml:space="preserve"> or estate agent) or rents out the property (landlord).</w:t>
                            </w:r>
                          </w:p>
                          <w:p w14:paraId="1955B931" w14:textId="64381C7D" w:rsidR="00056615" w:rsidRDefault="00056615" w:rsidP="00474166">
                            <w:pPr>
                              <w:pStyle w:val="ListParagraph"/>
                              <w:numPr>
                                <w:ilvl w:val="1"/>
                                <w:numId w:val="4"/>
                              </w:numPr>
                            </w:pPr>
                            <w:r>
                              <w:t>This includes private landlords</w:t>
                            </w:r>
                            <w:r w:rsidR="007905F6">
                              <w:t>, local authorities and housing associations.</w:t>
                            </w:r>
                          </w:p>
                          <w:p w14:paraId="2B8B582F" w14:textId="2EB1BCCE" w:rsidR="000B005A" w:rsidRDefault="00A23D9B" w:rsidP="00474166">
                            <w:pPr>
                              <w:pStyle w:val="ListParagraph"/>
                              <w:numPr>
                                <w:ilvl w:val="0"/>
                                <w:numId w:val="4"/>
                              </w:numPr>
                            </w:pPr>
                            <w:r>
                              <w:t xml:space="preserve">The landlord or person managing a property should </w:t>
                            </w:r>
                            <w:r w:rsidR="006F31EB">
                              <w:t xml:space="preserve">make changes or adaptations to make sure that Disabled people are not </w:t>
                            </w:r>
                            <w:r w:rsidR="00056615">
                              <w:t xml:space="preserve">at a disadvantage compared to non-disabled people. </w:t>
                            </w:r>
                          </w:p>
                          <w:p w14:paraId="4A268EBB" w14:textId="337EA029" w:rsidR="00564F6B" w:rsidRPr="007F112B" w:rsidRDefault="00564F6B" w:rsidP="0047569F">
                            <w:pPr>
                              <w:ind w:left="360"/>
                            </w:pPr>
                            <w:r>
                              <w:t xml:space="preserve">There is more detailed information on </w:t>
                            </w:r>
                            <w:r w:rsidR="0047569F">
                              <w:t>reasonable adjust</w:t>
                            </w:r>
                            <w:r w:rsidR="00474166">
                              <w:t xml:space="preserve">ments on </w:t>
                            </w:r>
                            <w:r>
                              <w:t>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9BD8C" id="_x0000_t202" coordsize="21600,21600" o:spt="202" path="m,l,21600r21600,l21600,xe">
                <v:stroke joinstyle="miter"/>
                <v:path gradientshapeok="t" o:connecttype="rect"/>
              </v:shapetype>
              <v:shape id="Text Box 1255646047" o:spid="_x0000_s1026" type="#_x0000_t202" alt="What is the Equality Act 2010?&#10;Makes discrimination against Disabled people unlawful. &#10;There are two main parts of the Equality Act that are relevant in housing: &#10;1. Public Sector Equality Duty:&#10;&#10;• Applies to public organisations such as local councils, the NHS and government ministers, as well as organisations carrying out public functions such as charities. &#10;• This means that when an organisation is making decisions, they must aim to treat everyone equally. &#10; This applies to certain protected characteristics such as Disability, Gender Reassignment, Age, Race, Sexual Orientation, Religion, etc.  &#10;• They must think about unfair inequalities that exist for Disabled people and try to reduce them when creating their policies, services and actions. &#10;• Example: putting support services for Disabled people to fill out forms as part of applying for a council house.&#10;&#10;2. Reasonable Adjustments:&#10;&#10;• Applies to the ‘controller’ of a property:&#10;o This means the person who manages the property ( a property management company or estate agent) or rents out the property (landlord).&#10;o This includes private landlords, local authorities and housing associations.&#10;• The landlord or person managing a property should make changes or adaptations to make sure that Disabled people are not at a disadvantage compared to non-disabled people. &#10;" style="position:absolute;margin-left:470.05pt;margin-top:69.25pt;width:521.25pt;height:592.5pt;z-index:-251675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" strokecolor="#538135 [2409]" strokeweight="2.25pt">
                <v:textbox>
                  <w:txbxContent>
                    <w:p w14:paraId="1931CC0B" w14:textId="66378AD7" w:rsidR="00EE780D" w:rsidRPr="00576628" w:rsidRDefault="00EE780D" w:rsidP="00903704">
                      <w:pPr>
                        <w:pStyle w:val="Heading2"/>
                        <w:rPr>
                          <w:szCs w:val="28"/>
                        </w:rPr>
                      </w:pPr>
                      <w:bookmarkStart w:id="4" w:name="_Toc146613807"/>
                      <w:r w:rsidRPr="00903704">
                        <w:rPr>
                          <w:color w:val="auto"/>
                          <w:sz w:val="28"/>
                          <w:szCs w:val="28"/>
                        </w:rPr>
                        <w:t>What is the Equality Act 2010?</w:t>
                      </w:r>
                      <w:bookmarkEnd w:id="4"/>
                    </w:p>
                    <w:p w14:paraId="003EC611" w14:textId="185F4B68" w:rsidR="00EE780D" w:rsidRDefault="00B876AA" w:rsidP="00EE780D">
                      <w:pPr>
                        <w:rPr>
                          <w:szCs w:val="28"/>
                        </w:rPr>
                      </w:pPr>
                      <w:r>
                        <w:rPr>
                          <w:szCs w:val="28"/>
                        </w:rPr>
                        <w:t>The Equality Act 2010 m</w:t>
                      </w:r>
                      <w:r w:rsidR="00555744">
                        <w:rPr>
                          <w:szCs w:val="28"/>
                        </w:rPr>
                        <w:t xml:space="preserve">akes discrimination against Disabled people </w:t>
                      </w:r>
                      <w:r w:rsidR="00AF1E27">
                        <w:rPr>
                          <w:szCs w:val="28"/>
                        </w:rPr>
                        <w:t xml:space="preserve">unlawful. </w:t>
                      </w:r>
                    </w:p>
                    <w:p w14:paraId="5AAAF0B7" w14:textId="4C544434" w:rsidR="001E3D38" w:rsidRDefault="001E3D38" w:rsidP="00EE780D">
                      <w:pPr>
                        <w:rPr>
                          <w:szCs w:val="28"/>
                        </w:rPr>
                      </w:pPr>
                      <w:r>
                        <w:rPr>
                          <w:szCs w:val="28"/>
                        </w:rPr>
                        <w:t xml:space="preserve">There are two main parts of the Equality Act </w:t>
                      </w:r>
                      <w:r w:rsidR="00F94DC1">
                        <w:rPr>
                          <w:szCs w:val="28"/>
                        </w:rPr>
                        <w:t xml:space="preserve">that are </w:t>
                      </w:r>
                      <w:r w:rsidR="00A01CE8">
                        <w:rPr>
                          <w:szCs w:val="28"/>
                        </w:rPr>
                        <w:t>important</w:t>
                      </w:r>
                      <w:r w:rsidR="00F94DC1">
                        <w:rPr>
                          <w:szCs w:val="28"/>
                        </w:rPr>
                        <w:t xml:space="preserve"> in housing: </w:t>
                      </w:r>
                    </w:p>
                    <w:p w14:paraId="01F64858" w14:textId="558E85A3" w:rsidR="00F94DC1" w:rsidRDefault="00F94DC1" w:rsidP="00474166">
                      <w:pPr>
                        <w:pStyle w:val="ListParagraph"/>
                        <w:numPr>
                          <w:ilvl w:val="0"/>
                          <w:numId w:val="2"/>
                        </w:numPr>
                        <w:rPr>
                          <w:rFonts w:ascii="Source Sans Pro SemiBold" w:hAnsi="Source Sans Pro SemiBold"/>
                        </w:rPr>
                      </w:pPr>
                      <w:r w:rsidRPr="00992354">
                        <w:rPr>
                          <w:rFonts w:ascii="Source Sans Pro SemiBold" w:hAnsi="Source Sans Pro SemiBold"/>
                        </w:rPr>
                        <w:t>Public Sector Equality Duty</w:t>
                      </w:r>
                      <w:r w:rsidR="005C7DFE" w:rsidRPr="00992354">
                        <w:rPr>
                          <w:rFonts w:ascii="Source Sans Pro SemiBold" w:hAnsi="Source Sans Pro SemiBold"/>
                        </w:rPr>
                        <w:t>:</w:t>
                      </w:r>
                    </w:p>
                    <w:p w14:paraId="2D8BB082" w14:textId="77777777" w:rsidR="00A719CE" w:rsidRPr="00992354" w:rsidRDefault="00A719CE" w:rsidP="00A719CE">
                      <w:pPr>
                        <w:pStyle w:val="ListParagraph"/>
                        <w:rPr>
                          <w:rFonts w:ascii="Source Sans Pro SemiBold" w:hAnsi="Source Sans Pro SemiBold"/>
                        </w:rPr>
                      </w:pPr>
                    </w:p>
                    <w:p w14:paraId="08BDDA1C" w14:textId="44B07E28" w:rsidR="005C4365" w:rsidRDefault="005C4365" w:rsidP="00474166">
                      <w:pPr>
                        <w:pStyle w:val="ListParagraph"/>
                        <w:numPr>
                          <w:ilvl w:val="0"/>
                          <w:numId w:val="3"/>
                        </w:numPr>
                      </w:pPr>
                      <w:r w:rsidRPr="00992354">
                        <w:t>Applies to public organisations</w:t>
                      </w:r>
                      <w:r w:rsidR="00B55413" w:rsidRPr="00992354">
                        <w:t xml:space="preserve"> </w:t>
                      </w:r>
                      <w:r w:rsidR="00992354" w:rsidRPr="00992354">
                        <w:t>such</w:t>
                      </w:r>
                      <w:r w:rsidR="00B55413" w:rsidRPr="00992354">
                        <w:t xml:space="preserve"> as local councils, the NHS and go</w:t>
                      </w:r>
                      <w:r w:rsidR="007507E5" w:rsidRPr="00992354">
                        <w:t>vernment ministers</w:t>
                      </w:r>
                      <w:r w:rsidR="00336FE8">
                        <w:t xml:space="preserve">, as well as </w:t>
                      </w:r>
                      <w:r w:rsidRPr="00992354">
                        <w:t>organisations carrying out public functions</w:t>
                      </w:r>
                      <w:r w:rsidR="00B55413" w:rsidRPr="00992354">
                        <w:t xml:space="preserve"> such as charities. </w:t>
                      </w:r>
                    </w:p>
                    <w:p w14:paraId="37D48BCB" w14:textId="77777777" w:rsidR="00244253" w:rsidRDefault="00163B8E" w:rsidP="00474166">
                      <w:pPr>
                        <w:pStyle w:val="ListParagraph"/>
                        <w:numPr>
                          <w:ilvl w:val="0"/>
                          <w:numId w:val="3"/>
                        </w:numPr>
                      </w:pPr>
                      <w:r>
                        <w:t xml:space="preserve">This means that when an organisation is making </w:t>
                      </w:r>
                      <w:r w:rsidR="00336FE8">
                        <w:t>decisions,</w:t>
                      </w:r>
                      <w:r>
                        <w:t xml:space="preserve"> </w:t>
                      </w:r>
                      <w:r w:rsidR="00B858CE">
                        <w:t xml:space="preserve">they must </w:t>
                      </w:r>
                      <w:r w:rsidR="00336FE8">
                        <w:t xml:space="preserve">aim </w:t>
                      </w:r>
                      <w:r w:rsidR="00B858CE">
                        <w:t xml:space="preserve">to </w:t>
                      </w:r>
                      <w:r w:rsidR="008B19AA">
                        <w:t xml:space="preserve">treat everyone equally. </w:t>
                      </w:r>
                    </w:p>
                    <w:p w14:paraId="3CDDED7C" w14:textId="18859C42" w:rsidR="00336FE8" w:rsidRDefault="00336FE8" w:rsidP="00474166">
                      <w:pPr>
                        <w:pStyle w:val="ListParagraph"/>
                        <w:numPr>
                          <w:ilvl w:val="1"/>
                          <w:numId w:val="3"/>
                        </w:numPr>
                      </w:pPr>
                      <w:r>
                        <w:t xml:space="preserve">This </w:t>
                      </w:r>
                      <w:r w:rsidR="00F724DE">
                        <w:t xml:space="preserve">applies </w:t>
                      </w:r>
                      <w:r w:rsidR="00F3702D">
                        <w:t xml:space="preserve">to </w:t>
                      </w:r>
                      <w:r w:rsidR="00DB354F">
                        <w:t xml:space="preserve">certain </w:t>
                      </w:r>
                      <w:r w:rsidR="00244253">
                        <w:t>‘</w:t>
                      </w:r>
                      <w:r w:rsidR="00DB354F">
                        <w:t>protected characteristics</w:t>
                      </w:r>
                      <w:r w:rsidR="00244253">
                        <w:t>’</w:t>
                      </w:r>
                      <w:r w:rsidR="00DB354F">
                        <w:t xml:space="preserve"> such as </w:t>
                      </w:r>
                      <w:r w:rsidR="008D4F14">
                        <w:t>D</w:t>
                      </w:r>
                      <w:r w:rsidR="00DB354F">
                        <w:t xml:space="preserve">isability, </w:t>
                      </w:r>
                      <w:r w:rsidR="008D4F14">
                        <w:t xml:space="preserve">Gender Reassignment, Age, Race, Sexual Orientation, Religion, etc. </w:t>
                      </w:r>
                      <w:r>
                        <w:t xml:space="preserve"> </w:t>
                      </w:r>
                    </w:p>
                    <w:p w14:paraId="1E8BB467" w14:textId="5D361B74" w:rsidR="008B19AA" w:rsidRDefault="008B19AA" w:rsidP="00474166">
                      <w:pPr>
                        <w:pStyle w:val="ListParagraph"/>
                        <w:numPr>
                          <w:ilvl w:val="0"/>
                          <w:numId w:val="3"/>
                        </w:numPr>
                      </w:pPr>
                      <w:r>
                        <w:t xml:space="preserve">They must </w:t>
                      </w:r>
                      <w:r w:rsidR="008C6EB7">
                        <w:t xml:space="preserve">think about unfair inequalities that </w:t>
                      </w:r>
                      <w:r w:rsidR="003D2452">
                        <w:t xml:space="preserve">exist for </w:t>
                      </w:r>
                      <w:r w:rsidR="008C6EB7">
                        <w:t>Disabled people and try to reduce them when creating their policies</w:t>
                      </w:r>
                      <w:r w:rsidR="00A719CE">
                        <w:t xml:space="preserve">, services and actions. </w:t>
                      </w:r>
                    </w:p>
                    <w:p w14:paraId="77733A29" w14:textId="038D3BD6" w:rsidR="00A719CE" w:rsidRDefault="000255AB" w:rsidP="00474166">
                      <w:pPr>
                        <w:pStyle w:val="ListParagraph"/>
                        <w:numPr>
                          <w:ilvl w:val="0"/>
                          <w:numId w:val="3"/>
                        </w:numPr>
                      </w:pPr>
                      <w:r>
                        <w:t>Example:</w:t>
                      </w:r>
                      <w:r w:rsidR="009816D8">
                        <w:t xml:space="preserve"> </w:t>
                      </w:r>
                      <w:r w:rsidR="00745CFC">
                        <w:t>providing</w:t>
                      </w:r>
                      <w:r w:rsidR="00B000DE">
                        <w:t xml:space="preserve"> support services for Disabled people to fill out forms as part of applying for a council house.</w:t>
                      </w:r>
                    </w:p>
                    <w:p w14:paraId="07A6A981" w14:textId="77777777" w:rsidR="000255AB" w:rsidRPr="00992354" w:rsidRDefault="000255AB" w:rsidP="000255AB">
                      <w:pPr>
                        <w:pStyle w:val="ListParagraph"/>
                        <w:ind w:left="1080"/>
                      </w:pPr>
                    </w:p>
                    <w:p w14:paraId="509099C0" w14:textId="55A382EB" w:rsidR="003706D4" w:rsidRDefault="003706D4" w:rsidP="00474166">
                      <w:pPr>
                        <w:pStyle w:val="ListParagraph"/>
                        <w:numPr>
                          <w:ilvl w:val="0"/>
                          <w:numId w:val="2"/>
                        </w:numPr>
                        <w:rPr>
                          <w:rFonts w:ascii="Source Sans Pro SemiBold" w:hAnsi="Source Sans Pro SemiBold"/>
                        </w:rPr>
                      </w:pPr>
                      <w:r w:rsidRPr="00992354">
                        <w:rPr>
                          <w:rFonts w:ascii="Source Sans Pro SemiBold" w:hAnsi="Source Sans Pro SemiBold"/>
                        </w:rPr>
                        <w:t>Reasonable Adjustments:</w:t>
                      </w:r>
                    </w:p>
                    <w:p w14:paraId="72C0B3C4" w14:textId="77777777" w:rsidR="00481109" w:rsidRPr="00992354" w:rsidRDefault="00481109" w:rsidP="00481109">
                      <w:pPr>
                        <w:pStyle w:val="ListParagraph"/>
                        <w:rPr>
                          <w:rFonts w:ascii="Source Sans Pro SemiBold" w:hAnsi="Source Sans Pro SemiBold"/>
                        </w:rPr>
                      </w:pPr>
                    </w:p>
                    <w:p w14:paraId="03413A05" w14:textId="06A51778" w:rsidR="00EE780D" w:rsidRDefault="00481109" w:rsidP="00474166">
                      <w:pPr>
                        <w:pStyle w:val="ListParagraph"/>
                        <w:numPr>
                          <w:ilvl w:val="0"/>
                          <w:numId w:val="4"/>
                        </w:numPr>
                      </w:pPr>
                      <w:r>
                        <w:t xml:space="preserve">Applies to </w:t>
                      </w:r>
                      <w:r w:rsidRPr="00786B06">
                        <w:rPr>
                          <w:b/>
                          <w:bCs/>
                        </w:rPr>
                        <w:t>the ‘controller’</w:t>
                      </w:r>
                      <w:r>
                        <w:t xml:space="preserve"> </w:t>
                      </w:r>
                      <w:r w:rsidR="00BA2D9A">
                        <w:t>of a property:</w:t>
                      </w:r>
                    </w:p>
                    <w:p w14:paraId="45C92636" w14:textId="7478EB02" w:rsidR="00BA2D9A" w:rsidRDefault="00BA2D9A" w:rsidP="00474166">
                      <w:pPr>
                        <w:pStyle w:val="ListParagraph"/>
                        <w:numPr>
                          <w:ilvl w:val="1"/>
                          <w:numId w:val="4"/>
                        </w:numPr>
                      </w:pPr>
                      <w:r>
                        <w:t>Th</w:t>
                      </w:r>
                      <w:r w:rsidR="00C85A70">
                        <w:t>e ‘controller’</w:t>
                      </w:r>
                      <w:r>
                        <w:t xml:space="preserve"> means the person who manages the property (a property management company</w:t>
                      </w:r>
                      <w:r w:rsidR="009C063F">
                        <w:t xml:space="preserve"> or estate agent) or rents out the property (landlord).</w:t>
                      </w:r>
                    </w:p>
                    <w:p w14:paraId="1955B931" w14:textId="64381C7D" w:rsidR="00056615" w:rsidRDefault="00056615" w:rsidP="00474166">
                      <w:pPr>
                        <w:pStyle w:val="ListParagraph"/>
                        <w:numPr>
                          <w:ilvl w:val="1"/>
                          <w:numId w:val="4"/>
                        </w:numPr>
                      </w:pPr>
                      <w:r>
                        <w:t>This includes private landlords</w:t>
                      </w:r>
                      <w:r w:rsidR="007905F6">
                        <w:t>, local authorities and housing associations.</w:t>
                      </w:r>
                    </w:p>
                    <w:p w14:paraId="2B8B582F" w14:textId="2EB1BCCE" w:rsidR="000B005A" w:rsidRDefault="00A23D9B" w:rsidP="00474166">
                      <w:pPr>
                        <w:pStyle w:val="ListParagraph"/>
                        <w:numPr>
                          <w:ilvl w:val="0"/>
                          <w:numId w:val="4"/>
                        </w:numPr>
                      </w:pPr>
                      <w:r>
                        <w:t xml:space="preserve">The landlord or person managing a property should </w:t>
                      </w:r>
                      <w:r w:rsidR="006F31EB">
                        <w:t xml:space="preserve">make changes or adaptations to make sure that Disabled people are not </w:t>
                      </w:r>
                      <w:r w:rsidR="00056615">
                        <w:t xml:space="preserve">at a disadvantage compared to non-disabled people. </w:t>
                      </w:r>
                    </w:p>
                    <w:p w14:paraId="4A268EBB" w14:textId="337EA029" w:rsidR="00564F6B" w:rsidRPr="007F112B" w:rsidRDefault="00564F6B" w:rsidP="0047569F">
                      <w:pPr>
                        <w:ind w:left="360"/>
                      </w:pPr>
                      <w:r>
                        <w:t xml:space="preserve">There is more detailed information on </w:t>
                      </w:r>
                      <w:r w:rsidR="0047569F">
                        <w:t>reasonable adjust</w:t>
                      </w:r>
                      <w:r w:rsidR="00474166">
                        <w:t xml:space="preserve">ments on </w:t>
                      </w:r>
                      <w:r>
                        <w:t>the next page.</w:t>
                      </w:r>
                    </w:p>
                  </w:txbxContent>
                </v:textbox>
                <w10:wrap type="tight" anchorx="margin"/>
              </v:shape>
            </w:pict>
          </mc:Fallback>
        </mc:AlternateContent>
      </w:r>
      <w:r w:rsidR="00C83091" w:rsidRPr="00AF1E27">
        <w:rPr>
          <w:szCs w:val="28"/>
        </w:rPr>
        <w:t>Landlords have a legal duty to make reasonable adjustments</w:t>
      </w:r>
      <w:r w:rsidR="00CD6D8A" w:rsidRPr="00AF1E27">
        <w:rPr>
          <w:szCs w:val="28"/>
        </w:rPr>
        <w:t xml:space="preserve"> for Disabled tenants. </w:t>
      </w:r>
      <w:r w:rsidR="00387FEA" w:rsidRPr="00AF1E27">
        <w:rPr>
          <w:szCs w:val="28"/>
        </w:rPr>
        <w:t>This legal duty is because of the Equality Act 2010</w:t>
      </w:r>
      <w:r>
        <w:rPr>
          <w:sz w:val="36"/>
          <w:szCs w:val="36"/>
        </w:rPr>
        <w:t xml:space="preserve">. </w:t>
      </w:r>
      <w:r w:rsidR="00056615">
        <w:rPr>
          <w:rStyle w:val="FootnoteReference"/>
          <w:sz w:val="36"/>
          <w:szCs w:val="36"/>
        </w:rPr>
        <w:footnoteReference w:id="2"/>
      </w:r>
    </w:p>
    <w:p w14:paraId="0A86BCDA" w14:textId="1E7EA5BD" w:rsidR="00DD41DD" w:rsidRDefault="00F41CE8" w:rsidP="00DD41DD">
      <w:pPr>
        <w:pStyle w:val="Heading1"/>
      </w:pPr>
      <w:bookmarkStart w:id="5" w:name="_Toc146613808"/>
      <w:r w:rsidRPr="00EF605C">
        <w:rPr>
          <w:noProof/>
        </w:rPr>
        <w:lastRenderedPageBreak/>
        <mc:AlternateContent>
          <mc:Choice Requires="wps">
            <w:drawing>
              <wp:anchor distT="45720" distB="45720" distL="114300" distR="114300" simplePos="0" relativeHeight="251646464" behindDoc="1" locked="0" layoutInCell="1" allowOverlap="1" wp14:anchorId="13C9D323" wp14:editId="7CD7181C">
                <wp:simplePos x="0" y="0"/>
                <wp:positionH relativeFrom="margin">
                  <wp:align>right</wp:align>
                </wp:positionH>
                <wp:positionV relativeFrom="paragraph">
                  <wp:posOffset>673345</wp:posOffset>
                </wp:positionV>
                <wp:extent cx="6610350" cy="2454275"/>
                <wp:effectExtent l="19050" t="19050" r="19050" b="22225"/>
                <wp:wrapTight wrapText="bothSides">
                  <wp:wrapPolygon edited="0">
                    <wp:start x="-62" y="-168"/>
                    <wp:lineTo x="-62" y="21628"/>
                    <wp:lineTo x="21600" y="21628"/>
                    <wp:lineTo x="21600" y="-168"/>
                    <wp:lineTo x="-62" y="-168"/>
                  </wp:wrapPolygon>
                </wp:wrapTight>
                <wp:docPr id="2" name="Text Box 2" descr="What are reasonable adjustments?&#10;Reasonable adjustments in housing means changing something in a home which will make it easier for a Deaf or Disabled person to live there. Examples of reasonable adjustments include:&#10;• Adding handrails to a bathroom to support someone with a mobility impairment.&#10;• Adding a flashing doorbell for a Deaf resident.&#10;• Providing documents in Easy Read for people that need them.&#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454275"/>
                        </a:xfrm>
                        <a:prstGeom prst="rect">
                          <a:avLst/>
                        </a:prstGeom>
                        <a:solidFill>
                          <a:srgbClr val="FFFFFF"/>
                        </a:solidFill>
                        <a:ln w="28575">
                          <a:solidFill>
                            <a:schemeClr val="bg2"/>
                          </a:solidFill>
                          <a:miter lim="800000"/>
                          <a:headEnd/>
                          <a:tailEnd/>
                        </a:ln>
                      </wps:spPr>
                      <wps:txbx>
                        <w:txbxContent>
                          <w:p w14:paraId="29949D08" w14:textId="77777777" w:rsidR="00F41CE8" w:rsidRDefault="00F41CE8" w:rsidP="00F41CE8">
                            <w:pPr>
                              <w:rPr>
                                <w:rFonts w:ascii="Source Sans Pro SemiBold" w:hAnsi="Source Sans Pro SemiBold"/>
                              </w:rPr>
                            </w:pPr>
                            <w:bookmarkStart w:id="6" w:name="_Toc127192483"/>
                            <w:bookmarkStart w:id="7" w:name="_Toc127373368"/>
                            <w:bookmarkStart w:id="8" w:name="_Toc127950100"/>
                            <w:r w:rsidRPr="00F053F8">
                              <w:rPr>
                                <w:rFonts w:ascii="Source Sans Pro SemiBold" w:hAnsi="Source Sans Pro SemiBold"/>
                              </w:rPr>
                              <w:t xml:space="preserve">What </w:t>
                            </w:r>
                            <w:bookmarkEnd w:id="6"/>
                            <w:bookmarkEnd w:id="7"/>
                            <w:bookmarkEnd w:id="8"/>
                            <w:r>
                              <w:rPr>
                                <w:rFonts w:ascii="Source Sans Pro SemiBold" w:hAnsi="Source Sans Pro SemiBold"/>
                              </w:rPr>
                              <w:t>are reasonable adjustments</w:t>
                            </w:r>
                            <w:r w:rsidRPr="00F053F8">
                              <w:rPr>
                                <w:rFonts w:ascii="Source Sans Pro SemiBold" w:hAnsi="Source Sans Pro SemiBold"/>
                              </w:rPr>
                              <w:t>?</w:t>
                            </w:r>
                          </w:p>
                          <w:p w14:paraId="45590436" w14:textId="77777777" w:rsidR="00F41CE8" w:rsidRPr="00C440B5" w:rsidRDefault="00F41CE8" w:rsidP="00F41CE8">
                            <w:pPr>
                              <w:rPr>
                                <w:szCs w:val="28"/>
                              </w:rPr>
                            </w:pPr>
                            <w:r w:rsidRPr="00C440B5">
                              <w:rPr>
                                <w:szCs w:val="28"/>
                              </w:rPr>
                              <w:t>Reasonable adjustments</w:t>
                            </w:r>
                            <w:r>
                              <w:rPr>
                                <w:szCs w:val="28"/>
                              </w:rPr>
                              <w:t xml:space="preserve"> in housing</w:t>
                            </w:r>
                            <w:r w:rsidRPr="00C440B5">
                              <w:rPr>
                                <w:szCs w:val="28"/>
                              </w:rPr>
                              <w:t xml:space="preserve"> means changing something in a home which will make it easier for a Deaf or Disabled person to live there. Examples of reasonable adjustments include:</w:t>
                            </w:r>
                          </w:p>
                          <w:p w14:paraId="03037053" w14:textId="77777777" w:rsidR="00F41CE8" w:rsidRDefault="00F41CE8" w:rsidP="00474166">
                            <w:pPr>
                              <w:pStyle w:val="ListParagraph"/>
                              <w:numPr>
                                <w:ilvl w:val="0"/>
                                <w:numId w:val="1"/>
                              </w:numPr>
                              <w:rPr>
                                <w:szCs w:val="28"/>
                              </w:rPr>
                            </w:pPr>
                            <w:r w:rsidRPr="0068761C">
                              <w:rPr>
                                <w:szCs w:val="28"/>
                              </w:rPr>
                              <w:t>Adding handrails to a bathroom to support someone with a mobility impairment.</w:t>
                            </w:r>
                          </w:p>
                          <w:p w14:paraId="35F8D86D" w14:textId="77777777" w:rsidR="00F41CE8" w:rsidRDefault="00F41CE8" w:rsidP="00474166">
                            <w:pPr>
                              <w:pStyle w:val="ListParagraph"/>
                              <w:numPr>
                                <w:ilvl w:val="0"/>
                                <w:numId w:val="1"/>
                              </w:numPr>
                              <w:rPr>
                                <w:szCs w:val="28"/>
                              </w:rPr>
                            </w:pPr>
                            <w:r w:rsidRPr="0068761C">
                              <w:rPr>
                                <w:szCs w:val="28"/>
                              </w:rPr>
                              <w:t>Adding a flashing doorbell for a Deaf resident.</w:t>
                            </w:r>
                          </w:p>
                          <w:p w14:paraId="269390E3" w14:textId="48826110" w:rsidR="00F41CE8" w:rsidRPr="0068761C" w:rsidRDefault="00F41CE8" w:rsidP="00474166">
                            <w:pPr>
                              <w:pStyle w:val="ListParagraph"/>
                              <w:numPr>
                                <w:ilvl w:val="0"/>
                                <w:numId w:val="1"/>
                              </w:numPr>
                              <w:rPr>
                                <w:szCs w:val="28"/>
                              </w:rPr>
                            </w:pPr>
                            <w:r w:rsidRPr="0068761C">
                              <w:rPr>
                                <w:szCs w:val="28"/>
                              </w:rPr>
                              <w:t xml:space="preserve">Providing documents in Easy Read for people that need </w:t>
                            </w:r>
                            <w:r w:rsidR="007B0A1C">
                              <w:rPr>
                                <w:szCs w:val="28"/>
                              </w:rPr>
                              <w:t>them</w:t>
                            </w:r>
                            <w:r w:rsidRPr="0068761C">
                              <w:rPr>
                                <w:szCs w:val="28"/>
                              </w:rPr>
                              <w:t>.</w:t>
                            </w:r>
                          </w:p>
                          <w:p w14:paraId="062A234B" w14:textId="77777777" w:rsidR="00F41CE8" w:rsidRPr="007F172D" w:rsidRDefault="00F41CE8" w:rsidP="00F41CE8">
                            <w:pPr>
                              <w:rPr>
                                <w:rFonts w:ascii="Source Sans Pro SemiBold" w:hAnsi="Source Sans Pro SemiBold"/>
                              </w:rPr>
                            </w:pPr>
                          </w:p>
                          <w:p w14:paraId="1998AB05" w14:textId="77777777" w:rsidR="00F41CE8" w:rsidRPr="007F112B" w:rsidRDefault="00F41CE8" w:rsidP="00F41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9D323" id="Text Box 2" o:spid="_x0000_s1027" type="#_x0000_t202" alt="What are reasonable adjustments?&#10;Reasonable adjustments in housing means changing something in a home which will make it easier for a Deaf or Disabled person to live there. Examples of reasonable adjustments include:&#10;• Adding handrails to a bathroom to support someone with a mobility impairment.&#10;• Adding a flashing doorbell for a Deaf resident.&#10;• Providing documents in Easy Read for people that need them.&#10;&#10;" style="position:absolute;margin-left:469.3pt;margin-top:53pt;width:520.5pt;height:193.25pt;z-index:-251670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" strokecolor="#e7e6e6 [3214]" strokeweight="2.25pt">
                <v:textbox>
                  <w:txbxContent>
                    <w:p w14:paraId="29949D08" w14:textId="77777777" w:rsidR="00F41CE8" w:rsidRDefault="00F41CE8" w:rsidP="00F41CE8">
                      <w:pPr>
                        <w:rPr>
                          <w:rFonts w:ascii="Source Sans Pro SemiBold" w:hAnsi="Source Sans Pro SemiBold"/>
                        </w:rPr>
                      </w:pPr>
                      <w:bookmarkStart w:id="9" w:name="_Toc127192483"/>
                      <w:bookmarkStart w:id="10" w:name="_Toc127373368"/>
                      <w:bookmarkStart w:id="11" w:name="_Toc127950100"/>
                      <w:r w:rsidRPr="00F053F8">
                        <w:rPr>
                          <w:rFonts w:ascii="Source Sans Pro SemiBold" w:hAnsi="Source Sans Pro SemiBold"/>
                        </w:rPr>
                        <w:t xml:space="preserve">What </w:t>
                      </w:r>
                      <w:bookmarkEnd w:id="9"/>
                      <w:bookmarkEnd w:id="10"/>
                      <w:bookmarkEnd w:id="11"/>
                      <w:r>
                        <w:rPr>
                          <w:rFonts w:ascii="Source Sans Pro SemiBold" w:hAnsi="Source Sans Pro SemiBold"/>
                        </w:rPr>
                        <w:t>are reasonable adjustments</w:t>
                      </w:r>
                      <w:r w:rsidRPr="00F053F8">
                        <w:rPr>
                          <w:rFonts w:ascii="Source Sans Pro SemiBold" w:hAnsi="Source Sans Pro SemiBold"/>
                        </w:rPr>
                        <w:t>?</w:t>
                      </w:r>
                    </w:p>
                    <w:p w14:paraId="45590436" w14:textId="77777777" w:rsidR="00F41CE8" w:rsidRPr="00C440B5" w:rsidRDefault="00F41CE8" w:rsidP="00F41CE8">
                      <w:pPr>
                        <w:rPr>
                          <w:szCs w:val="28"/>
                        </w:rPr>
                      </w:pPr>
                      <w:r w:rsidRPr="00C440B5">
                        <w:rPr>
                          <w:szCs w:val="28"/>
                        </w:rPr>
                        <w:t>Reasonable adjustments</w:t>
                      </w:r>
                      <w:r>
                        <w:rPr>
                          <w:szCs w:val="28"/>
                        </w:rPr>
                        <w:t xml:space="preserve"> in housing</w:t>
                      </w:r>
                      <w:r w:rsidRPr="00C440B5">
                        <w:rPr>
                          <w:szCs w:val="28"/>
                        </w:rPr>
                        <w:t xml:space="preserve"> means changing something in a home which will make it easier for a Deaf or Disabled person to live there. Examples of reasonable adjustments include:</w:t>
                      </w:r>
                    </w:p>
                    <w:p w14:paraId="03037053" w14:textId="77777777" w:rsidR="00F41CE8" w:rsidRDefault="00F41CE8" w:rsidP="00474166">
                      <w:pPr>
                        <w:pStyle w:val="ListParagraph"/>
                        <w:numPr>
                          <w:ilvl w:val="0"/>
                          <w:numId w:val="1"/>
                        </w:numPr>
                        <w:rPr>
                          <w:szCs w:val="28"/>
                        </w:rPr>
                      </w:pPr>
                      <w:r w:rsidRPr="0068761C">
                        <w:rPr>
                          <w:szCs w:val="28"/>
                        </w:rPr>
                        <w:t>Adding handrails to a bathroom to support someone with a mobility impairment.</w:t>
                      </w:r>
                    </w:p>
                    <w:p w14:paraId="35F8D86D" w14:textId="77777777" w:rsidR="00F41CE8" w:rsidRDefault="00F41CE8" w:rsidP="00474166">
                      <w:pPr>
                        <w:pStyle w:val="ListParagraph"/>
                        <w:numPr>
                          <w:ilvl w:val="0"/>
                          <w:numId w:val="1"/>
                        </w:numPr>
                        <w:rPr>
                          <w:szCs w:val="28"/>
                        </w:rPr>
                      </w:pPr>
                      <w:r w:rsidRPr="0068761C">
                        <w:rPr>
                          <w:szCs w:val="28"/>
                        </w:rPr>
                        <w:t>Adding a flashing doorbell for a Deaf resident.</w:t>
                      </w:r>
                    </w:p>
                    <w:p w14:paraId="269390E3" w14:textId="48826110" w:rsidR="00F41CE8" w:rsidRPr="0068761C" w:rsidRDefault="00F41CE8" w:rsidP="00474166">
                      <w:pPr>
                        <w:pStyle w:val="ListParagraph"/>
                        <w:numPr>
                          <w:ilvl w:val="0"/>
                          <w:numId w:val="1"/>
                        </w:numPr>
                        <w:rPr>
                          <w:szCs w:val="28"/>
                        </w:rPr>
                      </w:pPr>
                      <w:r w:rsidRPr="0068761C">
                        <w:rPr>
                          <w:szCs w:val="28"/>
                        </w:rPr>
                        <w:t xml:space="preserve">Providing documents in Easy Read for people that need </w:t>
                      </w:r>
                      <w:r w:rsidR="007B0A1C">
                        <w:rPr>
                          <w:szCs w:val="28"/>
                        </w:rPr>
                        <w:t>them</w:t>
                      </w:r>
                      <w:r w:rsidRPr="0068761C">
                        <w:rPr>
                          <w:szCs w:val="28"/>
                        </w:rPr>
                        <w:t>.</w:t>
                      </w:r>
                    </w:p>
                    <w:p w14:paraId="062A234B" w14:textId="77777777" w:rsidR="00F41CE8" w:rsidRPr="007F172D" w:rsidRDefault="00F41CE8" w:rsidP="00F41CE8">
                      <w:pPr>
                        <w:rPr>
                          <w:rFonts w:ascii="Source Sans Pro SemiBold" w:hAnsi="Source Sans Pro SemiBold"/>
                        </w:rPr>
                      </w:pPr>
                    </w:p>
                    <w:p w14:paraId="1998AB05" w14:textId="77777777" w:rsidR="00F41CE8" w:rsidRPr="007F112B" w:rsidRDefault="00F41CE8" w:rsidP="00F41CE8"/>
                  </w:txbxContent>
                </v:textbox>
                <w10:wrap type="tight" anchorx="margin"/>
              </v:shape>
            </w:pict>
          </mc:Fallback>
        </mc:AlternateContent>
      </w:r>
      <w:r>
        <w:t>What are reasonable adjustments?</w:t>
      </w:r>
      <w:bookmarkEnd w:id="5"/>
    </w:p>
    <w:p w14:paraId="35FD87BD" w14:textId="60F9860A" w:rsidR="00DD41DD" w:rsidRDefault="00DD41DD" w:rsidP="00022846">
      <w:pPr>
        <w:pStyle w:val="Heading2"/>
      </w:pPr>
    </w:p>
    <w:p w14:paraId="6819BE2B" w14:textId="0B7B0869" w:rsidR="00956496" w:rsidRPr="007B0A1C" w:rsidRDefault="00DD41DD" w:rsidP="007B0A1C">
      <w:pPr>
        <w:pStyle w:val="Heading2"/>
      </w:pPr>
      <w:bookmarkStart w:id="12" w:name="_Toc146613809"/>
      <w:r>
        <w:t>A</w:t>
      </w:r>
      <w:r w:rsidR="00022846">
        <w:t>pply</w:t>
      </w:r>
      <w:r>
        <w:t>ing</w:t>
      </w:r>
      <w:r w:rsidR="00022846">
        <w:t xml:space="preserve"> for a reasonable adjustment</w:t>
      </w:r>
      <w:bookmarkEnd w:id="12"/>
    </w:p>
    <w:p w14:paraId="7FDC8113" w14:textId="09E3E179" w:rsidR="00C10B51" w:rsidRDefault="00727815" w:rsidP="00903704">
      <w:pPr>
        <w:pStyle w:val="Heading3"/>
      </w:pPr>
      <w:bookmarkStart w:id="13" w:name="_Toc146613810"/>
      <w:r w:rsidRPr="00727815">
        <w:t>Who can apply for reasonable adjustments:</w:t>
      </w:r>
      <w:bookmarkEnd w:id="13"/>
    </w:p>
    <w:p w14:paraId="6A814C47" w14:textId="77777777" w:rsidR="00C10B51" w:rsidRPr="00C10B51" w:rsidRDefault="00C10B51" w:rsidP="00C10B51"/>
    <w:p w14:paraId="3B1F61F1" w14:textId="48116EB4" w:rsidR="00022846" w:rsidRPr="00727815" w:rsidRDefault="00727815" w:rsidP="00474166">
      <w:pPr>
        <w:pStyle w:val="ListParagraph"/>
        <w:numPr>
          <w:ilvl w:val="0"/>
          <w:numId w:val="5"/>
        </w:numPr>
        <w:rPr>
          <w:rStyle w:val="Hyperlink"/>
          <w:color w:val="auto"/>
          <w:szCs w:val="28"/>
          <w:u w:val="none"/>
        </w:rPr>
      </w:pPr>
      <w:r w:rsidRPr="00727815">
        <w:rPr>
          <w:szCs w:val="28"/>
        </w:rPr>
        <w:t xml:space="preserve">People </w:t>
      </w:r>
      <w:r w:rsidR="004F661D" w:rsidRPr="00727815">
        <w:rPr>
          <w:szCs w:val="28"/>
        </w:rPr>
        <w:t>who are considered Disabled under the Equality Act.</w:t>
      </w:r>
      <w:r w:rsidR="00294E12" w:rsidRPr="00727815">
        <w:rPr>
          <w:szCs w:val="28"/>
        </w:rPr>
        <w:t xml:space="preserve"> There is more guidance on this here: </w:t>
      </w:r>
      <w:hyperlink r:id="rId14" w:history="1">
        <w:r w:rsidR="00012080" w:rsidRPr="00727815">
          <w:rPr>
            <w:rStyle w:val="Hyperlink"/>
            <w:szCs w:val="28"/>
          </w:rPr>
          <w:t>Definition of disability under the Equality Act 2010 - GOV.UK (www.gov.uk)</w:t>
        </w:r>
      </w:hyperlink>
    </w:p>
    <w:p w14:paraId="5346E8EC" w14:textId="38334932" w:rsidR="0087081E" w:rsidRDefault="00727815" w:rsidP="0087081E">
      <w:pPr>
        <w:pStyle w:val="ListParagraph"/>
        <w:numPr>
          <w:ilvl w:val="0"/>
          <w:numId w:val="5"/>
        </w:numPr>
        <w:rPr>
          <w:rStyle w:val="Hyperlink"/>
          <w:color w:val="000000" w:themeColor="text1"/>
          <w:szCs w:val="28"/>
          <w:u w:val="none"/>
        </w:rPr>
      </w:pPr>
      <w:r w:rsidRPr="008536AD">
        <w:rPr>
          <w:rStyle w:val="Hyperlink"/>
          <w:color w:val="000000" w:themeColor="text1"/>
          <w:szCs w:val="28"/>
          <w:u w:val="none"/>
        </w:rPr>
        <w:t>Tenants/ sub- tenants</w:t>
      </w:r>
      <w:r w:rsidR="008536AD" w:rsidRPr="008536AD">
        <w:rPr>
          <w:rStyle w:val="Hyperlink"/>
          <w:color w:val="000000" w:themeColor="text1"/>
          <w:szCs w:val="28"/>
          <w:u w:val="none"/>
        </w:rPr>
        <w:t xml:space="preserve">, </w:t>
      </w:r>
      <w:proofErr w:type="gramStart"/>
      <w:r w:rsidR="008536AD" w:rsidRPr="008536AD">
        <w:rPr>
          <w:rStyle w:val="Hyperlink"/>
          <w:color w:val="000000" w:themeColor="text1"/>
          <w:szCs w:val="28"/>
          <w:u w:val="none"/>
        </w:rPr>
        <w:t>leaseholders</w:t>
      </w:r>
      <w:proofErr w:type="gramEnd"/>
      <w:r w:rsidR="00D912F8">
        <w:rPr>
          <w:rStyle w:val="Hyperlink"/>
          <w:color w:val="000000" w:themeColor="text1"/>
          <w:szCs w:val="28"/>
          <w:u w:val="none"/>
        </w:rPr>
        <w:t xml:space="preserve"> or </w:t>
      </w:r>
      <w:r w:rsidR="008536AD" w:rsidRPr="008536AD">
        <w:rPr>
          <w:rStyle w:val="Hyperlink"/>
          <w:color w:val="000000" w:themeColor="text1"/>
          <w:szCs w:val="28"/>
          <w:u w:val="none"/>
        </w:rPr>
        <w:t>part of a commonhold</w:t>
      </w:r>
      <w:r w:rsidR="00744C3A">
        <w:rPr>
          <w:rStyle w:val="Hyperlink"/>
          <w:color w:val="000000" w:themeColor="text1"/>
          <w:szCs w:val="28"/>
          <w:u w:val="none"/>
        </w:rPr>
        <w:t xml:space="preserve"> can apply to their ‘controller’</w:t>
      </w:r>
      <w:r w:rsidR="00B4539C">
        <w:rPr>
          <w:rStyle w:val="Hyperlink"/>
          <w:color w:val="000000" w:themeColor="text1"/>
          <w:szCs w:val="28"/>
          <w:u w:val="none"/>
        </w:rPr>
        <w:t xml:space="preserve"> – landlord, estate agent, </w:t>
      </w:r>
      <w:r w:rsidR="00E445CD">
        <w:rPr>
          <w:rStyle w:val="Hyperlink"/>
          <w:color w:val="000000" w:themeColor="text1"/>
          <w:szCs w:val="28"/>
          <w:u w:val="none"/>
        </w:rPr>
        <w:t xml:space="preserve">property management company or commonhold association for reasonable adjustments. </w:t>
      </w:r>
    </w:p>
    <w:p w14:paraId="69BE8BA3" w14:textId="77777777" w:rsidR="00D90761" w:rsidRPr="00D90761" w:rsidRDefault="00D90761" w:rsidP="00D90761">
      <w:pPr>
        <w:pStyle w:val="ListParagraph"/>
        <w:rPr>
          <w:rStyle w:val="Hyperlink"/>
          <w:color w:val="000000" w:themeColor="text1"/>
          <w:szCs w:val="28"/>
          <w:u w:val="none"/>
        </w:rPr>
      </w:pPr>
    </w:p>
    <w:p w14:paraId="5E1FA4BE" w14:textId="77777777" w:rsidR="0087081E" w:rsidRDefault="0087081E" w:rsidP="00903704">
      <w:pPr>
        <w:pStyle w:val="Heading3"/>
      </w:pPr>
      <w:bookmarkStart w:id="14" w:name="_Toc146613811"/>
      <w:r>
        <w:t>What is considered reasonable?</w:t>
      </w:r>
      <w:bookmarkEnd w:id="14"/>
    </w:p>
    <w:p w14:paraId="07A671EC" w14:textId="048D08CB" w:rsidR="00D833BF" w:rsidRDefault="00D833BF" w:rsidP="0087081E">
      <w:pPr>
        <w:rPr>
          <w:rStyle w:val="Hyperlink"/>
          <w:color w:val="000000" w:themeColor="text1"/>
          <w:szCs w:val="28"/>
          <w:u w:val="none"/>
        </w:rPr>
      </w:pPr>
    </w:p>
    <w:p w14:paraId="249CABBC" w14:textId="1A1C24A2" w:rsidR="00D833BF" w:rsidRDefault="00D833BF" w:rsidP="0087081E">
      <w:pPr>
        <w:rPr>
          <w:rStyle w:val="Hyperlink"/>
          <w:color w:val="000000" w:themeColor="text1"/>
          <w:szCs w:val="28"/>
          <w:u w:val="none"/>
        </w:rPr>
      </w:pPr>
      <w:r>
        <w:rPr>
          <w:rStyle w:val="Hyperlink"/>
          <w:color w:val="000000" w:themeColor="text1"/>
          <w:szCs w:val="28"/>
          <w:u w:val="none"/>
        </w:rPr>
        <w:t xml:space="preserve">What is considered reasonable is not </w:t>
      </w:r>
      <w:r w:rsidR="00E05EC9">
        <w:rPr>
          <w:rStyle w:val="Hyperlink"/>
          <w:color w:val="000000" w:themeColor="text1"/>
          <w:szCs w:val="28"/>
          <w:u w:val="none"/>
        </w:rPr>
        <w:t>defined and depends on a few things</w:t>
      </w:r>
      <w:r w:rsidR="00F47AAB">
        <w:rPr>
          <w:rStyle w:val="Hyperlink"/>
          <w:color w:val="000000" w:themeColor="text1"/>
          <w:szCs w:val="28"/>
          <w:u w:val="none"/>
        </w:rPr>
        <w:t>, such as</w:t>
      </w:r>
      <w:r w:rsidR="00E05EC9">
        <w:rPr>
          <w:rStyle w:val="Hyperlink"/>
          <w:color w:val="000000" w:themeColor="text1"/>
          <w:szCs w:val="28"/>
          <w:u w:val="none"/>
        </w:rPr>
        <w:t xml:space="preserve">: </w:t>
      </w:r>
    </w:p>
    <w:p w14:paraId="4246F967" w14:textId="4A59A7AE" w:rsidR="00E05EC9" w:rsidRDefault="0040531E" w:rsidP="00474166">
      <w:pPr>
        <w:pStyle w:val="ListParagraph"/>
        <w:numPr>
          <w:ilvl w:val="0"/>
          <w:numId w:val="9"/>
        </w:numPr>
        <w:rPr>
          <w:rStyle w:val="Hyperlink"/>
          <w:color w:val="000000" w:themeColor="text1"/>
          <w:szCs w:val="28"/>
          <w:u w:val="none"/>
        </w:rPr>
      </w:pPr>
      <w:r>
        <w:rPr>
          <w:rStyle w:val="Hyperlink"/>
          <w:color w:val="000000" w:themeColor="text1"/>
          <w:szCs w:val="28"/>
          <w:u w:val="none"/>
        </w:rPr>
        <w:t xml:space="preserve">How long the Disabled </w:t>
      </w:r>
      <w:r w:rsidR="00490229">
        <w:rPr>
          <w:rStyle w:val="Hyperlink"/>
          <w:color w:val="000000" w:themeColor="text1"/>
          <w:szCs w:val="28"/>
          <w:u w:val="none"/>
        </w:rPr>
        <w:t>resident</w:t>
      </w:r>
      <w:r>
        <w:rPr>
          <w:rStyle w:val="Hyperlink"/>
          <w:color w:val="000000" w:themeColor="text1"/>
          <w:szCs w:val="28"/>
          <w:u w:val="none"/>
        </w:rPr>
        <w:t xml:space="preserve"> is</w:t>
      </w:r>
      <w:r w:rsidR="00F677E9">
        <w:rPr>
          <w:rStyle w:val="Hyperlink"/>
          <w:color w:val="000000" w:themeColor="text1"/>
          <w:szCs w:val="28"/>
          <w:u w:val="none"/>
        </w:rPr>
        <w:t xml:space="preserve"> likely to be in the home</w:t>
      </w:r>
      <w:r w:rsidR="00982315">
        <w:rPr>
          <w:rStyle w:val="Hyperlink"/>
          <w:color w:val="000000" w:themeColor="text1"/>
          <w:szCs w:val="28"/>
          <w:u w:val="none"/>
        </w:rPr>
        <w:t>.</w:t>
      </w:r>
    </w:p>
    <w:p w14:paraId="3A758ED0" w14:textId="1BB46BA0" w:rsidR="00E05EC9" w:rsidRDefault="00E05EC9" w:rsidP="00474166">
      <w:pPr>
        <w:pStyle w:val="ListParagraph"/>
        <w:numPr>
          <w:ilvl w:val="0"/>
          <w:numId w:val="9"/>
        </w:numPr>
        <w:rPr>
          <w:rStyle w:val="Hyperlink"/>
          <w:color w:val="000000" w:themeColor="text1"/>
          <w:szCs w:val="28"/>
          <w:u w:val="none"/>
        </w:rPr>
      </w:pPr>
      <w:r>
        <w:rPr>
          <w:rStyle w:val="Hyperlink"/>
          <w:color w:val="000000" w:themeColor="text1"/>
          <w:szCs w:val="28"/>
          <w:u w:val="none"/>
        </w:rPr>
        <w:t xml:space="preserve">How much </w:t>
      </w:r>
      <w:r w:rsidR="00884D16">
        <w:rPr>
          <w:rStyle w:val="Hyperlink"/>
          <w:color w:val="000000" w:themeColor="text1"/>
          <w:szCs w:val="28"/>
          <w:u w:val="none"/>
        </w:rPr>
        <w:t>the adaptation will cost.</w:t>
      </w:r>
      <w:r w:rsidR="00F47AAB">
        <w:rPr>
          <w:rStyle w:val="FootnoteReference"/>
          <w:color w:val="000000" w:themeColor="text1"/>
          <w:szCs w:val="28"/>
        </w:rPr>
        <w:footnoteReference w:id="3"/>
      </w:r>
    </w:p>
    <w:p w14:paraId="55A98C45" w14:textId="6FD3B890" w:rsidR="005C5541" w:rsidRDefault="005C5541" w:rsidP="00474166">
      <w:pPr>
        <w:pStyle w:val="ListParagraph"/>
        <w:numPr>
          <w:ilvl w:val="0"/>
          <w:numId w:val="9"/>
        </w:numPr>
        <w:rPr>
          <w:rStyle w:val="Hyperlink"/>
          <w:color w:val="000000" w:themeColor="text1"/>
          <w:szCs w:val="28"/>
          <w:u w:val="none"/>
        </w:rPr>
      </w:pPr>
      <w:r>
        <w:rPr>
          <w:rStyle w:val="Hyperlink"/>
          <w:color w:val="000000" w:themeColor="text1"/>
          <w:szCs w:val="28"/>
          <w:u w:val="none"/>
        </w:rPr>
        <w:t xml:space="preserve">How difficult it will be for the </w:t>
      </w:r>
      <w:r w:rsidR="00982315">
        <w:rPr>
          <w:rStyle w:val="Hyperlink"/>
          <w:color w:val="000000" w:themeColor="text1"/>
          <w:szCs w:val="28"/>
          <w:u w:val="none"/>
        </w:rPr>
        <w:t>landlord to make the adjustment.</w:t>
      </w:r>
      <w:r w:rsidR="00BF4340">
        <w:rPr>
          <w:rStyle w:val="FootnoteReference"/>
          <w:color w:val="000000" w:themeColor="text1"/>
          <w:szCs w:val="28"/>
        </w:rPr>
        <w:footnoteReference w:id="4"/>
      </w:r>
    </w:p>
    <w:p w14:paraId="4EE00D12" w14:textId="1AADECE1" w:rsidR="00544CE9" w:rsidRPr="007B0A1C" w:rsidRDefault="00DA2524" w:rsidP="00C10B51">
      <w:pPr>
        <w:pStyle w:val="ListParagraph"/>
        <w:numPr>
          <w:ilvl w:val="0"/>
          <w:numId w:val="9"/>
        </w:numPr>
        <w:rPr>
          <w:rStyle w:val="Hyperlink"/>
          <w:color w:val="000000" w:themeColor="text1"/>
          <w:szCs w:val="28"/>
          <w:u w:val="none"/>
        </w:rPr>
      </w:pPr>
      <w:r>
        <w:rPr>
          <w:rStyle w:val="Hyperlink"/>
          <w:color w:val="000000" w:themeColor="text1"/>
          <w:szCs w:val="28"/>
          <w:u w:val="none"/>
        </w:rPr>
        <w:t xml:space="preserve">If the </w:t>
      </w:r>
      <w:r w:rsidR="00283ED9">
        <w:rPr>
          <w:rStyle w:val="Hyperlink"/>
          <w:color w:val="000000" w:themeColor="text1"/>
          <w:szCs w:val="28"/>
          <w:u w:val="none"/>
        </w:rPr>
        <w:t>adjustment</w:t>
      </w:r>
      <w:r>
        <w:rPr>
          <w:rStyle w:val="Hyperlink"/>
          <w:color w:val="000000" w:themeColor="text1"/>
          <w:szCs w:val="28"/>
          <w:u w:val="none"/>
        </w:rPr>
        <w:t xml:space="preserve"> will prevent the disadvantage the Disabled person is facing in their home.</w:t>
      </w:r>
    </w:p>
    <w:p w14:paraId="2CE232BA" w14:textId="19AD60D0" w:rsidR="00AF67BC" w:rsidRDefault="00AF67BC" w:rsidP="00903704">
      <w:pPr>
        <w:pStyle w:val="Heading3"/>
        <w:rPr>
          <w:rStyle w:val="Hyperlink"/>
          <w:rFonts w:ascii="Source Sans Pro" w:eastAsiaTheme="minorHAnsi" w:hAnsi="Source Sans Pro" w:cstheme="minorBidi"/>
          <w:iCs/>
          <w:color w:val="000000" w:themeColor="text1"/>
          <w:sz w:val="28"/>
          <w:u w:val="none"/>
        </w:rPr>
      </w:pPr>
      <w:bookmarkStart w:id="15" w:name="_What_types_of"/>
      <w:bookmarkStart w:id="16" w:name="_Toc146613812"/>
      <w:bookmarkEnd w:id="15"/>
      <w:r w:rsidRPr="7BAEDCB5">
        <w:rPr>
          <w:rStyle w:val="Hyperlink"/>
          <w:color w:val="000000" w:themeColor="text1"/>
          <w:u w:val="none"/>
        </w:rPr>
        <w:lastRenderedPageBreak/>
        <w:t xml:space="preserve">What </w:t>
      </w:r>
      <w:r w:rsidR="00682BA1" w:rsidRPr="7BAEDCB5">
        <w:rPr>
          <w:rStyle w:val="Hyperlink"/>
          <w:color w:val="000000" w:themeColor="text1"/>
          <w:u w:val="none"/>
        </w:rPr>
        <w:t>types of</w:t>
      </w:r>
      <w:r w:rsidR="00B206C0" w:rsidRPr="7BAEDCB5">
        <w:rPr>
          <w:rStyle w:val="Hyperlink"/>
          <w:color w:val="000000" w:themeColor="text1"/>
          <w:u w:val="none"/>
        </w:rPr>
        <w:t xml:space="preserve"> </w:t>
      </w:r>
      <w:r w:rsidRPr="7BAEDCB5">
        <w:rPr>
          <w:rStyle w:val="Hyperlink"/>
          <w:color w:val="000000" w:themeColor="text1"/>
          <w:u w:val="none"/>
        </w:rPr>
        <w:t xml:space="preserve">reasonable adjustments </w:t>
      </w:r>
      <w:r w:rsidR="006D375E" w:rsidRPr="7BAEDCB5">
        <w:rPr>
          <w:rStyle w:val="Hyperlink"/>
          <w:color w:val="000000" w:themeColor="text1"/>
          <w:u w:val="none"/>
        </w:rPr>
        <w:t>‘controllers’ should make</w:t>
      </w:r>
      <w:bookmarkEnd w:id="16"/>
    </w:p>
    <w:p w14:paraId="3F6E92E8" w14:textId="77777777" w:rsidR="00AF67BC" w:rsidRDefault="00AF67BC" w:rsidP="00AF67BC"/>
    <w:p w14:paraId="24B21D84" w14:textId="4C597A44" w:rsidR="004479D5" w:rsidRDefault="004479D5" w:rsidP="00AF67BC">
      <w:r>
        <w:t>If a Disabled person is significantly disadvantaged</w:t>
      </w:r>
      <w:r w:rsidR="00115503">
        <w:t xml:space="preserve"> compared to a non-disabled person</w:t>
      </w:r>
      <w:r>
        <w:t xml:space="preserve"> because of the below</w:t>
      </w:r>
      <w:r w:rsidR="00115503">
        <w:t>, they can ask for a reasonable adjustment:</w:t>
      </w:r>
    </w:p>
    <w:p w14:paraId="36F14C5E" w14:textId="139D68EC" w:rsidR="00C10B51" w:rsidRDefault="00003648" w:rsidP="00474166">
      <w:pPr>
        <w:pStyle w:val="ListParagraph"/>
        <w:numPr>
          <w:ilvl w:val="0"/>
          <w:numId w:val="6"/>
        </w:numPr>
      </w:pPr>
      <w:r>
        <w:t xml:space="preserve">If </w:t>
      </w:r>
      <w:r w:rsidR="00610856">
        <w:t>a</w:t>
      </w:r>
      <w:r>
        <w:t xml:space="preserve"> </w:t>
      </w:r>
      <w:r w:rsidR="006D375E">
        <w:t>‘controller’</w:t>
      </w:r>
      <w:r>
        <w:t xml:space="preserve"> has a </w:t>
      </w:r>
      <w:r w:rsidRPr="009319A3">
        <w:rPr>
          <w:b/>
          <w:bCs/>
        </w:rPr>
        <w:t>way of doing things</w:t>
      </w:r>
      <w:r w:rsidR="009319A3">
        <w:rPr>
          <w:b/>
          <w:bCs/>
        </w:rPr>
        <w:t xml:space="preserve"> </w:t>
      </w:r>
      <w:r w:rsidR="009319A3">
        <w:t>(such as a policy or</w:t>
      </w:r>
      <w:r w:rsidR="008F10CD">
        <w:t xml:space="preserve"> procedure)</w:t>
      </w:r>
      <w:r>
        <w:t xml:space="preserve"> </w:t>
      </w:r>
      <w:r w:rsidR="0058495A">
        <w:t xml:space="preserve">that puts a Disabled </w:t>
      </w:r>
      <w:r w:rsidR="00490229">
        <w:t>resident</w:t>
      </w:r>
      <w:r w:rsidR="0058495A">
        <w:t xml:space="preserve"> at a big disadvantage compared t</w:t>
      </w:r>
      <w:r w:rsidR="00770139">
        <w:t>o</w:t>
      </w:r>
      <w:r w:rsidR="0058495A">
        <w:t xml:space="preserve"> non-disabled people</w:t>
      </w:r>
      <w:r w:rsidR="00610856">
        <w:t>. The landlord should do what i</w:t>
      </w:r>
      <w:r w:rsidR="00F302DA">
        <w:t xml:space="preserve">t </w:t>
      </w:r>
      <w:r w:rsidR="00610856">
        <w:t xml:space="preserve">can to remove this disadvantage. </w:t>
      </w:r>
    </w:p>
    <w:p w14:paraId="177D58A8" w14:textId="162DFCDA" w:rsidR="00373591" w:rsidRDefault="00373591" w:rsidP="00474166">
      <w:pPr>
        <w:pStyle w:val="ListParagraph"/>
        <w:numPr>
          <w:ilvl w:val="1"/>
          <w:numId w:val="6"/>
        </w:numPr>
      </w:pPr>
      <w:r>
        <w:t>Example:</w:t>
      </w:r>
      <w:r w:rsidR="00672201">
        <w:t xml:space="preserve"> </w:t>
      </w:r>
      <w:r w:rsidR="00F85F6F">
        <w:t xml:space="preserve">Someone who experiences mental distress might request that their landlord gives them </w:t>
      </w:r>
      <w:r w:rsidR="00AA15F1">
        <w:t>extra notice if they need to visit the home.</w:t>
      </w:r>
    </w:p>
    <w:p w14:paraId="07BA0D98" w14:textId="77777777" w:rsidR="00D52D54" w:rsidRDefault="00D52D54" w:rsidP="00D52D54">
      <w:pPr>
        <w:pStyle w:val="ListParagraph"/>
      </w:pPr>
    </w:p>
    <w:p w14:paraId="43943DA3" w14:textId="0A24E8D2" w:rsidR="009319A3" w:rsidRDefault="009319A3" w:rsidP="00474166">
      <w:pPr>
        <w:pStyle w:val="ListParagraph"/>
        <w:numPr>
          <w:ilvl w:val="0"/>
          <w:numId w:val="6"/>
        </w:numPr>
      </w:pPr>
      <w:r>
        <w:t xml:space="preserve">If </w:t>
      </w:r>
      <w:r w:rsidR="00F7411A" w:rsidRPr="00FC5609">
        <w:rPr>
          <w:b/>
          <w:bCs/>
        </w:rPr>
        <w:t>not having extra equipment</w:t>
      </w:r>
      <w:r w:rsidR="00F7411A">
        <w:t xml:space="preserve"> </w:t>
      </w:r>
      <w:r w:rsidR="00984C99">
        <w:t xml:space="preserve">(also known as auxiliary aids) </w:t>
      </w:r>
      <w:r w:rsidR="00F7411A">
        <w:t xml:space="preserve">would put </w:t>
      </w:r>
      <w:r>
        <w:t xml:space="preserve">a Disabled </w:t>
      </w:r>
      <w:r w:rsidR="00490229">
        <w:t>resident</w:t>
      </w:r>
      <w:r>
        <w:t xml:space="preserve"> at a big disadvantage compared to non-disabled people. The </w:t>
      </w:r>
      <w:r w:rsidR="006D375E">
        <w:t>‘controller’</w:t>
      </w:r>
      <w:r>
        <w:t xml:space="preserve"> should do what it can to remove this disadvantage.</w:t>
      </w:r>
    </w:p>
    <w:p w14:paraId="79C67EC3" w14:textId="2D6DBCF7" w:rsidR="00373591" w:rsidRDefault="00373591" w:rsidP="00474166">
      <w:pPr>
        <w:pStyle w:val="ListParagraph"/>
        <w:numPr>
          <w:ilvl w:val="1"/>
          <w:numId w:val="6"/>
        </w:numPr>
      </w:pPr>
      <w:r>
        <w:t xml:space="preserve">Example: </w:t>
      </w:r>
      <w:r w:rsidR="008318C4">
        <w:t>Someone wi</w:t>
      </w:r>
      <w:r w:rsidR="007E6029">
        <w:t>th an impairment that impact</w:t>
      </w:r>
      <w:r w:rsidR="00833F86">
        <w:t>s</w:t>
      </w:r>
      <w:r w:rsidR="007E6029">
        <w:t xml:space="preserve"> their ability to turn a tap might request a lever tap</w:t>
      </w:r>
      <w:r w:rsidR="00C76B22">
        <w:t>.</w:t>
      </w:r>
    </w:p>
    <w:p w14:paraId="66249ACD" w14:textId="77777777" w:rsidR="00094E5D" w:rsidRDefault="00094E5D" w:rsidP="00094E5D">
      <w:pPr>
        <w:pStyle w:val="ListParagraph"/>
      </w:pPr>
    </w:p>
    <w:p w14:paraId="593C5549" w14:textId="485209C2" w:rsidR="008B2630" w:rsidRDefault="00391E9E" w:rsidP="00903704">
      <w:pPr>
        <w:pStyle w:val="Heading3"/>
        <w:rPr>
          <w:rStyle w:val="Hyperlink"/>
          <w:rFonts w:ascii="Source Sans Pro" w:eastAsiaTheme="minorHAnsi" w:hAnsi="Source Sans Pro" w:cstheme="minorBidi"/>
          <w:color w:val="auto"/>
          <w:u w:val="none"/>
        </w:rPr>
      </w:pPr>
      <w:bookmarkStart w:id="17" w:name="_Toc146613813"/>
      <w:r w:rsidRPr="00391E9E">
        <w:rPr>
          <w:rStyle w:val="Hyperlink"/>
          <w:color w:val="auto"/>
          <w:u w:val="none"/>
        </w:rPr>
        <w:t xml:space="preserve">What a </w:t>
      </w:r>
      <w:r w:rsidR="006D375E">
        <w:rPr>
          <w:rStyle w:val="Hyperlink"/>
          <w:color w:val="auto"/>
          <w:u w:val="none"/>
        </w:rPr>
        <w:t>‘controller’</w:t>
      </w:r>
      <w:r w:rsidRPr="00391E9E">
        <w:rPr>
          <w:rStyle w:val="Hyperlink"/>
          <w:color w:val="auto"/>
          <w:u w:val="none"/>
        </w:rPr>
        <w:t xml:space="preserve"> does not have to do</w:t>
      </w:r>
      <w:bookmarkEnd w:id="17"/>
    </w:p>
    <w:p w14:paraId="4498F2E7" w14:textId="77777777" w:rsidR="008B2630" w:rsidRPr="008B2630" w:rsidRDefault="008B2630" w:rsidP="008B2630"/>
    <w:p w14:paraId="4FB3D68B" w14:textId="2D32A601" w:rsidR="00A45BA5" w:rsidRDefault="004A6C65" w:rsidP="00474166">
      <w:pPr>
        <w:pStyle w:val="ListParagraph"/>
        <w:numPr>
          <w:ilvl w:val="0"/>
          <w:numId w:val="7"/>
        </w:numPr>
        <w:rPr>
          <w:color w:val="000000" w:themeColor="text1"/>
          <w:szCs w:val="28"/>
        </w:rPr>
      </w:pPr>
      <w:r>
        <w:rPr>
          <w:color w:val="000000" w:themeColor="text1"/>
          <w:szCs w:val="28"/>
        </w:rPr>
        <w:t xml:space="preserve">The </w:t>
      </w:r>
      <w:r w:rsidR="006D375E">
        <w:rPr>
          <w:color w:val="000000" w:themeColor="text1"/>
          <w:szCs w:val="28"/>
        </w:rPr>
        <w:t>‘controller’</w:t>
      </w:r>
      <w:r>
        <w:rPr>
          <w:color w:val="000000" w:themeColor="text1"/>
          <w:szCs w:val="28"/>
        </w:rPr>
        <w:t xml:space="preserve"> does not have to do somet</w:t>
      </w:r>
      <w:r w:rsidR="00AD406A">
        <w:rPr>
          <w:color w:val="000000" w:themeColor="text1"/>
          <w:szCs w:val="28"/>
        </w:rPr>
        <w:t>hing that would involve removing or altering a physical feature.</w:t>
      </w:r>
    </w:p>
    <w:p w14:paraId="144931B9" w14:textId="3DD552D6" w:rsidR="00094E5D" w:rsidRDefault="00094E5D" w:rsidP="00474166">
      <w:pPr>
        <w:pStyle w:val="ListParagraph"/>
        <w:numPr>
          <w:ilvl w:val="1"/>
          <w:numId w:val="7"/>
        </w:numPr>
        <w:rPr>
          <w:color w:val="000000" w:themeColor="text1"/>
          <w:szCs w:val="28"/>
        </w:rPr>
      </w:pPr>
      <w:r>
        <w:rPr>
          <w:color w:val="000000" w:themeColor="text1"/>
          <w:szCs w:val="28"/>
        </w:rPr>
        <w:t xml:space="preserve">This </w:t>
      </w:r>
      <w:r w:rsidR="00EE30D1">
        <w:rPr>
          <w:color w:val="000000" w:themeColor="text1"/>
          <w:szCs w:val="28"/>
        </w:rPr>
        <w:t xml:space="preserve">means they do not have to </w:t>
      </w:r>
      <w:r w:rsidR="00505239">
        <w:rPr>
          <w:color w:val="000000" w:themeColor="text1"/>
          <w:szCs w:val="28"/>
        </w:rPr>
        <w:t>make structural changes such as widening doorways, removing walls, etc.</w:t>
      </w:r>
      <w:r w:rsidR="007471C7">
        <w:rPr>
          <w:rStyle w:val="FootnoteReference"/>
          <w:color w:val="000000" w:themeColor="text1"/>
          <w:szCs w:val="28"/>
        </w:rPr>
        <w:footnoteReference w:id="5"/>
      </w:r>
      <w:r w:rsidR="00505239">
        <w:rPr>
          <w:color w:val="000000" w:themeColor="text1"/>
          <w:szCs w:val="28"/>
        </w:rPr>
        <w:t xml:space="preserve"> </w:t>
      </w:r>
    </w:p>
    <w:p w14:paraId="701FB9AF" w14:textId="487ACE71" w:rsidR="00845885" w:rsidRPr="004A6C65" w:rsidRDefault="00845885" w:rsidP="00474166">
      <w:pPr>
        <w:pStyle w:val="ListParagraph"/>
        <w:numPr>
          <w:ilvl w:val="1"/>
          <w:numId w:val="7"/>
        </w:numPr>
        <w:rPr>
          <w:color w:val="000000" w:themeColor="text1"/>
          <w:szCs w:val="28"/>
        </w:rPr>
      </w:pPr>
      <w:r>
        <w:rPr>
          <w:color w:val="000000" w:themeColor="text1"/>
          <w:szCs w:val="28"/>
        </w:rPr>
        <w:t xml:space="preserve">However, minor adaptations such as installing </w:t>
      </w:r>
      <w:r w:rsidR="001A278D">
        <w:rPr>
          <w:color w:val="000000" w:themeColor="text1"/>
          <w:szCs w:val="28"/>
        </w:rPr>
        <w:t>or r</w:t>
      </w:r>
      <w:r w:rsidR="005605AE">
        <w:rPr>
          <w:color w:val="000000" w:themeColor="text1"/>
          <w:szCs w:val="28"/>
        </w:rPr>
        <w:t>emoving a piece of furnitur</w:t>
      </w:r>
      <w:r w:rsidR="006B6291">
        <w:rPr>
          <w:color w:val="000000" w:themeColor="text1"/>
          <w:szCs w:val="28"/>
        </w:rPr>
        <w:t xml:space="preserve">e, </w:t>
      </w:r>
      <w:r w:rsidR="00DA1D62">
        <w:rPr>
          <w:color w:val="000000" w:themeColor="text1"/>
          <w:szCs w:val="28"/>
        </w:rPr>
        <w:t xml:space="preserve">installing a </w:t>
      </w:r>
      <w:r w:rsidR="00BE6879">
        <w:rPr>
          <w:color w:val="000000" w:themeColor="text1"/>
          <w:szCs w:val="28"/>
        </w:rPr>
        <w:t>doorbell</w:t>
      </w:r>
      <w:r w:rsidR="00DA1D62">
        <w:rPr>
          <w:color w:val="000000" w:themeColor="text1"/>
          <w:szCs w:val="28"/>
        </w:rPr>
        <w:t xml:space="preserve"> that will alert a deaf person</w:t>
      </w:r>
      <w:r w:rsidR="006B6291">
        <w:rPr>
          <w:color w:val="000000" w:themeColor="text1"/>
          <w:szCs w:val="28"/>
        </w:rPr>
        <w:t xml:space="preserve"> or replacing door handles </w:t>
      </w:r>
      <w:r w:rsidR="00B75326">
        <w:rPr>
          <w:color w:val="000000" w:themeColor="text1"/>
          <w:szCs w:val="28"/>
        </w:rPr>
        <w:t>are not physical adaptations</w:t>
      </w:r>
      <w:r w:rsidR="007648DD">
        <w:rPr>
          <w:color w:val="000000" w:themeColor="text1"/>
          <w:szCs w:val="28"/>
        </w:rPr>
        <w:t>, they are auxiliary aids</w:t>
      </w:r>
      <w:r w:rsidR="00B75326">
        <w:rPr>
          <w:color w:val="000000" w:themeColor="text1"/>
          <w:szCs w:val="28"/>
        </w:rPr>
        <w:t>.</w:t>
      </w:r>
      <w:r w:rsidR="00B75326">
        <w:rPr>
          <w:rStyle w:val="FootnoteReference"/>
          <w:color w:val="000000" w:themeColor="text1"/>
          <w:szCs w:val="28"/>
        </w:rPr>
        <w:footnoteReference w:id="6"/>
      </w:r>
    </w:p>
    <w:p w14:paraId="36851A44" w14:textId="20AF9720" w:rsidR="00973148" w:rsidRDefault="00000000" w:rsidP="00973148">
      <w:hyperlink w:anchor="_Disabled_Facilities_Grants" w:history="1">
        <w:r w:rsidR="00B176D6" w:rsidRPr="0033022D">
          <w:rPr>
            <w:rStyle w:val="Hyperlink"/>
          </w:rPr>
          <w:t xml:space="preserve">If </w:t>
        </w:r>
        <w:r w:rsidR="006D375E" w:rsidRPr="0033022D">
          <w:rPr>
            <w:rStyle w:val="Hyperlink"/>
          </w:rPr>
          <w:t xml:space="preserve">the Disabled </w:t>
        </w:r>
        <w:r w:rsidR="00490229" w:rsidRPr="0033022D">
          <w:rPr>
            <w:rStyle w:val="Hyperlink"/>
          </w:rPr>
          <w:t>resident</w:t>
        </w:r>
        <w:r w:rsidR="006D375E" w:rsidRPr="0033022D">
          <w:rPr>
            <w:rStyle w:val="Hyperlink"/>
          </w:rPr>
          <w:t xml:space="preserve"> </w:t>
        </w:r>
        <w:r w:rsidR="00B176D6" w:rsidRPr="0033022D">
          <w:rPr>
            <w:rStyle w:val="Hyperlink"/>
          </w:rPr>
          <w:t xml:space="preserve">does want to make physical adaptations </w:t>
        </w:r>
        <w:r w:rsidR="00ED79C0" w:rsidRPr="0033022D">
          <w:rPr>
            <w:rStyle w:val="Hyperlink"/>
          </w:rPr>
          <w:t>to their home, they can apply for help from their local council</w:t>
        </w:r>
        <w:r w:rsidR="0033022D" w:rsidRPr="0033022D">
          <w:rPr>
            <w:rStyle w:val="Hyperlink"/>
          </w:rPr>
          <w:t xml:space="preserve"> through a Disabled Facilities Grant (DFG).</w:t>
        </w:r>
      </w:hyperlink>
    </w:p>
    <w:p w14:paraId="4C8004DD" w14:textId="77777777" w:rsidR="00A45BA5" w:rsidRDefault="00A45BA5" w:rsidP="00A45BA5">
      <w:pPr>
        <w:rPr>
          <w:color w:val="000000" w:themeColor="text1"/>
          <w:szCs w:val="28"/>
        </w:rPr>
      </w:pPr>
    </w:p>
    <w:p w14:paraId="234EEA8A" w14:textId="77777777" w:rsidR="00984C99" w:rsidRDefault="00984C99" w:rsidP="00A45BA5">
      <w:pPr>
        <w:rPr>
          <w:color w:val="000000" w:themeColor="text1"/>
          <w:szCs w:val="28"/>
        </w:rPr>
      </w:pPr>
    </w:p>
    <w:p w14:paraId="7E78D149" w14:textId="77777777" w:rsidR="00984C99" w:rsidRDefault="00984C99" w:rsidP="00A45BA5">
      <w:pPr>
        <w:rPr>
          <w:color w:val="000000" w:themeColor="text1"/>
          <w:szCs w:val="28"/>
        </w:rPr>
      </w:pPr>
    </w:p>
    <w:p w14:paraId="0E7E3A15" w14:textId="77777777" w:rsidR="00387CD4" w:rsidRDefault="00387CD4" w:rsidP="00A45BA5">
      <w:pPr>
        <w:rPr>
          <w:color w:val="000000" w:themeColor="text1"/>
          <w:szCs w:val="28"/>
        </w:rPr>
      </w:pPr>
    </w:p>
    <w:p w14:paraId="21ED9CDF" w14:textId="3C3EB69A" w:rsidR="00387CD4" w:rsidRDefault="00DD41DD" w:rsidP="00E07676">
      <w:pPr>
        <w:pStyle w:val="Heading3"/>
      </w:pPr>
      <w:bookmarkStart w:id="18" w:name="_Toc146613814"/>
      <w:r>
        <w:lastRenderedPageBreak/>
        <w:t>Requesting a reasonable adjustment</w:t>
      </w:r>
      <w:bookmarkEnd w:id="18"/>
      <w:r>
        <w:t xml:space="preserve"> </w:t>
      </w:r>
    </w:p>
    <w:p w14:paraId="324F5916" w14:textId="77777777" w:rsidR="00387CD4" w:rsidRDefault="00387CD4" w:rsidP="00A45BA5">
      <w:pPr>
        <w:rPr>
          <w:color w:val="000000" w:themeColor="text1"/>
          <w:szCs w:val="28"/>
        </w:rPr>
      </w:pPr>
    </w:p>
    <w:p w14:paraId="0311AA1C" w14:textId="70C4297E" w:rsidR="00B206C0" w:rsidRDefault="00A5015F" w:rsidP="00A45BA5">
      <w:pPr>
        <w:rPr>
          <w:color w:val="000000" w:themeColor="text1"/>
          <w:szCs w:val="28"/>
        </w:rPr>
      </w:pPr>
      <w:r>
        <w:rPr>
          <w:color w:val="000000" w:themeColor="text1"/>
          <w:szCs w:val="28"/>
        </w:rPr>
        <w:t xml:space="preserve">If the </w:t>
      </w:r>
      <w:r w:rsidR="00490229">
        <w:rPr>
          <w:color w:val="000000" w:themeColor="text1"/>
          <w:szCs w:val="28"/>
        </w:rPr>
        <w:t>Disabled resident</w:t>
      </w:r>
      <w:r>
        <w:rPr>
          <w:color w:val="000000" w:themeColor="text1"/>
          <w:szCs w:val="28"/>
        </w:rPr>
        <w:t xml:space="preserve"> considers the adjustment </w:t>
      </w:r>
      <w:r w:rsidR="00827921">
        <w:rPr>
          <w:color w:val="000000" w:themeColor="text1"/>
          <w:szCs w:val="28"/>
        </w:rPr>
        <w:t>request to be reasonable and does not req</w:t>
      </w:r>
      <w:r w:rsidR="008A5B9B">
        <w:rPr>
          <w:color w:val="000000" w:themeColor="text1"/>
          <w:szCs w:val="28"/>
        </w:rPr>
        <w:t xml:space="preserve">uire altering or removing a physical </w:t>
      </w:r>
      <w:r w:rsidR="00682BA1">
        <w:rPr>
          <w:color w:val="000000" w:themeColor="text1"/>
          <w:szCs w:val="28"/>
        </w:rPr>
        <w:t>feature,</w:t>
      </w:r>
      <w:r w:rsidR="008A5B9B">
        <w:rPr>
          <w:color w:val="000000" w:themeColor="text1"/>
          <w:szCs w:val="28"/>
        </w:rPr>
        <w:t xml:space="preserve"> they must request it from their landlord.</w:t>
      </w:r>
      <w:r w:rsidR="00682BA1">
        <w:rPr>
          <w:color w:val="000000" w:themeColor="text1"/>
          <w:szCs w:val="28"/>
        </w:rPr>
        <w:t xml:space="preserve"> Once the request is made, the </w:t>
      </w:r>
      <w:r w:rsidR="00490229">
        <w:rPr>
          <w:color w:val="000000" w:themeColor="text1"/>
          <w:szCs w:val="28"/>
        </w:rPr>
        <w:t>landlord has a duty</w:t>
      </w:r>
      <w:r w:rsidR="00A156A8">
        <w:rPr>
          <w:color w:val="000000" w:themeColor="text1"/>
          <w:szCs w:val="28"/>
        </w:rPr>
        <w:t xml:space="preserve"> to make the reasonable adjustment. </w:t>
      </w:r>
      <w:r w:rsidR="00A156A8">
        <w:rPr>
          <w:rStyle w:val="FootnoteReference"/>
          <w:color w:val="000000" w:themeColor="text1"/>
          <w:szCs w:val="28"/>
        </w:rPr>
        <w:footnoteReference w:id="7"/>
      </w:r>
    </w:p>
    <w:p w14:paraId="2626C654" w14:textId="58B13C75" w:rsidR="00A27718" w:rsidRDefault="00A27718" w:rsidP="00A45BA5">
      <w:pPr>
        <w:rPr>
          <w:color w:val="000000" w:themeColor="text1"/>
          <w:szCs w:val="28"/>
        </w:rPr>
      </w:pPr>
      <w:r>
        <w:rPr>
          <w:color w:val="000000" w:themeColor="text1"/>
          <w:szCs w:val="28"/>
        </w:rPr>
        <w:t xml:space="preserve">How the Disabled occupier </w:t>
      </w:r>
      <w:r w:rsidR="00C10E53">
        <w:rPr>
          <w:color w:val="000000" w:themeColor="text1"/>
          <w:szCs w:val="28"/>
        </w:rPr>
        <w:t>should make</w:t>
      </w:r>
      <w:r>
        <w:rPr>
          <w:color w:val="000000" w:themeColor="text1"/>
          <w:szCs w:val="28"/>
        </w:rPr>
        <w:t xml:space="preserve"> the request </w:t>
      </w:r>
      <w:r w:rsidR="0085438A">
        <w:rPr>
          <w:color w:val="000000" w:themeColor="text1"/>
          <w:szCs w:val="28"/>
        </w:rPr>
        <w:t xml:space="preserve">depends on the type of relationship they have with the ‘controller’ of the property. </w:t>
      </w:r>
      <w:r w:rsidR="00FA1B2D">
        <w:rPr>
          <w:color w:val="000000" w:themeColor="text1"/>
          <w:szCs w:val="28"/>
        </w:rPr>
        <w:t>How</w:t>
      </w:r>
      <w:r w:rsidR="001C38C7">
        <w:rPr>
          <w:color w:val="000000" w:themeColor="text1"/>
          <w:szCs w:val="28"/>
        </w:rPr>
        <w:t>ever, sending a letter is a good idea in the following circumstances:</w:t>
      </w:r>
    </w:p>
    <w:p w14:paraId="2BC083E3" w14:textId="753C9771" w:rsidR="001C38C7" w:rsidRDefault="00920DEF" w:rsidP="001C38C7">
      <w:pPr>
        <w:pStyle w:val="ListParagraph"/>
        <w:numPr>
          <w:ilvl w:val="0"/>
          <w:numId w:val="7"/>
        </w:numPr>
        <w:rPr>
          <w:color w:val="000000" w:themeColor="text1"/>
          <w:szCs w:val="28"/>
        </w:rPr>
      </w:pPr>
      <w:r>
        <w:rPr>
          <w:color w:val="000000" w:themeColor="text1"/>
          <w:szCs w:val="28"/>
        </w:rPr>
        <w:t>They</w:t>
      </w:r>
      <w:r w:rsidR="001C38C7">
        <w:rPr>
          <w:color w:val="000000" w:themeColor="text1"/>
          <w:szCs w:val="28"/>
        </w:rPr>
        <w:t xml:space="preserve"> </w:t>
      </w:r>
      <w:r w:rsidR="00C974B5">
        <w:rPr>
          <w:color w:val="000000" w:themeColor="text1"/>
          <w:szCs w:val="28"/>
        </w:rPr>
        <w:t>have already</w:t>
      </w:r>
      <w:r w:rsidR="001C38C7">
        <w:rPr>
          <w:color w:val="000000" w:themeColor="text1"/>
          <w:szCs w:val="28"/>
        </w:rPr>
        <w:t xml:space="preserve"> spoke</w:t>
      </w:r>
      <w:r w:rsidR="00C974B5">
        <w:rPr>
          <w:color w:val="000000" w:themeColor="text1"/>
          <w:szCs w:val="28"/>
        </w:rPr>
        <w:t>n</w:t>
      </w:r>
      <w:r w:rsidR="001C38C7">
        <w:rPr>
          <w:color w:val="000000" w:themeColor="text1"/>
          <w:szCs w:val="28"/>
        </w:rPr>
        <w:t xml:space="preserve"> to the </w:t>
      </w:r>
      <w:r w:rsidR="00C974B5">
        <w:rPr>
          <w:color w:val="000000" w:themeColor="text1"/>
          <w:szCs w:val="28"/>
        </w:rPr>
        <w:t>landlord,</w:t>
      </w:r>
      <w:r w:rsidR="001C38C7">
        <w:rPr>
          <w:color w:val="000000" w:themeColor="text1"/>
          <w:szCs w:val="28"/>
        </w:rPr>
        <w:t xml:space="preserve"> and they have not </w:t>
      </w:r>
      <w:r w:rsidR="00C974B5">
        <w:rPr>
          <w:color w:val="000000" w:themeColor="text1"/>
          <w:szCs w:val="28"/>
        </w:rPr>
        <w:t xml:space="preserve">made the reasonable adjustment yet. </w:t>
      </w:r>
    </w:p>
    <w:p w14:paraId="6F2A7BE8" w14:textId="39FB3568" w:rsidR="00C974B5" w:rsidRDefault="00920DEF" w:rsidP="001C38C7">
      <w:pPr>
        <w:pStyle w:val="ListParagraph"/>
        <w:numPr>
          <w:ilvl w:val="0"/>
          <w:numId w:val="7"/>
        </w:numPr>
        <w:rPr>
          <w:color w:val="000000" w:themeColor="text1"/>
          <w:szCs w:val="28"/>
        </w:rPr>
      </w:pPr>
      <w:r>
        <w:rPr>
          <w:color w:val="000000" w:themeColor="text1"/>
          <w:szCs w:val="28"/>
        </w:rPr>
        <w:t>They</w:t>
      </w:r>
      <w:r w:rsidR="00C974B5">
        <w:rPr>
          <w:color w:val="000000" w:themeColor="text1"/>
          <w:szCs w:val="28"/>
        </w:rPr>
        <w:t xml:space="preserve"> need the adjustment to be made very soon. </w:t>
      </w:r>
    </w:p>
    <w:p w14:paraId="3FA0C536" w14:textId="7056F46B" w:rsidR="00C974B5" w:rsidRDefault="00920DEF" w:rsidP="001C38C7">
      <w:pPr>
        <w:pStyle w:val="ListParagraph"/>
        <w:numPr>
          <w:ilvl w:val="0"/>
          <w:numId w:val="7"/>
        </w:numPr>
        <w:rPr>
          <w:color w:val="000000" w:themeColor="text1"/>
          <w:szCs w:val="28"/>
        </w:rPr>
      </w:pPr>
      <w:r>
        <w:rPr>
          <w:color w:val="000000" w:themeColor="text1"/>
          <w:szCs w:val="28"/>
        </w:rPr>
        <w:t>They</w:t>
      </w:r>
      <w:r w:rsidR="00C974B5">
        <w:rPr>
          <w:color w:val="000000" w:themeColor="text1"/>
          <w:szCs w:val="28"/>
        </w:rPr>
        <w:t xml:space="preserve"> are asking a large organisation such as a housing association or council </w:t>
      </w:r>
      <w:r w:rsidR="00A01083">
        <w:rPr>
          <w:color w:val="000000" w:themeColor="text1"/>
          <w:szCs w:val="28"/>
        </w:rPr>
        <w:t xml:space="preserve">who have a lot of properties. </w:t>
      </w:r>
    </w:p>
    <w:p w14:paraId="7FC390E1" w14:textId="77777777" w:rsidR="00A70F5D" w:rsidRDefault="00A70F5D" w:rsidP="00A70F5D">
      <w:pPr>
        <w:pStyle w:val="ListParagraph"/>
        <w:rPr>
          <w:color w:val="000000" w:themeColor="text1"/>
          <w:szCs w:val="28"/>
        </w:rPr>
      </w:pPr>
    </w:p>
    <w:p w14:paraId="29A9074E" w14:textId="0537F758" w:rsidR="00C06385" w:rsidRDefault="00C06385" w:rsidP="00903704">
      <w:pPr>
        <w:pStyle w:val="Heading3"/>
      </w:pPr>
      <w:bookmarkStart w:id="19" w:name="_Toc146613815"/>
      <w:r>
        <w:t>What to include in the letter:</w:t>
      </w:r>
      <w:bookmarkEnd w:id="19"/>
    </w:p>
    <w:p w14:paraId="75E64B0A" w14:textId="77777777" w:rsidR="00153374" w:rsidRPr="00153374" w:rsidRDefault="00153374" w:rsidP="00153374"/>
    <w:p w14:paraId="7BF10AB3" w14:textId="1E2814EA" w:rsidR="00C06385" w:rsidRDefault="00C06385" w:rsidP="00C06385">
      <w:pPr>
        <w:pStyle w:val="ListParagraph"/>
        <w:numPr>
          <w:ilvl w:val="0"/>
          <w:numId w:val="18"/>
        </w:numPr>
        <w:rPr>
          <w:color w:val="000000" w:themeColor="text1"/>
          <w:szCs w:val="28"/>
        </w:rPr>
      </w:pPr>
      <w:r>
        <w:rPr>
          <w:color w:val="000000" w:themeColor="text1"/>
          <w:szCs w:val="28"/>
        </w:rPr>
        <w:t xml:space="preserve">The details of </w:t>
      </w:r>
      <w:r w:rsidR="00920DEF">
        <w:rPr>
          <w:color w:val="000000" w:themeColor="text1"/>
          <w:szCs w:val="28"/>
        </w:rPr>
        <w:t>their</w:t>
      </w:r>
      <w:r>
        <w:rPr>
          <w:color w:val="000000" w:themeColor="text1"/>
          <w:szCs w:val="28"/>
        </w:rPr>
        <w:t xml:space="preserve"> impairmen</w:t>
      </w:r>
      <w:r w:rsidR="00920DEF">
        <w:rPr>
          <w:color w:val="000000" w:themeColor="text1"/>
          <w:szCs w:val="28"/>
        </w:rPr>
        <w:t>t and how it affects them.</w:t>
      </w:r>
    </w:p>
    <w:p w14:paraId="47147D72" w14:textId="2A05C3B5" w:rsidR="00920DEF" w:rsidRDefault="00920DEF" w:rsidP="00C06385">
      <w:pPr>
        <w:pStyle w:val="ListParagraph"/>
        <w:numPr>
          <w:ilvl w:val="0"/>
          <w:numId w:val="18"/>
        </w:numPr>
        <w:rPr>
          <w:color w:val="000000" w:themeColor="text1"/>
          <w:szCs w:val="28"/>
        </w:rPr>
      </w:pPr>
      <w:r>
        <w:rPr>
          <w:color w:val="000000" w:themeColor="text1"/>
          <w:szCs w:val="28"/>
        </w:rPr>
        <w:t xml:space="preserve">Why </w:t>
      </w:r>
      <w:r w:rsidR="009D7D60">
        <w:rPr>
          <w:color w:val="000000" w:themeColor="text1"/>
          <w:szCs w:val="28"/>
        </w:rPr>
        <w:t>they</w:t>
      </w:r>
      <w:r>
        <w:rPr>
          <w:color w:val="000000" w:themeColor="text1"/>
          <w:szCs w:val="28"/>
        </w:rPr>
        <w:t xml:space="preserve"> need the reasonable adjustment </w:t>
      </w:r>
      <w:r w:rsidR="00153374">
        <w:rPr>
          <w:color w:val="000000" w:themeColor="text1"/>
          <w:szCs w:val="28"/>
        </w:rPr>
        <w:t>i.e.,</w:t>
      </w:r>
      <w:r w:rsidR="00EC3601">
        <w:rPr>
          <w:color w:val="000000" w:themeColor="text1"/>
          <w:szCs w:val="28"/>
        </w:rPr>
        <w:t xml:space="preserve"> wh</w:t>
      </w:r>
      <w:r w:rsidR="00B7061B">
        <w:rPr>
          <w:color w:val="000000" w:themeColor="text1"/>
          <w:szCs w:val="28"/>
        </w:rPr>
        <w:t>at</w:t>
      </w:r>
      <w:r w:rsidR="00EC3601">
        <w:rPr>
          <w:color w:val="000000" w:themeColor="text1"/>
          <w:szCs w:val="28"/>
        </w:rPr>
        <w:t xml:space="preserve"> puts the</w:t>
      </w:r>
      <w:r w:rsidR="000D2B52">
        <w:rPr>
          <w:color w:val="000000" w:themeColor="text1"/>
          <w:szCs w:val="28"/>
        </w:rPr>
        <w:t>m</w:t>
      </w:r>
      <w:r w:rsidR="00EC3601">
        <w:rPr>
          <w:color w:val="000000" w:themeColor="text1"/>
          <w:szCs w:val="28"/>
        </w:rPr>
        <w:t xml:space="preserve"> at a significant disadvantage compared to a non-disabled person</w:t>
      </w:r>
      <w:r w:rsidR="00B7061B">
        <w:rPr>
          <w:color w:val="000000" w:themeColor="text1"/>
          <w:szCs w:val="28"/>
        </w:rPr>
        <w:t xml:space="preserve"> and why.</w:t>
      </w:r>
      <w:r w:rsidR="00EC3601">
        <w:rPr>
          <w:color w:val="000000" w:themeColor="text1"/>
          <w:szCs w:val="28"/>
        </w:rPr>
        <w:t xml:space="preserve"> </w:t>
      </w:r>
    </w:p>
    <w:p w14:paraId="767B044E" w14:textId="5D43E9D3" w:rsidR="00153374" w:rsidRDefault="000D2B52" w:rsidP="00C06385">
      <w:pPr>
        <w:pStyle w:val="ListParagraph"/>
        <w:numPr>
          <w:ilvl w:val="0"/>
          <w:numId w:val="18"/>
        </w:numPr>
        <w:rPr>
          <w:color w:val="000000" w:themeColor="text1"/>
          <w:szCs w:val="28"/>
        </w:rPr>
      </w:pPr>
      <w:r>
        <w:rPr>
          <w:color w:val="000000" w:themeColor="text1"/>
          <w:szCs w:val="28"/>
        </w:rPr>
        <w:t>A m</w:t>
      </w:r>
      <w:r w:rsidR="00153374">
        <w:rPr>
          <w:color w:val="000000" w:themeColor="text1"/>
          <w:szCs w:val="28"/>
        </w:rPr>
        <w:t>ention</w:t>
      </w:r>
      <w:r>
        <w:rPr>
          <w:color w:val="000000" w:themeColor="text1"/>
          <w:szCs w:val="28"/>
        </w:rPr>
        <w:t xml:space="preserve"> of</w:t>
      </w:r>
      <w:r w:rsidR="00153374">
        <w:rPr>
          <w:color w:val="000000" w:themeColor="text1"/>
          <w:szCs w:val="28"/>
        </w:rPr>
        <w:t xml:space="preserve"> </w:t>
      </w:r>
      <w:r>
        <w:rPr>
          <w:color w:val="000000" w:themeColor="text1"/>
          <w:szCs w:val="28"/>
        </w:rPr>
        <w:t>the ‘controller’s’</w:t>
      </w:r>
      <w:r w:rsidR="00153374">
        <w:rPr>
          <w:color w:val="000000" w:themeColor="text1"/>
          <w:szCs w:val="28"/>
        </w:rPr>
        <w:t xml:space="preserve"> duty to make reasona</w:t>
      </w:r>
      <w:r w:rsidR="007B6EC2">
        <w:rPr>
          <w:color w:val="000000" w:themeColor="text1"/>
          <w:szCs w:val="28"/>
        </w:rPr>
        <w:t xml:space="preserve">ble adjustments </w:t>
      </w:r>
      <w:r w:rsidR="0075431A">
        <w:rPr>
          <w:color w:val="000000" w:themeColor="text1"/>
          <w:szCs w:val="28"/>
        </w:rPr>
        <w:t xml:space="preserve">from </w:t>
      </w:r>
      <w:r w:rsidR="007B6EC2">
        <w:rPr>
          <w:color w:val="000000" w:themeColor="text1"/>
          <w:szCs w:val="28"/>
        </w:rPr>
        <w:t xml:space="preserve">the </w:t>
      </w:r>
      <w:hyperlink w:anchor="_The_Equality_Act" w:history="1">
        <w:r w:rsidR="007B6EC2" w:rsidRPr="007B6EC2">
          <w:rPr>
            <w:rStyle w:val="Hyperlink"/>
            <w:szCs w:val="28"/>
          </w:rPr>
          <w:t>Equality Act 2010.</w:t>
        </w:r>
      </w:hyperlink>
    </w:p>
    <w:p w14:paraId="7BF93C3B" w14:textId="6B2CA398" w:rsidR="006175B0" w:rsidRDefault="006175B0" w:rsidP="006175B0">
      <w:pPr>
        <w:pStyle w:val="ListParagraph"/>
        <w:numPr>
          <w:ilvl w:val="1"/>
          <w:numId w:val="18"/>
        </w:numPr>
        <w:rPr>
          <w:color w:val="000000" w:themeColor="text1"/>
          <w:szCs w:val="28"/>
        </w:rPr>
      </w:pPr>
      <w:r>
        <w:rPr>
          <w:color w:val="000000" w:themeColor="text1"/>
          <w:szCs w:val="28"/>
        </w:rPr>
        <w:t xml:space="preserve">Mention whether </w:t>
      </w:r>
      <w:r w:rsidR="004518F1">
        <w:rPr>
          <w:color w:val="000000" w:themeColor="text1"/>
          <w:szCs w:val="28"/>
        </w:rPr>
        <w:t>they</w:t>
      </w:r>
      <w:r>
        <w:rPr>
          <w:color w:val="000000" w:themeColor="text1"/>
          <w:szCs w:val="28"/>
        </w:rPr>
        <w:t xml:space="preserve"> are asking </w:t>
      </w:r>
      <w:r w:rsidR="00521F55">
        <w:rPr>
          <w:color w:val="000000" w:themeColor="text1"/>
          <w:szCs w:val="28"/>
        </w:rPr>
        <w:t>for</w:t>
      </w:r>
      <w:r>
        <w:rPr>
          <w:color w:val="000000" w:themeColor="text1"/>
          <w:szCs w:val="28"/>
        </w:rPr>
        <w:t xml:space="preserve"> a change in their</w:t>
      </w:r>
      <w:r w:rsidR="00521F55">
        <w:rPr>
          <w:color w:val="000000" w:themeColor="text1"/>
          <w:szCs w:val="28"/>
        </w:rPr>
        <w:t xml:space="preserve"> ‘controller’s’</w:t>
      </w:r>
      <w:r>
        <w:rPr>
          <w:color w:val="000000" w:themeColor="text1"/>
          <w:szCs w:val="28"/>
        </w:rPr>
        <w:t xml:space="preserve"> </w:t>
      </w:r>
      <w:hyperlink w:anchor="_What_types_of" w:history="1">
        <w:r w:rsidRPr="006175B0">
          <w:rPr>
            <w:rStyle w:val="Hyperlink"/>
            <w:szCs w:val="28"/>
          </w:rPr>
          <w:t>way of doing things or an auxiliary aid.</w:t>
        </w:r>
      </w:hyperlink>
    </w:p>
    <w:p w14:paraId="1F3136B4" w14:textId="5D64CFDB" w:rsidR="004518F1" w:rsidRDefault="004518F1" w:rsidP="004518F1">
      <w:pPr>
        <w:pStyle w:val="ListParagraph"/>
        <w:numPr>
          <w:ilvl w:val="0"/>
          <w:numId w:val="18"/>
        </w:numPr>
        <w:rPr>
          <w:color w:val="000000" w:themeColor="text1"/>
          <w:szCs w:val="28"/>
        </w:rPr>
      </w:pPr>
      <w:r>
        <w:rPr>
          <w:color w:val="000000" w:themeColor="text1"/>
          <w:szCs w:val="28"/>
        </w:rPr>
        <w:t>Explain wh</w:t>
      </w:r>
      <w:r w:rsidR="00B7061B">
        <w:rPr>
          <w:color w:val="000000" w:themeColor="text1"/>
          <w:szCs w:val="28"/>
        </w:rPr>
        <w:t>at type of reasonable adjustment they exactly need</w:t>
      </w:r>
      <w:r w:rsidR="00521F55">
        <w:rPr>
          <w:color w:val="000000" w:themeColor="text1"/>
          <w:szCs w:val="28"/>
        </w:rPr>
        <w:t xml:space="preserve"> and how it would help.</w:t>
      </w:r>
    </w:p>
    <w:p w14:paraId="5A8AD1FA" w14:textId="603C71FF" w:rsidR="001E67ED" w:rsidRPr="000C3940" w:rsidRDefault="000C3940" w:rsidP="001E67ED">
      <w:pPr>
        <w:rPr>
          <w:rStyle w:val="Hyperlink"/>
          <w:szCs w:val="28"/>
        </w:rPr>
      </w:pPr>
      <w:r>
        <w:rPr>
          <w:color w:val="000000" w:themeColor="text1"/>
          <w:szCs w:val="28"/>
        </w:rPr>
        <w:fldChar w:fldCharType="begin"/>
      </w:r>
      <w:r>
        <w:rPr>
          <w:color w:val="000000" w:themeColor="text1"/>
          <w:szCs w:val="28"/>
        </w:rPr>
        <w:instrText xml:space="preserve"> HYPERLINK "https://view.officeapps.live.com/op/view.aspx?src=https%3A%2F%2Fwww.mind.org.uk%2Fmedia-a%2F3887%2Fpremises-draft-letter.docx&amp;wdOrigin=BROWSELINK" </w:instrText>
      </w:r>
      <w:r>
        <w:rPr>
          <w:color w:val="000000" w:themeColor="text1"/>
          <w:szCs w:val="28"/>
        </w:rPr>
      </w:r>
      <w:r>
        <w:rPr>
          <w:color w:val="000000" w:themeColor="text1"/>
          <w:szCs w:val="28"/>
        </w:rPr>
        <w:fldChar w:fldCharType="separate"/>
      </w:r>
    </w:p>
    <w:p w14:paraId="424E4C89" w14:textId="030843F4" w:rsidR="001E67ED" w:rsidRPr="001E67ED" w:rsidRDefault="001E67ED" w:rsidP="001E67ED">
      <w:pPr>
        <w:rPr>
          <w:color w:val="000000" w:themeColor="text1"/>
          <w:szCs w:val="28"/>
        </w:rPr>
      </w:pPr>
      <w:proofErr w:type="gramStart"/>
      <w:r w:rsidRPr="000C3940">
        <w:rPr>
          <w:rStyle w:val="Hyperlink"/>
          <w:szCs w:val="28"/>
        </w:rPr>
        <w:t>Mind</w:t>
      </w:r>
      <w:proofErr w:type="gramEnd"/>
      <w:r w:rsidRPr="000C3940">
        <w:rPr>
          <w:rStyle w:val="Hyperlink"/>
          <w:szCs w:val="28"/>
        </w:rPr>
        <w:t xml:space="preserve"> </w:t>
      </w:r>
      <w:r w:rsidR="00977B59" w:rsidRPr="000C3940">
        <w:rPr>
          <w:rStyle w:val="Hyperlink"/>
          <w:szCs w:val="28"/>
        </w:rPr>
        <w:t xml:space="preserve">have a template letter which Disabled residents can use when </w:t>
      </w:r>
      <w:r w:rsidR="000C3940" w:rsidRPr="000C3940">
        <w:rPr>
          <w:rStyle w:val="Hyperlink"/>
          <w:szCs w:val="28"/>
        </w:rPr>
        <w:t>asking for reasonable adjustments.</w:t>
      </w:r>
      <w:r w:rsidR="000C3940">
        <w:rPr>
          <w:color w:val="000000" w:themeColor="text1"/>
          <w:szCs w:val="28"/>
        </w:rPr>
        <w:fldChar w:fldCharType="end"/>
      </w:r>
    </w:p>
    <w:p w14:paraId="5D4822FA" w14:textId="77777777" w:rsidR="00E07676" w:rsidRDefault="00E07676" w:rsidP="00A45BA5">
      <w:pPr>
        <w:rPr>
          <w:color w:val="000000" w:themeColor="text1"/>
          <w:szCs w:val="28"/>
        </w:rPr>
      </w:pPr>
    </w:p>
    <w:p w14:paraId="22540F3C" w14:textId="77777777" w:rsidR="00C02A9F" w:rsidRDefault="00C02A9F" w:rsidP="00A45BA5">
      <w:pPr>
        <w:rPr>
          <w:color w:val="000000" w:themeColor="text1"/>
          <w:szCs w:val="28"/>
        </w:rPr>
      </w:pPr>
    </w:p>
    <w:p w14:paraId="5F7695E9" w14:textId="77777777" w:rsidR="00C02A9F" w:rsidRDefault="00C02A9F" w:rsidP="00A45BA5">
      <w:pPr>
        <w:rPr>
          <w:color w:val="000000" w:themeColor="text1"/>
          <w:szCs w:val="28"/>
        </w:rPr>
      </w:pPr>
    </w:p>
    <w:p w14:paraId="2EDEA133" w14:textId="77777777" w:rsidR="00C02A9F" w:rsidRDefault="00C02A9F" w:rsidP="00A45BA5">
      <w:pPr>
        <w:rPr>
          <w:color w:val="000000" w:themeColor="text1"/>
          <w:szCs w:val="28"/>
        </w:rPr>
      </w:pPr>
    </w:p>
    <w:p w14:paraId="3EF1D1D7" w14:textId="7F341498" w:rsidR="00C02A9F" w:rsidRDefault="002A6230" w:rsidP="002A6230">
      <w:pPr>
        <w:pStyle w:val="Heading3"/>
      </w:pPr>
      <w:bookmarkStart w:id="20" w:name="_Toc146613816"/>
      <w:r>
        <w:lastRenderedPageBreak/>
        <w:t xml:space="preserve">What to do if a ‘controller’ won’t make a </w:t>
      </w:r>
      <w:r w:rsidRPr="002A6230">
        <w:rPr>
          <w:rStyle w:val="Heading3Char"/>
        </w:rPr>
        <w:t>reasonable</w:t>
      </w:r>
      <w:r>
        <w:t xml:space="preserve"> adjustment</w:t>
      </w:r>
      <w:bookmarkEnd w:id="20"/>
      <w:r>
        <w:t xml:space="preserve"> </w:t>
      </w:r>
    </w:p>
    <w:p w14:paraId="2622FA19" w14:textId="77777777" w:rsidR="00721848" w:rsidRDefault="00721848" w:rsidP="00A45BA5">
      <w:pPr>
        <w:rPr>
          <w:color w:val="000000" w:themeColor="text1"/>
          <w:szCs w:val="28"/>
        </w:rPr>
      </w:pPr>
    </w:p>
    <w:p w14:paraId="2F34A3E7" w14:textId="1E636F6F" w:rsidR="00721848" w:rsidRDefault="00721848" w:rsidP="00A45BA5">
      <w:pPr>
        <w:rPr>
          <w:color w:val="000000" w:themeColor="text1"/>
          <w:szCs w:val="28"/>
        </w:rPr>
      </w:pPr>
      <w:r>
        <w:rPr>
          <w:color w:val="000000" w:themeColor="text1"/>
          <w:szCs w:val="28"/>
        </w:rPr>
        <w:t>If a ‘controller’ either does not reply to a Disabled occupier asking for a reasonable adjustment</w:t>
      </w:r>
      <w:r w:rsidR="00470DA4">
        <w:rPr>
          <w:color w:val="000000" w:themeColor="text1"/>
          <w:szCs w:val="28"/>
        </w:rPr>
        <w:t xml:space="preserve">, the occupier </w:t>
      </w:r>
      <w:r w:rsidR="00064486">
        <w:rPr>
          <w:color w:val="000000" w:themeColor="text1"/>
          <w:szCs w:val="28"/>
        </w:rPr>
        <w:t xml:space="preserve">can choose from a few ways to </w:t>
      </w:r>
      <w:proofErr w:type="gramStart"/>
      <w:r w:rsidR="004304E4">
        <w:rPr>
          <w:color w:val="000000" w:themeColor="text1"/>
          <w:szCs w:val="28"/>
        </w:rPr>
        <w:t>take action</w:t>
      </w:r>
      <w:proofErr w:type="gramEnd"/>
      <w:r w:rsidR="004304E4">
        <w:rPr>
          <w:color w:val="000000" w:themeColor="text1"/>
          <w:szCs w:val="28"/>
        </w:rPr>
        <w:t>:</w:t>
      </w:r>
      <w:r w:rsidR="00064486">
        <w:rPr>
          <w:color w:val="000000" w:themeColor="text1"/>
          <w:szCs w:val="28"/>
        </w:rPr>
        <w:t xml:space="preserve"> </w:t>
      </w:r>
    </w:p>
    <w:p w14:paraId="4C063A08" w14:textId="77777777" w:rsidR="00064486" w:rsidRDefault="00064486" w:rsidP="00A45BA5">
      <w:pPr>
        <w:rPr>
          <w:color w:val="000000" w:themeColor="text1"/>
          <w:szCs w:val="28"/>
        </w:rPr>
      </w:pPr>
    </w:p>
    <w:p w14:paraId="3D982193" w14:textId="50635C1F" w:rsidR="00C711D0" w:rsidRPr="009C6E78" w:rsidRDefault="00C711D0" w:rsidP="009C6E78">
      <w:pPr>
        <w:pStyle w:val="Heading4"/>
      </w:pPr>
      <w:r w:rsidRPr="009C6E78">
        <w:t xml:space="preserve">Complain to the </w:t>
      </w:r>
      <w:r w:rsidR="009C6E78" w:rsidRPr="009C6E78">
        <w:t>landlord:</w:t>
      </w:r>
      <w:r w:rsidRPr="009C6E78">
        <w:t xml:space="preserve"> </w:t>
      </w:r>
    </w:p>
    <w:p w14:paraId="607B0C68" w14:textId="77777777" w:rsidR="009C6E78" w:rsidRDefault="009C6E78" w:rsidP="00A45BA5">
      <w:pPr>
        <w:rPr>
          <w:color w:val="000000" w:themeColor="text1"/>
          <w:szCs w:val="28"/>
        </w:rPr>
      </w:pPr>
    </w:p>
    <w:p w14:paraId="49E1E921" w14:textId="23745D3A" w:rsidR="00C711D0" w:rsidRDefault="00C711D0" w:rsidP="00A45BA5">
      <w:pPr>
        <w:rPr>
          <w:color w:val="000000" w:themeColor="text1"/>
          <w:szCs w:val="28"/>
        </w:rPr>
      </w:pPr>
      <w:r>
        <w:rPr>
          <w:color w:val="000000" w:themeColor="text1"/>
          <w:szCs w:val="28"/>
        </w:rPr>
        <w:t>For council and social housing tenants</w:t>
      </w:r>
      <w:r w:rsidR="009C6E78">
        <w:rPr>
          <w:color w:val="000000" w:themeColor="text1"/>
          <w:szCs w:val="28"/>
        </w:rPr>
        <w:t>, it is possible to complain to t</w:t>
      </w:r>
      <w:r w:rsidR="007B3FA0">
        <w:rPr>
          <w:color w:val="000000" w:themeColor="text1"/>
          <w:szCs w:val="28"/>
        </w:rPr>
        <w:t>heir landlord about the failure to make reasonable adjustment</w:t>
      </w:r>
      <w:r w:rsidR="000E1022">
        <w:rPr>
          <w:color w:val="000000" w:themeColor="text1"/>
          <w:szCs w:val="28"/>
        </w:rPr>
        <w:t>s.</w:t>
      </w:r>
    </w:p>
    <w:p w14:paraId="1B16C8EA" w14:textId="384FC7F3" w:rsidR="00D967E3" w:rsidRDefault="00D967E3" w:rsidP="00D967E3">
      <w:pPr>
        <w:pStyle w:val="ListParagraph"/>
        <w:numPr>
          <w:ilvl w:val="0"/>
          <w:numId w:val="19"/>
        </w:numPr>
        <w:rPr>
          <w:color w:val="000000" w:themeColor="text1"/>
          <w:szCs w:val="28"/>
        </w:rPr>
      </w:pPr>
      <w:r>
        <w:rPr>
          <w:color w:val="000000" w:themeColor="text1"/>
          <w:szCs w:val="28"/>
        </w:rPr>
        <w:t xml:space="preserve">Ask the landlord for their </w:t>
      </w:r>
      <w:r w:rsidR="003E3E39">
        <w:rPr>
          <w:color w:val="000000" w:themeColor="text1"/>
          <w:szCs w:val="28"/>
        </w:rPr>
        <w:t>complaint’s</w:t>
      </w:r>
      <w:r>
        <w:rPr>
          <w:color w:val="000000" w:themeColor="text1"/>
          <w:szCs w:val="28"/>
        </w:rPr>
        <w:t xml:space="preserve"> procedure, this will usually have 2 or 3 stages. </w:t>
      </w:r>
    </w:p>
    <w:p w14:paraId="583DCC19" w14:textId="08B56864" w:rsidR="00D967E3" w:rsidRDefault="003E3E39" w:rsidP="00D967E3">
      <w:pPr>
        <w:pStyle w:val="ListParagraph"/>
        <w:numPr>
          <w:ilvl w:val="0"/>
          <w:numId w:val="19"/>
        </w:numPr>
        <w:rPr>
          <w:color w:val="000000" w:themeColor="text1"/>
          <w:szCs w:val="28"/>
        </w:rPr>
      </w:pPr>
      <w:r>
        <w:rPr>
          <w:color w:val="000000" w:themeColor="text1"/>
          <w:szCs w:val="28"/>
        </w:rPr>
        <w:t xml:space="preserve">If, after going through the whole </w:t>
      </w:r>
      <w:r w:rsidR="000E1022">
        <w:rPr>
          <w:color w:val="000000" w:themeColor="text1"/>
          <w:szCs w:val="28"/>
        </w:rPr>
        <w:t>complaint’s</w:t>
      </w:r>
      <w:r>
        <w:rPr>
          <w:color w:val="000000" w:themeColor="text1"/>
          <w:szCs w:val="28"/>
        </w:rPr>
        <w:t xml:space="preserve"> procedure, the tenant is not happy with their </w:t>
      </w:r>
      <w:r w:rsidR="003B6CA6">
        <w:rPr>
          <w:color w:val="000000" w:themeColor="text1"/>
          <w:szCs w:val="28"/>
        </w:rPr>
        <w:t>landlord’s</w:t>
      </w:r>
      <w:r>
        <w:rPr>
          <w:color w:val="000000" w:themeColor="text1"/>
          <w:szCs w:val="28"/>
        </w:rPr>
        <w:t xml:space="preserve"> response </w:t>
      </w:r>
      <w:r w:rsidR="00BE6672">
        <w:rPr>
          <w:color w:val="000000" w:themeColor="text1"/>
          <w:szCs w:val="28"/>
        </w:rPr>
        <w:t xml:space="preserve">– they can contact </w:t>
      </w:r>
      <w:r w:rsidR="005433DB">
        <w:rPr>
          <w:color w:val="000000" w:themeColor="text1"/>
          <w:szCs w:val="28"/>
        </w:rPr>
        <w:t>T</w:t>
      </w:r>
      <w:r w:rsidR="00BE6672">
        <w:rPr>
          <w:color w:val="000000" w:themeColor="text1"/>
          <w:szCs w:val="28"/>
        </w:rPr>
        <w:t xml:space="preserve">he Housing Ombudsman: </w:t>
      </w:r>
    </w:p>
    <w:p w14:paraId="62B85C17" w14:textId="77777777" w:rsidR="000E1022" w:rsidRDefault="000E1022" w:rsidP="000E1022">
      <w:pPr>
        <w:pStyle w:val="ListParagraph"/>
        <w:rPr>
          <w:color w:val="000000" w:themeColor="text1"/>
          <w:szCs w:val="28"/>
        </w:rPr>
      </w:pPr>
    </w:p>
    <w:p w14:paraId="5A3AD3C0" w14:textId="47654B0C" w:rsidR="00BE6672" w:rsidRDefault="00BE6672" w:rsidP="00BE6672">
      <w:pPr>
        <w:pStyle w:val="ListParagraph"/>
        <w:numPr>
          <w:ilvl w:val="0"/>
          <w:numId w:val="20"/>
        </w:numPr>
        <w:rPr>
          <w:color w:val="000000" w:themeColor="text1"/>
          <w:szCs w:val="28"/>
        </w:rPr>
      </w:pPr>
      <w:r>
        <w:rPr>
          <w:color w:val="000000" w:themeColor="text1"/>
          <w:szCs w:val="28"/>
        </w:rPr>
        <w:t>The</w:t>
      </w:r>
      <w:r w:rsidR="005433DB">
        <w:rPr>
          <w:color w:val="000000" w:themeColor="text1"/>
          <w:szCs w:val="28"/>
        </w:rPr>
        <w:t xml:space="preserve"> H</w:t>
      </w:r>
      <w:r>
        <w:rPr>
          <w:color w:val="000000" w:themeColor="text1"/>
          <w:szCs w:val="28"/>
        </w:rPr>
        <w:t xml:space="preserve">ousing Ombudsman is </w:t>
      </w:r>
      <w:r w:rsidR="00777339">
        <w:rPr>
          <w:color w:val="000000" w:themeColor="text1"/>
          <w:szCs w:val="28"/>
        </w:rPr>
        <w:t xml:space="preserve">a free and independent organisation which helps resolve disagreements between social landlords and tenants. </w:t>
      </w:r>
    </w:p>
    <w:p w14:paraId="03F5598F" w14:textId="77777777" w:rsidR="00347412" w:rsidRDefault="00CF7885" w:rsidP="00347412">
      <w:pPr>
        <w:pStyle w:val="ListParagraph"/>
        <w:numPr>
          <w:ilvl w:val="0"/>
          <w:numId w:val="20"/>
        </w:numPr>
        <w:rPr>
          <w:color w:val="000000" w:themeColor="text1"/>
          <w:szCs w:val="28"/>
        </w:rPr>
      </w:pPr>
      <w:r w:rsidRPr="00CF7885">
        <w:rPr>
          <w:color w:val="000000" w:themeColor="text1"/>
          <w:szCs w:val="28"/>
        </w:rPr>
        <w:t>How the process works:</w:t>
      </w:r>
    </w:p>
    <w:p w14:paraId="6AC76DED" w14:textId="440B6382" w:rsidR="00CF7885" w:rsidRPr="00347412" w:rsidRDefault="00CF7885" w:rsidP="00347412">
      <w:pPr>
        <w:pStyle w:val="ListParagraph"/>
        <w:numPr>
          <w:ilvl w:val="1"/>
          <w:numId w:val="26"/>
        </w:numPr>
        <w:rPr>
          <w:color w:val="000000" w:themeColor="text1"/>
          <w:szCs w:val="28"/>
        </w:rPr>
      </w:pPr>
      <w:r w:rsidRPr="00347412">
        <w:rPr>
          <w:color w:val="000000" w:themeColor="text1"/>
          <w:szCs w:val="28"/>
        </w:rPr>
        <w:t>Social housing tenants can contact the Housing Ombudsman to let them know about their complaint.</w:t>
      </w:r>
    </w:p>
    <w:p w14:paraId="7FD0FE20" w14:textId="6F824E2B" w:rsidR="00CF7885" w:rsidRPr="00CF7885" w:rsidRDefault="00CF7885" w:rsidP="00347412">
      <w:pPr>
        <w:pStyle w:val="ListParagraph"/>
        <w:numPr>
          <w:ilvl w:val="1"/>
          <w:numId w:val="26"/>
        </w:numPr>
        <w:rPr>
          <w:color w:val="000000" w:themeColor="text1"/>
          <w:szCs w:val="28"/>
        </w:rPr>
      </w:pPr>
      <w:r w:rsidRPr="00CF7885">
        <w:rPr>
          <w:color w:val="000000" w:themeColor="text1"/>
          <w:szCs w:val="28"/>
        </w:rPr>
        <w:t>The ombudsman will appoint a case manager to undertake the initial review of the tenant’s case and then will contact them about next steps.</w:t>
      </w:r>
    </w:p>
    <w:p w14:paraId="0FB21A86" w14:textId="77777777" w:rsidR="00CF7885" w:rsidRPr="004304E4" w:rsidRDefault="00CF7885" w:rsidP="004304E4">
      <w:pPr>
        <w:pStyle w:val="ListParagraph"/>
        <w:numPr>
          <w:ilvl w:val="0"/>
          <w:numId w:val="20"/>
        </w:numPr>
        <w:rPr>
          <w:color w:val="000000" w:themeColor="text1"/>
          <w:szCs w:val="28"/>
        </w:rPr>
      </w:pPr>
      <w:r w:rsidRPr="004304E4">
        <w:rPr>
          <w:color w:val="000000" w:themeColor="text1"/>
          <w:szCs w:val="28"/>
        </w:rPr>
        <w:t>The ombudsman has the power to:</w:t>
      </w:r>
    </w:p>
    <w:p w14:paraId="3EB034C3" w14:textId="62583266" w:rsidR="00CF7885" w:rsidRPr="00CF7885" w:rsidRDefault="00CF7885" w:rsidP="00347412">
      <w:pPr>
        <w:pStyle w:val="ListParagraph"/>
        <w:numPr>
          <w:ilvl w:val="1"/>
          <w:numId w:val="26"/>
        </w:numPr>
        <w:rPr>
          <w:color w:val="000000" w:themeColor="text1"/>
          <w:szCs w:val="28"/>
        </w:rPr>
      </w:pPr>
      <w:r w:rsidRPr="00CF7885">
        <w:rPr>
          <w:color w:val="000000" w:themeColor="text1"/>
          <w:szCs w:val="28"/>
        </w:rPr>
        <w:t>Order the landlord to make a formal apology.</w:t>
      </w:r>
    </w:p>
    <w:p w14:paraId="08E4EB85" w14:textId="6C9270C8" w:rsidR="00CF7885" w:rsidRPr="00CF7885" w:rsidRDefault="00CF7885" w:rsidP="00347412">
      <w:pPr>
        <w:pStyle w:val="ListParagraph"/>
        <w:numPr>
          <w:ilvl w:val="1"/>
          <w:numId w:val="26"/>
        </w:numPr>
        <w:rPr>
          <w:color w:val="000000" w:themeColor="text1"/>
          <w:szCs w:val="28"/>
        </w:rPr>
      </w:pPr>
      <w:r w:rsidRPr="00CF7885">
        <w:rPr>
          <w:color w:val="000000" w:themeColor="text1"/>
          <w:szCs w:val="28"/>
        </w:rPr>
        <w:t>Order the landlord to pay compensation.</w:t>
      </w:r>
    </w:p>
    <w:p w14:paraId="512BF627" w14:textId="48FDA0EA" w:rsidR="00CF7885" w:rsidRPr="00CF7885" w:rsidRDefault="00CF7885" w:rsidP="00347412">
      <w:pPr>
        <w:pStyle w:val="ListParagraph"/>
        <w:numPr>
          <w:ilvl w:val="1"/>
          <w:numId w:val="26"/>
        </w:numPr>
        <w:rPr>
          <w:color w:val="000000" w:themeColor="text1"/>
          <w:szCs w:val="28"/>
        </w:rPr>
      </w:pPr>
      <w:r w:rsidRPr="00CF7885">
        <w:rPr>
          <w:color w:val="000000" w:themeColor="text1"/>
          <w:szCs w:val="28"/>
        </w:rPr>
        <w:t>Recommend that the social landlord gives their staff better training or improves the record keeping.</w:t>
      </w:r>
      <w:r w:rsidR="004304E4">
        <w:rPr>
          <w:rStyle w:val="FootnoteReference"/>
          <w:color w:val="000000" w:themeColor="text1"/>
          <w:szCs w:val="28"/>
        </w:rPr>
        <w:footnoteReference w:id="8"/>
      </w:r>
    </w:p>
    <w:p w14:paraId="7250DDB4" w14:textId="77777777" w:rsidR="00CF7885" w:rsidRDefault="00CF7885" w:rsidP="00CF7885">
      <w:pPr>
        <w:rPr>
          <w:color w:val="000000" w:themeColor="text1"/>
          <w:szCs w:val="28"/>
        </w:rPr>
      </w:pPr>
    </w:p>
    <w:p w14:paraId="66E10D60" w14:textId="77777777" w:rsidR="0092173F" w:rsidRDefault="0092173F" w:rsidP="00CF7885">
      <w:pPr>
        <w:rPr>
          <w:color w:val="000000" w:themeColor="text1"/>
          <w:szCs w:val="28"/>
        </w:rPr>
      </w:pPr>
    </w:p>
    <w:p w14:paraId="2465C3EC" w14:textId="77777777" w:rsidR="0092173F" w:rsidRDefault="0092173F" w:rsidP="00CF7885">
      <w:pPr>
        <w:rPr>
          <w:color w:val="000000" w:themeColor="text1"/>
          <w:szCs w:val="28"/>
        </w:rPr>
      </w:pPr>
    </w:p>
    <w:p w14:paraId="54777D0A" w14:textId="77777777" w:rsidR="0092173F" w:rsidRDefault="0092173F" w:rsidP="00CF7885">
      <w:pPr>
        <w:rPr>
          <w:color w:val="000000" w:themeColor="text1"/>
          <w:szCs w:val="28"/>
        </w:rPr>
      </w:pPr>
    </w:p>
    <w:p w14:paraId="600F4650" w14:textId="77777777" w:rsidR="0092173F" w:rsidRPr="00CF7885" w:rsidRDefault="0092173F" w:rsidP="00CF7885">
      <w:pPr>
        <w:rPr>
          <w:color w:val="000000" w:themeColor="text1"/>
          <w:szCs w:val="28"/>
        </w:rPr>
      </w:pPr>
    </w:p>
    <w:p w14:paraId="13402864" w14:textId="1C706774" w:rsidR="00064486" w:rsidRDefault="00F15772" w:rsidP="00F15772">
      <w:pPr>
        <w:pStyle w:val="Heading4"/>
      </w:pPr>
      <w:r>
        <w:lastRenderedPageBreak/>
        <w:t>Take legal action:</w:t>
      </w:r>
    </w:p>
    <w:p w14:paraId="6C1CB7F0" w14:textId="77777777" w:rsidR="00F15772" w:rsidRPr="00F15772" w:rsidRDefault="00F15772" w:rsidP="00F15772"/>
    <w:p w14:paraId="201E9DEB" w14:textId="533FBA60" w:rsidR="00DB698E" w:rsidRDefault="00DB698E" w:rsidP="00A45BA5">
      <w:pPr>
        <w:rPr>
          <w:color w:val="000000" w:themeColor="text1"/>
          <w:szCs w:val="28"/>
        </w:rPr>
      </w:pPr>
      <w:r>
        <w:rPr>
          <w:color w:val="000000" w:themeColor="text1"/>
          <w:szCs w:val="28"/>
        </w:rPr>
        <w:t>If a landlord</w:t>
      </w:r>
      <w:r w:rsidR="008324B9">
        <w:rPr>
          <w:color w:val="000000" w:themeColor="text1"/>
          <w:szCs w:val="28"/>
        </w:rPr>
        <w:t>, property manager or controller</w:t>
      </w:r>
      <w:r>
        <w:rPr>
          <w:color w:val="000000" w:themeColor="text1"/>
          <w:szCs w:val="28"/>
        </w:rPr>
        <w:t xml:space="preserve"> refuses to make a reasonable adjustment that puts </w:t>
      </w:r>
      <w:r w:rsidR="00BD40EA">
        <w:rPr>
          <w:color w:val="000000" w:themeColor="text1"/>
          <w:szCs w:val="28"/>
        </w:rPr>
        <w:t>a Disabled occupier</w:t>
      </w:r>
      <w:r>
        <w:rPr>
          <w:color w:val="000000" w:themeColor="text1"/>
          <w:szCs w:val="28"/>
        </w:rPr>
        <w:t xml:space="preserve"> at a </w:t>
      </w:r>
      <w:r w:rsidR="00BD40EA">
        <w:rPr>
          <w:color w:val="000000" w:themeColor="text1"/>
          <w:szCs w:val="28"/>
        </w:rPr>
        <w:t>significant disadvantage to a non-disabled person, they are breaching se</w:t>
      </w:r>
      <w:r w:rsidR="00F64DFD">
        <w:rPr>
          <w:color w:val="000000" w:themeColor="text1"/>
          <w:szCs w:val="28"/>
        </w:rPr>
        <w:t>ction 21 of the Equality Act.</w:t>
      </w:r>
      <w:r w:rsidR="00D107F2">
        <w:rPr>
          <w:rStyle w:val="FootnoteReference"/>
          <w:color w:val="000000" w:themeColor="text1"/>
          <w:szCs w:val="28"/>
        </w:rPr>
        <w:footnoteReference w:id="9"/>
      </w:r>
    </w:p>
    <w:p w14:paraId="53D42067" w14:textId="4A902DDC" w:rsidR="00DD3BD7" w:rsidRDefault="00D51AC4" w:rsidP="00A45BA5">
      <w:pPr>
        <w:rPr>
          <w:color w:val="000000" w:themeColor="text1"/>
          <w:szCs w:val="28"/>
        </w:rPr>
      </w:pPr>
      <w:r>
        <w:rPr>
          <w:color w:val="000000" w:themeColor="text1"/>
          <w:szCs w:val="28"/>
        </w:rPr>
        <w:t xml:space="preserve">It is therefore possible for </w:t>
      </w:r>
      <w:r w:rsidR="00D17B6F">
        <w:rPr>
          <w:color w:val="000000" w:themeColor="text1"/>
          <w:szCs w:val="28"/>
        </w:rPr>
        <w:t>the Disabled occupier to take legal action for discrimination</w:t>
      </w:r>
      <w:r w:rsidR="005601F6">
        <w:rPr>
          <w:color w:val="000000" w:themeColor="text1"/>
          <w:szCs w:val="28"/>
        </w:rPr>
        <w:t xml:space="preserve"> at the c</w:t>
      </w:r>
      <w:r w:rsidR="00306AE2">
        <w:rPr>
          <w:color w:val="000000" w:themeColor="text1"/>
          <w:szCs w:val="28"/>
        </w:rPr>
        <w:t>ounty court</w:t>
      </w:r>
      <w:r w:rsidR="00D17B6F">
        <w:rPr>
          <w:color w:val="000000" w:themeColor="text1"/>
          <w:szCs w:val="28"/>
        </w:rPr>
        <w:t xml:space="preserve">. </w:t>
      </w:r>
    </w:p>
    <w:p w14:paraId="33D7B0AD" w14:textId="77777777" w:rsidR="00B43307" w:rsidRDefault="00920C05" w:rsidP="00920C05">
      <w:pPr>
        <w:pStyle w:val="ListParagraph"/>
        <w:numPr>
          <w:ilvl w:val="0"/>
          <w:numId w:val="21"/>
        </w:numPr>
        <w:rPr>
          <w:color w:val="000000" w:themeColor="text1"/>
          <w:szCs w:val="28"/>
        </w:rPr>
      </w:pPr>
      <w:r>
        <w:rPr>
          <w:color w:val="000000" w:themeColor="text1"/>
          <w:szCs w:val="28"/>
        </w:rPr>
        <w:t xml:space="preserve">This must be done </w:t>
      </w:r>
      <w:r w:rsidR="00BB330F">
        <w:rPr>
          <w:color w:val="000000" w:themeColor="text1"/>
          <w:szCs w:val="28"/>
        </w:rPr>
        <w:t xml:space="preserve">six months </w:t>
      </w:r>
      <w:r w:rsidR="00765EAD">
        <w:rPr>
          <w:color w:val="000000" w:themeColor="text1"/>
          <w:szCs w:val="28"/>
        </w:rPr>
        <w:t xml:space="preserve">minus one day </w:t>
      </w:r>
      <w:r w:rsidR="001A5061">
        <w:rPr>
          <w:color w:val="000000" w:themeColor="text1"/>
          <w:szCs w:val="28"/>
        </w:rPr>
        <w:t xml:space="preserve">from the day the landlord refused to make </w:t>
      </w:r>
      <w:r w:rsidR="008B6D8D">
        <w:rPr>
          <w:color w:val="000000" w:themeColor="text1"/>
          <w:szCs w:val="28"/>
        </w:rPr>
        <w:t xml:space="preserve">the reasonable adjustment. </w:t>
      </w:r>
    </w:p>
    <w:p w14:paraId="265297EC" w14:textId="77777777" w:rsidR="002C2ED0" w:rsidRDefault="00B43307" w:rsidP="00920C05">
      <w:pPr>
        <w:pStyle w:val="ListParagraph"/>
        <w:numPr>
          <w:ilvl w:val="0"/>
          <w:numId w:val="21"/>
        </w:numPr>
        <w:rPr>
          <w:color w:val="000000" w:themeColor="text1"/>
          <w:szCs w:val="28"/>
        </w:rPr>
      </w:pPr>
      <w:r>
        <w:rPr>
          <w:color w:val="000000" w:themeColor="text1"/>
          <w:szCs w:val="28"/>
        </w:rPr>
        <w:t xml:space="preserve">If the Disabled occupant </w:t>
      </w:r>
      <w:r w:rsidR="00D14F02">
        <w:rPr>
          <w:color w:val="000000" w:themeColor="text1"/>
          <w:szCs w:val="28"/>
        </w:rPr>
        <w:t xml:space="preserve">does not know if the landlord has made their decision, it is safer to calculate 6 months minus one day from when the request was </w:t>
      </w:r>
      <w:r w:rsidR="00E90B49">
        <w:rPr>
          <w:color w:val="000000" w:themeColor="text1"/>
          <w:szCs w:val="28"/>
        </w:rPr>
        <w:t>made.</w:t>
      </w:r>
    </w:p>
    <w:p w14:paraId="73951D2E" w14:textId="7BCB4CE4" w:rsidR="002C2ED0" w:rsidRDefault="00A34AFC" w:rsidP="002C2ED0">
      <w:pPr>
        <w:rPr>
          <w:color w:val="000000" w:themeColor="text1"/>
          <w:szCs w:val="28"/>
        </w:rPr>
      </w:pPr>
      <w:r>
        <w:rPr>
          <w:color w:val="000000" w:themeColor="text1"/>
          <w:szCs w:val="28"/>
        </w:rPr>
        <w:t>It is a good idea to seek legal advice before making a discrimination claim.</w:t>
      </w:r>
    </w:p>
    <w:p w14:paraId="097357A7" w14:textId="77777777" w:rsidR="00014509" w:rsidRDefault="00014509" w:rsidP="002C2ED0">
      <w:pPr>
        <w:rPr>
          <w:color w:val="000000" w:themeColor="text1"/>
          <w:szCs w:val="28"/>
        </w:rPr>
      </w:pPr>
    </w:p>
    <w:p w14:paraId="73B9A225" w14:textId="429A5371" w:rsidR="00DD3BD7" w:rsidRPr="006C1C1E" w:rsidRDefault="0081285D" w:rsidP="00014509">
      <w:pPr>
        <w:pStyle w:val="Heading5"/>
      </w:pPr>
      <w:r w:rsidRPr="006C1C1E">
        <w:t>R</w:t>
      </w:r>
      <w:r w:rsidR="00A373E4" w:rsidRPr="006C1C1E">
        <w:t>e</w:t>
      </w:r>
      <w:r w:rsidRPr="006C1C1E">
        <w:t>taliatory eviction for private tenants:</w:t>
      </w:r>
    </w:p>
    <w:p w14:paraId="4334EF0D" w14:textId="24817190" w:rsidR="00B61576" w:rsidRDefault="00B61576" w:rsidP="00014509">
      <w:pPr>
        <w:pStyle w:val="NormalWeb"/>
        <w:rPr>
          <w:rFonts w:ascii="Source Sans Pro" w:eastAsiaTheme="minorHAnsi" w:hAnsi="Source Sans Pro" w:cstheme="minorBidi"/>
          <w:color w:val="000000" w:themeColor="text1"/>
          <w:sz w:val="28"/>
          <w:szCs w:val="28"/>
          <w:lang w:eastAsia="en-US"/>
        </w:rPr>
      </w:pPr>
      <w:r>
        <w:rPr>
          <w:rFonts w:ascii="Source Sans Pro" w:eastAsiaTheme="minorHAnsi" w:hAnsi="Source Sans Pro" w:cstheme="minorBidi"/>
          <w:color w:val="000000" w:themeColor="text1"/>
          <w:sz w:val="28"/>
          <w:szCs w:val="28"/>
          <w:lang w:eastAsia="en-US"/>
        </w:rPr>
        <w:t xml:space="preserve">Sometimes, landlords may seek to </w:t>
      </w:r>
      <w:r w:rsidR="00517402">
        <w:rPr>
          <w:rFonts w:ascii="Source Sans Pro" w:eastAsiaTheme="minorHAnsi" w:hAnsi="Source Sans Pro" w:cstheme="minorBidi"/>
          <w:color w:val="000000" w:themeColor="text1"/>
          <w:sz w:val="28"/>
          <w:szCs w:val="28"/>
          <w:lang w:eastAsia="en-US"/>
        </w:rPr>
        <w:t>remove a tenant after they asked for a reasonable adjustment</w:t>
      </w:r>
      <w:r w:rsidR="00051283">
        <w:rPr>
          <w:rFonts w:ascii="Source Sans Pro" w:eastAsiaTheme="minorHAnsi" w:hAnsi="Source Sans Pro" w:cstheme="minorBidi"/>
          <w:color w:val="000000" w:themeColor="text1"/>
          <w:sz w:val="28"/>
          <w:szCs w:val="28"/>
          <w:lang w:eastAsia="en-US"/>
        </w:rPr>
        <w:t>.</w:t>
      </w:r>
    </w:p>
    <w:p w14:paraId="06E69DBB" w14:textId="73F97DC8" w:rsidR="0081285D" w:rsidRDefault="00051283" w:rsidP="00051283">
      <w:pPr>
        <w:pStyle w:val="NormalWeb"/>
        <w:rPr>
          <w:rFonts w:ascii="Source Sans Pro" w:eastAsiaTheme="minorHAnsi" w:hAnsi="Source Sans Pro" w:cstheme="minorBidi"/>
          <w:color w:val="000000" w:themeColor="text1"/>
          <w:sz w:val="28"/>
          <w:szCs w:val="28"/>
          <w:lang w:eastAsia="en-US"/>
        </w:rPr>
      </w:pPr>
      <w:r>
        <w:rPr>
          <w:rFonts w:ascii="Source Sans Pro" w:eastAsiaTheme="minorHAnsi" w:hAnsi="Source Sans Pro" w:cstheme="minorBidi"/>
          <w:color w:val="000000" w:themeColor="text1"/>
          <w:sz w:val="28"/>
          <w:szCs w:val="28"/>
          <w:lang w:eastAsia="en-US"/>
        </w:rPr>
        <w:t>It is also possible to use the law to fight this eviction</w:t>
      </w:r>
      <w:r w:rsidR="008A798D">
        <w:rPr>
          <w:rFonts w:ascii="Source Sans Pro" w:eastAsiaTheme="minorHAnsi" w:hAnsi="Source Sans Pro" w:cstheme="minorBidi"/>
          <w:color w:val="000000" w:themeColor="text1"/>
          <w:sz w:val="28"/>
          <w:szCs w:val="28"/>
          <w:lang w:eastAsia="en-US"/>
        </w:rPr>
        <w:t xml:space="preserve">. The Equality Act protects tenants from being evicted because they asked for adjustments </w:t>
      </w:r>
      <w:r w:rsidR="00002BF2">
        <w:rPr>
          <w:rFonts w:ascii="Source Sans Pro" w:eastAsiaTheme="minorHAnsi" w:hAnsi="Source Sans Pro" w:cstheme="minorBidi"/>
          <w:color w:val="000000" w:themeColor="text1"/>
          <w:sz w:val="28"/>
          <w:szCs w:val="28"/>
          <w:lang w:eastAsia="en-US"/>
        </w:rPr>
        <w:t xml:space="preserve">– this is known as ‘victimisation’. </w:t>
      </w:r>
    </w:p>
    <w:p w14:paraId="5ABB09A4" w14:textId="2D82ED00" w:rsidR="00002BF2" w:rsidRPr="00D141C1" w:rsidRDefault="00000000" w:rsidP="00051283">
      <w:pPr>
        <w:pStyle w:val="NormalWeb"/>
        <w:rPr>
          <w:b/>
          <w:bCs/>
          <w:color w:val="000000" w:themeColor="text1"/>
          <w:szCs w:val="28"/>
        </w:rPr>
      </w:pPr>
      <w:hyperlink r:id="rId15" w:history="1">
        <w:r w:rsidR="00002BF2" w:rsidRPr="00C55118">
          <w:rPr>
            <w:rStyle w:val="Hyperlink"/>
            <w:rFonts w:ascii="Source Sans Pro" w:eastAsiaTheme="minorHAnsi" w:hAnsi="Source Sans Pro" w:cstheme="minorBidi"/>
            <w:sz w:val="28"/>
            <w:szCs w:val="28"/>
            <w:lang w:eastAsia="en-US"/>
          </w:rPr>
          <w:t>The Citizens Advice website on what tenants can do if landlords t</w:t>
        </w:r>
        <w:r w:rsidR="00E51C91">
          <w:rPr>
            <w:rStyle w:val="Hyperlink"/>
            <w:rFonts w:ascii="Source Sans Pro" w:eastAsiaTheme="minorHAnsi" w:hAnsi="Source Sans Pro" w:cstheme="minorBidi"/>
            <w:sz w:val="28"/>
            <w:szCs w:val="28"/>
            <w:lang w:eastAsia="en-US"/>
          </w:rPr>
          <w:t>r</w:t>
        </w:r>
        <w:r w:rsidR="00002BF2" w:rsidRPr="00C55118">
          <w:rPr>
            <w:rStyle w:val="Hyperlink"/>
            <w:rFonts w:ascii="Source Sans Pro" w:eastAsiaTheme="minorHAnsi" w:hAnsi="Source Sans Pro" w:cstheme="minorBidi"/>
            <w:sz w:val="28"/>
            <w:szCs w:val="28"/>
            <w:lang w:eastAsia="en-US"/>
          </w:rPr>
          <w:t>y to evict them for this reason</w:t>
        </w:r>
        <w:r w:rsidR="00C55118" w:rsidRPr="00C55118">
          <w:rPr>
            <w:rStyle w:val="Hyperlink"/>
            <w:rFonts w:ascii="Source Sans Pro" w:eastAsiaTheme="minorHAnsi" w:hAnsi="Source Sans Pro" w:cstheme="minorBidi"/>
            <w:sz w:val="28"/>
            <w:szCs w:val="28"/>
            <w:lang w:eastAsia="en-US"/>
          </w:rPr>
          <w:t xml:space="preserve"> (found here).</w:t>
        </w:r>
      </w:hyperlink>
    </w:p>
    <w:p w14:paraId="53732BD7" w14:textId="37AD8FC8" w:rsidR="00956496" w:rsidRDefault="00146B5F" w:rsidP="004950C8">
      <w:pPr>
        <w:pStyle w:val="Heading1"/>
      </w:pPr>
      <w:bookmarkStart w:id="21" w:name="_Disabled_Facilities_Grants"/>
      <w:bookmarkStart w:id="22" w:name="_Toc146613817"/>
      <w:bookmarkEnd w:id="21"/>
      <w:r w:rsidRPr="00EF605C">
        <w:rPr>
          <w:noProof/>
        </w:rPr>
        <w:lastRenderedPageBreak/>
        <mc:AlternateContent>
          <mc:Choice Requires="wps">
            <w:drawing>
              <wp:anchor distT="45720" distB="45720" distL="114300" distR="114300" simplePos="0" relativeHeight="251674112" behindDoc="1" locked="0" layoutInCell="1" allowOverlap="1" wp14:anchorId="6013D457" wp14:editId="74AA5DA5">
                <wp:simplePos x="0" y="0"/>
                <wp:positionH relativeFrom="margin">
                  <wp:align>right</wp:align>
                </wp:positionH>
                <wp:positionV relativeFrom="paragraph">
                  <wp:posOffset>571500</wp:posOffset>
                </wp:positionV>
                <wp:extent cx="6705600" cy="8343900"/>
                <wp:effectExtent l="19050" t="19050" r="19050" b="19050"/>
                <wp:wrapTight wrapText="bothSides">
                  <wp:wrapPolygon edited="0">
                    <wp:start x="-61" y="-49"/>
                    <wp:lineTo x="-61" y="21600"/>
                    <wp:lineTo x="21600" y="21600"/>
                    <wp:lineTo x="21600" y="-49"/>
                    <wp:lineTo x="-61" y="-49"/>
                  </wp:wrapPolygon>
                </wp:wrapTight>
                <wp:docPr id="1073877754" name="Text Box 1073877754" descr="What are Disabled Facilities Grants?&#10;Disabled Facilities Grants (DFG) are grants given by local councils for Disabled people to make adaptations in their home so they can move around and do things more easily.&#10;&#10;Who can apply for a grant?&#10;• Disabled individuals living in England, Wales or Northern Ireland.&#10;• Owner occupiers, private tenants, council tenants or housing association tenants.&#10;• If the applicant is a tenant they can apply themselves or the landlord can apply.&#10;In England the grant amount is up to £30,000.&#10;&#10;What can Disabled Tenants apply for?&#10;• To facilitate access by the Disabled occupant to and from the home.&#10;• To make the premises safe for the Disabled occupant and others living with them.&#10;• To facilitate access by the Disabled occupant to the main family room or to a bedroom or to provide such a room.&#10;• To facilitate the Disabled occupant’s access to and the use of a lavatory, a room with a bath or shower or wash-hand basin or to provide those facilities.&#10;• To facilitate the preparation and cooking of food by the Disabled occupant&#10;• To improve or install a heating system to meet the needs of the Disabled occupant.&#10;• To facilitate the use by the Disabled occupant of power, light or heat by altering the position of the controls.&#10;• To facilitate access and movement of the Disabled person around the home to enable him or her to care for another person who normally lives there and needs care.&#10;• To facilitate or make safe access by a Disabled occupant to a garden.&#10;DFG’s were introduced by the Housing Grants, Construction and Regeneration Act 1996&#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43900"/>
                        </a:xfrm>
                        <a:prstGeom prst="rect">
                          <a:avLst/>
                        </a:prstGeom>
                        <a:solidFill>
                          <a:srgbClr val="FFFFFF"/>
                        </a:solidFill>
                        <a:ln w="28575">
                          <a:solidFill>
                            <a:schemeClr val="bg2"/>
                          </a:solidFill>
                          <a:miter lim="800000"/>
                          <a:headEnd/>
                          <a:tailEnd/>
                        </a:ln>
                      </wps:spPr>
                      <wps:txbx>
                        <w:txbxContent>
                          <w:p w14:paraId="533E676D" w14:textId="469DEF77" w:rsidR="00625995" w:rsidRDefault="00625995" w:rsidP="00625995">
                            <w:pPr>
                              <w:rPr>
                                <w:rFonts w:ascii="Source Sans Pro SemiBold" w:hAnsi="Source Sans Pro SemiBold"/>
                              </w:rPr>
                            </w:pPr>
                            <w:r w:rsidRPr="00F053F8">
                              <w:rPr>
                                <w:rFonts w:ascii="Source Sans Pro SemiBold" w:hAnsi="Source Sans Pro SemiBold"/>
                              </w:rPr>
                              <w:t xml:space="preserve">What </w:t>
                            </w:r>
                            <w:r>
                              <w:rPr>
                                <w:rFonts w:ascii="Source Sans Pro SemiBold" w:hAnsi="Source Sans Pro SemiBold"/>
                              </w:rPr>
                              <w:t>are Disabled Facilities Grants</w:t>
                            </w:r>
                            <w:r w:rsidRPr="00F053F8">
                              <w:rPr>
                                <w:rFonts w:ascii="Source Sans Pro SemiBold" w:hAnsi="Source Sans Pro SemiBold"/>
                              </w:rPr>
                              <w:t>?</w:t>
                            </w:r>
                          </w:p>
                          <w:p w14:paraId="4D41DAC9" w14:textId="77777777" w:rsidR="00597D89" w:rsidRDefault="0058388D" w:rsidP="00625995">
                            <w:r w:rsidRPr="0058388D">
                              <w:t xml:space="preserve">Disabled Facilities Grants (DFG) </w:t>
                            </w:r>
                            <w:r>
                              <w:t xml:space="preserve">are grants </w:t>
                            </w:r>
                            <w:r w:rsidR="00C46E7A">
                              <w:t xml:space="preserve">given by local councils for Disabled people to make </w:t>
                            </w:r>
                            <w:r w:rsidR="00CB3A3C">
                              <w:t>adaptations</w:t>
                            </w:r>
                            <w:r w:rsidR="00C46E7A">
                              <w:t xml:space="preserve"> in their home so they can move around and do things more easily.</w:t>
                            </w:r>
                          </w:p>
                          <w:p w14:paraId="5467C1A0" w14:textId="77777777" w:rsidR="002703AE" w:rsidRDefault="002703AE" w:rsidP="00625995"/>
                          <w:p w14:paraId="20F7D60D" w14:textId="77777777" w:rsidR="007909AD" w:rsidRPr="00444E0F" w:rsidRDefault="0069726A" w:rsidP="007909AD">
                            <w:pPr>
                              <w:rPr>
                                <w:rFonts w:ascii="Source Sans Pro SemiBold" w:hAnsi="Source Sans Pro SemiBold"/>
                              </w:rPr>
                            </w:pPr>
                            <w:r w:rsidRPr="00444E0F">
                              <w:rPr>
                                <w:rFonts w:ascii="Source Sans Pro SemiBold" w:hAnsi="Source Sans Pro SemiBold"/>
                              </w:rPr>
                              <w:t>Who can apply for a grant?</w:t>
                            </w:r>
                          </w:p>
                          <w:p w14:paraId="42C21B83" w14:textId="1138CB66" w:rsidR="00597D89" w:rsidRDefault="00F75A8C" w:rsidP="00474166">
                            <w:pPr>
                              <w:pStyle w:val="ListParagraph"/>
                              <w:numPr>
                                <w:ilvl w:val="0"/>
                                <w:numId w:val="10"/>
                              </w:numPr>
                            </w:pPr>
                            <w:r>
                              <w:t xml:space="preserve">Disabled individuals living in </w:t>
                            </w:r>
                            <w:r w:rsidR="007909AD">
                              <w:t>England, Wales or Northern Ireland.</w:t>
                            </w:r>
                          </w:p>
                          <w:p w14:paraId="07AAF9BB" w14:textId="7FC5942B" w:rsidR="002F1DA6" w:rsidRDefault="00C737E2" w:rsidP="00474166">
                            <w:pPr>
                              <w:pStyle w:val="ListParagraph"/>
                              <w:numPr>
                                <w:ilvl w:val="0"/>
                                <w:numId w:val="10"/>
                              </w:numPr>
                            </w:pPr>
                            <w:r>
                              <w:t>Owner occupiers, private tenants, council tenants or housing association tenants.</w:t>
                            </w:r>
                          </w:p>
                          <w:p w14:paraId="5CE9C195" w14:textId="78A2945E" w:rsidR="00A529DE" w:rsidRDefault="00AB2485" w:rsidP="00474166">
                            <w:pPr>
                              <w:pStyle w:val="ListParagraph"/>
                              <w:numPr>
                                <w:ilvl w:val="0"/>
                                <w:numId w:val="10"/>
                              </w:numPr>
                            </w:pPr>
                            <w:r>
                              <w:t xml:space="preserve">If the applicant is a tenant </w:t>
                            </w:r>
                            <w:r w:rsidR="00A529DE">
                              <w:t>they can apply themselves or the landlord can apply.</w:t>
                            </w:r>
                          </w:p>
                          <w:p w14:paraId="4BFDE83D" w14:textId="370E82F1" w:rsidR="00625995" w:rsidRDefault="00CB3A3C" w:rsidP="00A529DE">
                            <w:r>
                              <w:t>In England the grant amount is up to £30,000.</w:t>
                            </w:r>
                          </w:p>
                          <w:p w14:paraId="1F7614E0" w14:textId="77777777" w:rsidR="002703AE" w:rsidRDefault="002703AE" w:rsidP="00A529DE"/>
                          <w:p w14:paraId="26269FCA" w14:textId="0AD8D91A" w:rsidR="00C92E8C" w:rsidRDefault="00444E0F" w:rsidP="00625995">
                            <w:pPr>
                              <w:rPr>
                                <w:rFonts w:ascii="Source Sans Pro SemiBold" w:hAnsi="Source Sans Pro SemiBold"/>
                              </w:rPr>
                            </w:pPr>
                            <w:r w:rsidRPr="00444E0F">
                              <w:rPr>
                                <w:rFonts w:ascii="Source Sans Pro SemiBold" w:hAnsi="Source Sans Pro SemiBold"/>
                              </w:rPr>
                              <w:t>What can Disabled Tenants apply for?</w:t>
                            </w:r>
                          </w:p>
                          <w:p w14:paraId="1C2CFA8D" w14:textId="2A893D21" w:rsidR="002703AE" w:rsidRPr="002703AE" w:rsidRDefault="002703AE" w:rsidP="00474166">
                            <w:pPr>
                              <w:pStyle w:val="ListParagraph"/>
                              <w:numPr>
                                <w:ilvl w:val="0"/>
                                <w:numId w:val="10"/>
                              </w:numPr>
                            </w:pPr>
                            <w:r w:rsidRPr="002703AE">
                              <w:t>To facilitate access by the Disabled occupant to and from the home</w:t>
                            </w:r>
                            <w:r w:rsidR="00D9693A">
                              <w:t>.</w:t>
                            </w:r>
                          </w:p>
                          <w:p w14:paraId="0494B86C" w14:textId="693583C8" w:rsidR="002703AE" w:rsidRPr="002703AE" w:rsidRDefault="002703AE" w:rsidP="00474166">
                            <w:pPr>
                              <w:pStyle w:val="ListParagraph"/>
                              <w:numPr>
                                <w:ilvl w:val="0"/>
                                <w:numId w:val="10"/>
                              </w:numPr>
                            </w:pPr>
                            <w:r w:rsidRPr="002703AE">
                              <w:t xml:space="preserve">To make the premises safe for the Disabled occupant and others living with </w:t>
                            </w:r>
                            <w:r w:rsidR="00D9693A">
                              <w:t>them</w:t>
                            </w:r>
                            <w:r w:rsidR="00CF636A">
                              <w:t>.</w:t>
                            </w:r>
                          </w:p>
                          <w:p w14:paraId="5873C41D" w14:textId="0E0861C4" w:rsidR="002703AE" w:rsidRPr="002703AE" w:rsidRDefault="002703AE" w:rsidP="00474166">
                            <w:pPr>
                              <w:pStyle w:val="ListParagraph"/>
                              <w:numPr>
                                <w:ilvl w:val="0"/>
                                <w:numId w:val="10"/>
                              </w:numPr>
                            </w:pPr>
                            <w:r w:rsidRPr="002703AE">
                              <w:t>To facilitate access by the Disabled occupant to the main family room or to a bedroom or to provide such a room</w:t>
                            </w:r>
                            <w:r w:rsidR="00CF636A">
                              <w:t>.</w:t>
                            </w:r>
                          </w:p>
                          <w:p w14:paraId="6C37698E" w14:textId="675048DE" w:rsidR="002703AE" w:rsidRPr="002703AE" w:rsidRDefault="002703AE" w:rsidP="00474166">
                            <w:pPr>
                              <w:pStyle w:val="ListParagraph"/>
                              <w:numPr>
                                <w:ilvl w:val="0"/>
                                <w:numId w:val="10"/>
                              </w:numPr>
                            </w:pPr>
                            <w:r w:rsidRPr="002703AE">
                              <w:t>To facilitate the Disabled occupant’s access to and the use of a lavatory, a room with a bath or shower or wash-hand basin or to provide those facilities</w:t>
                            </w:r>
                            <w:r w:rsidR="00CF636A">
                              <w:t>.</w:t>
                            </w:r>
                          </w:p>
                          <w:p w14:paraId="24D96D04" w14:textId="77777777" w:rsidR="002703AE" w:rsidRPr="002703AE" w:rsidRDefault="002703AE" w:rsidP="00474166">
                            <w:pPr>
                              <w:pStyle w:val="ListParagraph"/>
                              <w:numPr>
                                <w:ilvl w:val="0"/>
                                <w:numId w:val="10"/>
                              </w:numPr>
                            </w:pPr>
                            <w:r w:rsidRPr="002703AE">
                              <w:t>To facilitate the preparation and cooking of food by the Disabled occupant</w:t>
                            </w:r>
                          </w:p>
                          <w:p w14:paraId="4437F2D1" w14:textId="65A8D829" w:rsidR="002703AE" w:rsidRPr="002703AE" w:rsidRDefault="002703AE" w:rsidP="00474166">
                            <w:pPr>
                              <w:pStyle w:val="ListParagraph"/>
                              <w:numPr>
                                <w:ilvl w:val="0"/>
                                <w:numId w:val="10"/>
                              </w:numPr>
                            </w:pPr>
                            <w:r w:rsidRPr="002703AE">
                              <w:t xml:space="preserve">To improve or install a heating system to meet the needs of the Disabled </w:t>
                            </w:r>
                            <w:r w:rsidR="00CF636A" w:rsidRPr="002703AE">
                              <w:t>occupant.</w:t>
                            </w:r>
                          </w:p>
                          <w:p w14:paraId="316B16E4" w14:textId="06077641" w:rsidR="002703AE" w:rsidRPr="002703AE" w:rsidRDefault="002703AE" w:rsidP="00474166">
                            <w:pPr>
                              <w:pStyle w:val="ListParagraph"/>
                              <w:numPr>
                                <w:ilvl w:val="0"/>
                                <w:numId w:val="10"/>
                              </w:numPr>
                            </w:pPr>
                            <w:r w:rsidRPr="002703AE">
                              <w:t>To facilitate the use by the Disabled occupant of power, light or heat by altering the position of the controls</w:t>
                            </w:r>
                            <w:r w:rsidR="00CF636A">
                              <w:t>.</w:t>
                            </w:r>
                          </w:p>
                          <w:p w14:paraId="7459EFEF" w14:textId="5069CDC2" w:rsidR="002703AE" w:rsidRPr="002703AE" w:rsidRDefault="002703AE" w:rsidP="00474166">
                            <w:pPr>
                              <w:pStyle w:val="ListParagraph"/>
                              <w:numPr>
                                <w:ilvl w:val="0"/>
                                <w:numId w:val="10"/>
                              </w:numPr>
                            </w:pPr>
                            <w:r w:rsidRPr="002703AE">
                              <w:t xml:space="preserve">To facilitate access and movement of the Disabled person around the home to enable him or her to care for another person who normally lives there and needs </w:t>
                            </w:r>
                            <w:r w:rsidR="00CF636A" w:rsidRPr="002703AE">
                              <w:t>care.</w:t>
                            </w:r>
                          </w:p>
                          <w:p w14:paraId="39568C20" w14:textId="77777777" w:rsidR="002703AE" w:rsidRPr="002703AE" w:rsidRDefault="002703AE" w:rsidP="00474166">
                            <w:pPr>
                              <w:pStyle w:val="ListParagraph"/>
                              <w:numPr>
                                <w:ilvl w:val="0"/>
                                <w:numId w:val="10"/>
                              </w:numPr>
                            </w:pPr>
                            <w:r w:rsidRPr="002703AE">
                              <w:t>To facilitate or make safe access by a Disabled occupant to a garden.</w:t>
                            </w:r>
                          </w:p>
                          <w:p w14:paraId="08C2E706" w14:textId="7F9CF75C" w:rsidR="002703AE" w:rsidRPr="00444E0F" w:rsidRDefault="00271CB8" w:rsidP="00625995">
                            <w:pPr>
                              <w:rPr>
                                <w:rFonts w:ascii="Source Sans Pro SemiBold" w:hAnsi="Source Sans Pro SemiBold"/>
                              </w:rPr>
                            </w:pPr>
                            <w:r w:rsidRPr="00271CB8">
                              <w:t>DFG’s were introduced by the</w:t>
                            </w:r>
                            <w:r>
                              <w:rPr>
                                <w:rFonts w:ascii="Source Sans Pro SemiBold" w:hAnsi="Source Sans Pro SemiBold"/>
                              </w:rPr>
                              <w:t xml:space="preserve"> </w:t>
                            </w:r>
                            <w:hyperlink r:id="rId16" w:history="1">
                              <w:r w:rsidR="007A7148" w:rsidRPr="007A7148">
                                <w:rPr>
                                  <w:rStyle w:val="Hyperlink"/>
                                  <w:rFonts w:ascii="Source Sans Pro SemiBold" w:hAnsi="Source Sans Pro SemiBold"/>
                                </w:rPr>
                                <w:t>Housing Grants, Construction and Regeneration Act 1996</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3D457" id="Text Box 1073877754" o:spid="_x0000_s1028" type="#_x0000_t202" alt="What are Disabled Facilities Grants?&#10;Disabled Facilities Grants (DFG) are grants given by local councils for Disabled people to make adaptations in their home so they can move around and do things more easily.&#10;&#10;Who can apply for a grant?&#10;• Disabled individuals living in England, Wales or Northern Ireland.&#10;• Owner occupiers, private tenants, council tenants or housing association tenants.&#10;• If the applicant is a tenant they can apply themselves or the landlord can apply.&#10;In England the grant amount is up to £30,000.&#10;&#10;What can Disabled Tenants apply for?&#10;• To facilitate access by the Disabled occupant to and from the home.&#10;• To make the premises safe for the Disabled occupant and others living with them.&#10;• To facilitate access by the Disabled occupant to the main family room or to a bedroom or to provide such a room.&#10;• To facilitate the Disabled occupant’s access to and the use of a lavatory, a room with a bath or shower or wash-hand basin or to provide those facilities.&#10;• To facilitate the preparation and cooking of food by the Disabled occupant&#10;• To improve or install a heating system to meet the needs of the Disabled occupant.&#10;• To facilitate the use by the Disabled occupant of power, light or heat by altering the position of the controls.&#10;• To facilitate access and movement of the Disabled person around the home to enable him or her to care for another person who normally lives there and needs care.&#10;• To facilitate or make safe access by a Disabled occupant to a garden.&#10;DFG’s were introduced by the Housing Grants, Construction and Regeneration Act 1996&#10;&#10;" style="position:absolute;margin-left:476.8pt;margin-top:45pt;width:528pt;height:657pt;z-index:-251642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" strokecolor="#e7e6e6 [3214]" strokeweight="2.25pt">
                <v:textbox>
                  <w:txbxContent>
                    <w:p w14:paraId="533E676D" w14:textId="469DEF77" w:rsidR="00625995" w:rsidRDefault="00625995" w:rsidP="00625995">
                      <w:pPr>
                        <w:rPr>
                          <w:rFonts w:ascii="Source Sans Pro SemiBold" w:hAnsi="Source Sans Pro SemiBold"/>
                        </w:rPr>
                      </w:pPr>
                      <w:r w:rsidRPr="00F053F8">
                        <w:rPr>
                          <w:rFonts w:ascii="Source Sans Pro SemiBold" w:hAnsi="Source Sans Pro SemiBold"/>
                        </w:rPr>
                        <w:t xml:space="preserve">What </w:t>
                      </w:r>
                      <w:r>
                        <w:rPr>
                          <w:rFonts w:ascii="Source Sans Pro SemiBold" w:hAnsi="Source Sans Pro SemiBold"/>
                        </w:rPr>
                        <w:t>are Disabled Facilities Grants</w:t>
                      </w:r>
                      <w:r w:rsidRPr="00F053F8">
                        <w:rPr>
                          <w:rFonts w:ascii="Source Sans Pro SemiBold" w:hAnsi="Source Sans Pro SemiBold"/>
                        </w:rPr>
                        <w:t>?</w:t>
                      </w:r>
                    </w:p>
                    <w:p w14:paraId="4D41DAC9" w14:textId="77777777" w:rsidR="00597D89" w:rsidRDefault="0058388D" w:rsidP="00625995">
                      <w:r w:rsidRPr="0058388D">
                        <w:t xml:space="preserve">Disabled Facilities Grants (DFG) </w:t>
                      </w:r>
                      <w:r>
                        <w:t xml:space="preserve">are grants </w:t>
                      </w:r>
                      <w:r w:rsidR="00C46E7A">
                        <w:t xml:space="preserve">given by local councils for Disabled people to make </w:t>
                      </w:r>
                      <w:r w:rsidR="00CB3A3C">
                        <w:t>adaptations</w:t>
                      </w:r>
                      <w:r w:rsidR="00C46E7A">
                        <w:t xml:space="preserve"> in their home so they can move around and do things more easily.</w:t>
                      </w:r>
                    </w:p>
                    <w:p w14:paraId="5467C1A0" w14:textId="77777777" w:rsidR="002703AE" w:rsidRDefault="002703AE" w:rsidP="00625995"/>
                    <w:p w14:paraId="20F7D60D" w14:textId="77777777" w:rsidR="007909AD" w:rsidRPr="00444E0F" w:rsidRDefault="0069726A" w:rsidP="007909AD">
                      <w:pPr>
                        <w:rPr>
                          <w:rFonts w:ascii="Source Sans Pro SemiBold" w:hAnsi="Source Sans Pro SemiBold"/>
                        </w:rPr>
                      </w:pPr>
                      <w:r w:rsidRPr="00444E0F">
                        <w:rPr>
                          <w:rFonts w:ascii="Source Sans Pro SemiBold" w:hAnsi="Source Sans Pro SemiBold"/>
                        </w:rPr>
                        <w:t>Who can apply for a grant?</w:t>
                      </w:r>
                    </w:p>
                    <w:p w14:paraId="42C21B83" w14:textId="1138CB66" w:rsidR="00597D89" w:rsidRDefault="00F75A8C" w:rsidP="00474166">
                      <w:pPr>
                        <w:pStyle w:val="ListParagraph"/>
                        <w:numPr>
                          <w:ilvl w:val="0"/>
                          <w:numId w:val="10"/>
                        </w:numPr>
                      </w:pPr>
                      <w:r>
                        <w:t xml:space="preserve">Disabled individuals living in </w:t>
                      </w:r>
                      <w:r w:rsidR="007909AD">
                        <w:t>England, Wales or Northern Ireland.</w:t>
                      </w:r>
                    </w:p>
                    <w:p w14:paraId="07AAF9BB" w14:textId="7FC5942B" w:rsidR="002F1DA6" w:rsidRDefault="00C737E2" w:rsidP="00474166">
                      <w:pPr>
                        <w:pStyle w:val="ListParagraph"/>
                        <w:numPr>
                          <w:ilvl w:val="0"/>
                          <w:numId w:val="10"/>
                        </w:numPr>
                      </w:pPr>
                      <w:r>
                        <w:t>Owner occupiers, private tenants, council tenants or housing association tenants.</w:t>
                      </w:r>
                    </w:p>
                    <w:p w14:paraId="5CE9C195" w14:textId="78A2945E" w:rsidR="00A529DE" w:rsidRDefault="00AB2485" w:rsidP="00474166">
                      <w:pPr>
                        <w:pStyle w:val="ListParagraph"/>
                        <w:numPr>
                          <w:ilvl w:val="0"/>
                          <w:numId w:val="10"/>
                        </w:numPr>
                      </w:pPr>
                      <w:r>
                        <w:t xml:space="preserve">If the applicant is a tenant </w:t>
                      </w:r>
                      <w:r w:rsidR="00A529DE">
                        <w:t>they can apply themselves or the landlord can apply.</w:t>
                      </w:r>
                    </w:p>
                    <w:p w14:paraId="4BFDE83D" w14:textId="370E82F1" w:rsidR="00625995" w:rsidRDefault="00CB3A3C" w:rsidP="00A529DE">
                      <w:r>
                        <w:t>In England the grant amount is up to £30,000.</w:t>
                      </w:r>
                    </w:p>
                    <w:p w14:paraId="1F7614E0" w14:textId="77777777" w:rsidR="002703AE" w:rsidRDefault="002703AE" w:rsidP="00A529DE"/>
                    <w:p w14:paraId="26269FCA" w14:textId="0AD8D91A" w:rsidR="00C92E8C" w:rsidRDefault="00444E0F" w:rsidP="00625995">
                      <w:pPr>
                        <w:rPr>
                          <w:rFonts w:ascii="Source Sans Pro SemiBold" w:hAnsi="Source Sans Pro SemiBold"/>
                        </w:rPr>
                      </w:pPr>
                      <w:r w:rsidRPr="00444E0F">
                        <w:rPr>
                          <w:rFonts w:ascii="Source Sans Pro SemiBold" w:hAnsi="Source Sans Pro SemiBold"/>
                        </w:rPr>
                        <w:t>What can Disabled Tenants apply for?</w:t>
                      </w:r>
                    </w:p>
                    <w:p w14:paraId="1C2CFA8D" w14:textId="2A893D21" w:rsidR="002703AE" w:rsidRPr="002703AE" w:rsidRDefault="002703AE" w:rsidP="00474166">
                      <w:pPr>
                        <w:pStyle w:val="ListParagraph"/>
                        <w:numPr>
                          <w:ilvl w:val="0"/>
                          <w:numId w:val="10"/>
                        </w:numPr>
                      </w:pPr>
                      <w:r w:rsidRPr="002703AE">
                        <w:t>To facilitate access by the Disabled occupant to and from the home</w:t>
                      </w:r>
                      <w:r w:rsidR="00D9693A">
                        <w:t>.</w:t>
                      </w:r>
                    </w:p>
                    <w:p w14:paraId="0494B86C" w14:textId="693583C8" w:rsidR="002703AE" w:rsidRPr="002703AE" w:rsidRDefault="002703AE" w:rsidP="00474166">
                      <w:pPr>
                        <w:pStyle w:val="ListParagraph"/>
                        <w:numPr>
                          <w:ilvl w:val="0"/>
                          <w:numId w:val="10"/>
                        </w:numPr>
                      </w:pPr>
                      <w:r w:rsidRPr="002703AE">
                        <w:t xml:space="preserve">To make the premises safe for the Disabled occupant and others living with </w:t>
                      </w:r>
                      <w:r w:rsidR="00D9693A">
                        <w:t>them</w:t>
                      </w:r>
                      <w:r w:rsidR="00CF636A">
                        <w:t>.</w:t>
                      </w:r>
                    </w:p>
                    <w:p w14:paraId="5873C41D" w14:textId="0E0861C4" w:rsidR="002703AE" w:rsidRPr="002703AE" w:rsidRDefault="002703AE" w:rsidP="00474166">
                      <w:pPr>
                        <w:pStyle w:val="ListParagraph"/>
                        <w:numPr>
                          <w:ilvl w:val="0"/>
                          <w:numId w:val="10"/>
                        </w:numPr>
                      </w:pPr>
                      <w:r w:rsidRPr="002703AE">
                        <w:t>To facilitate access by the Disabled occupant to the main family room or to a bedroom or to provide such a room</w:t>
                      </w:r>
                      <w:r w:rsidR="00CF636A">
                        <w:t>.</w:t>
                      </w:r>
                    </w:p>
                    <w:p w14:paraId="6C37698E" w14:textId="675048DE" w:rsidR="002703AE" w:rsidRPr="002703AE" w:rsidRDefault="002703AE" w:rsidP="00474166">
                      <w:pPr>
                        <w:pStyle w:val="ListParagraph"/>
                        <w:numPr>
                          <w:ilvl w:val="0"/>
                          <w:numId w:val="10"/>
                        </w:numPr>
                      </w:pPr>
                      <w:r w:rsidRPr="002703AE">
                        <w:t>To facilitate the Disabled occupant’s access to and the use of a lavatory, a room with a bath or shower or wash-hand basin or to provide those facilities</w:t>
                      </w:r>
                      <w:r w:rsidR="00CF636A">
                        <w:t>.</w:t>
                      </w:r>
                    </w:p>
                    <w:p w14:paraId="24D96D04" w14:textId="77777777" w:rsidR="002703AE" w:rsidRPr="002703AE" w:rsidRDefault="002703AE" w:rsidP="00474166">
                      <w:pPr>
                        <w:pStyle w:val="ListParagraph"/>
                        <w:numPr>
                          <w:ilvl w:val="0"/>
                          <w:numId w:val="10"/>
                        </w:numPr>
                      </w:pPr>
                      <w:r w:rsidRPr="002703AE">
                        <w:t>To facilitate the preparation and cooking of food by the Disabled occupant</w:t>
                      </w:r>
                    </w:p>
                    <w:p w14:paraId="4437F2D1" w14:textId="65A8D829" w:rsidR="002703AE" w:rsidRPr="002703AE" w:rsidRDefault="002703AE" w:rsidP="00474166">
                      <w:pPr>
                        <w:pStyle w:val="ListParagraph"/>
                        <w:numPr>
                          <w:ilvl w:val="0"/>
                          <w:numId w:val="10"/>
                        </w:numPr>
                      </w:pPr>
                      <w:r w:rsidRPr="002703AE">
                        <w:t xml:space="preserve">To improve or install a heating system to meet the needs of the Disabled </w:t>
                      </w:r>
                      <w:r w:rsidR="00CF636A" w:rsidRPr="002703AE">
                        <w:t>occupant.</w:t>
                      </w:r>
                    </w:p>
                    <w:p w14:paraId="316B16E4" w14:textId="06077641" w:rsidR="002703AE" w:rsidRPr="002703AE" w:rsidRDefault="002703AE" w:rsidP="00474166">
                      <w:pPr>
                        <w:pStyle w:val="ListParagraph"/>
                        <w:numPr>
                          <w:ilvl w:val="0"/>
                          <w:numId w:val="10"/>
                        </w:numPr>
                      </w:pPr>
                      <w:r w:rsidRPr="002703AE">
                        <w:t>To facilitate the use by the Disabled occupant of power, light or heat by altering the position of the controls</w:t>
                      </w:r>
                      <w:r w:rsidR="00CF636A">
                        <w:t>.</w:t>
                      </w:r>
                    </w:p>
                    <w:p w14:paraId="7459EFEF" w14:textId="5069CDC2" w:rsidR="002703AE" w:rsidRPr="002703AE" w:rsidRDefault="002703AE" w:rsidP="00474166">
                      <w:pPr>
                        <w:pStyle w:val="ListParagraph"/>
                        <w:numPr>
                          <w:ilvl w:val="0"/>
                          <w:numId w:val="10"/>
                        </w:numPr>
                      </w:pPr>
                      <w:r w:rsidRPr="002703AE">
                        <w:t xml:space="preserve">To facilitate access and movement of the Disabled person around the home to enable him or her to care for another person who normally lives there and needs </w:t>
                      </w:r>
                      <w:r w:rsidR="00CF636A" w:rsidRPr="002703AE">
                        <w:t>care.</w:t>
                      </w:r>
                    </w:p>
                    <w:p w14:paraId="39568C20" w14:textId="77777777" w:rsidR="002703AE" w:rsidRPr="002703AE" w:rsidRDefault="002703AE" w:rsidP="00474166">
                      <w:pPr>
                        <w:pStyle w:val="ListParagraph"/>
                        <w:numPr>
                          <w:ilvl w:val="0"/>
                          <w:numId w:val="10"/>
                        </w:numPr>
                      </w:pPr>
                      <w:r w:rsidRPr="002703AE">
                        <w:t>To facilitate or make safe access by a Disabled occupant to a garden.</w:t>
                      </w:r>
                    </w:p>
                    <w:p w14:paraId="08C2E706" w14:textId="7F9CF75C" w:rsidR="002703AE" w:rsidRPr="00444E0F" w:rsidRDefault="00271CB8" w:rsidP="00625995">
                      <w:pPr>
                        <w:rPr>
                          <w:rFonts w:ascii="Source Sans Pro SemiBold" w:hAnsi="Source Sans Pro SemiBold"/>
                        </w:rPr>
                      </w:pPr>
                      <w:r w:rsidRPr="00271CB8">
                        <w:t>DFG’s were introduced by the</w:t>
                      </w:r>
                      <w:r>
                        <w:rPr>
                          <w:rFonts w:ascii="Source Sans Pro SemiBold" w:hAnsi="Source Sans Pro SemiBold"/>
                        </w:rPr>
                        <w:t xml:space="preserve"> </w:t>
                      </w:r>
                      <w:hyperlink r:id="rId17" w:history="1">
                        <w:r w:rsidR="007A7148" w:rsidRPr="007A7148">
                          <w:rPr>
                            <w:rStyle w:val="Hyperlink"/>
                            <w:rFonts w:ascii="Source Sans Pro SemiBold" w:hAnsi="Source Sans Pro SemiBold"/>
                          </w:rPr>
                          <w:t>Housing Grants, Construction and Regeneration Act 1996</w:t>
                        </w:r>
                      </w:hyperlink>
                    </w:p>
                  </w:txbxContent>
                </v:textbox>
                <w10:wrap type="tight" anchorx="margin"/>
              </v:shape>
            </w:pict>
          </mc:Fallback>
        </mc:AlternateContent>
      </w:r>
      <w:r w:rsidR="00114257">
        <w:t>Disabled Facilities Grants</w:t>
      </w:r>
      <w:bookmarkEnd w:id="22"/>
    </w:p>
    <w:p w14:paraId="48422D74" w14:textId="28CF66F5" w:rsidR="005E3EE3" w:rsidRDefault="005E3EE3" w:rsidP="00C54B72">
      <w:pPr>
        <w:rPr>
          <w:sz w:val="36"/>
          <w:szCs w:val="36"/>
        </w:rPr>
      </w:pPr>
    </w:p>
    <w:p w14:paraId="64F17118" w14:textId="77777777" w:rsidR="00E2432B" w:rsidRDefault="00E2432B" w:rsidP="00C54B72">
      <w:pPr>
        <w:rPr>
          <w:sz w:val="36"/>
          <w:szCs w:val="36"/>
        </w:rPr>
      </w:pPr>
    </w:p>
    <w:p w14:paraId="35171F51" w14:textId="31317CDF" w:rsidR="00E2432B" w:rsidRDefault="00E2432B" w:rsidP="00E2432B">
      <w:pPr>
        <w:pStyle w:val="Heading2"/>
      </w:pPr>
      <w:bookmarkStart w:id="23" w:name="_Toc146613818"/>
      <w:r>
        <w:lastRenderedPageBreak/>
        <w:t>How to apply for a Disabled Facilities Grant</w:t>
      </w:r>
      <w:bookmarkEnd w:id="23"/>
      <w:r>
        <w:t xml:space="preserve"> </w:t>
      </w:r>
    </w:p>
    <w:p w14:paraId="13FEDB01" w14:textId="77777777" w:rsidR="00E2432B" w:rsidRDefault="00E2432B" w:rsidP="00E2432B"/>
    <w:p w14:paraId="6A0FF3DD" w14:textId="35E2F2DF" w:rsidR="00CC0A5F" w:rsidRDefault="00CC0A5F" w:rsidP="00E2432B">
      <w:r>
        <w:t>To apply for a DFG,</w:t>
      </w:r>
      <w:r w:rsidR="00EE28C6">
        <w:t xml:space="preserve"> Disabled individuals</w:t>
      </w:r>
      <w:r w:rsidR="00FF1C04">
        <w:t xml:space="preserve"> or the person acting on their behalf</w:t>
      </w:r>
      <w:r w:rsidR="00EE28C6">
        <w:t xml:space="preserve"> must apply through their local council</w:t>
      </w:r>
      <w:r w:rsidR="0083797C">
        <w:t>.</w:t>
      </w:r>
      <w:r w:rsidR="00C14E22">
        <w:t xml:space="preserve"> The council should provide the relevant application forms</w:t>
      </w:r>
      <w:r w:rsidR="007A2B61">
        <w:t xml:space="preserve">. </w:t>
      </w:r>
    </w:p>
    <w:p w14:paraId="4B11BE3B" w14:textId="77777777" w:rsidR="0084069C" w:rsidRDefault="0084069C" w:rsidP="00E2432B"/>
    <w:p w14:paraId="47395FE7" w14:textId="669DE314" w:rsidR="00886C68" w:rsidRDefault="00886C68" w:rsidP="00050577">
      <w:pPr>
        <w:pStyle w:val="Heading3"/>
      </w:pPr>
      <w:bookmarkStart w:id="24" w:name="_Toc146613819"/>
      <w:r>
        <w:t xml:space="preserve">Occupational </w:t>
      </w:r>
      <w:r w:rsidR="007D5195">
        <w:t>t</w:t>
      </w:r>
      <w:r>
        <w:t>herapist</w:t>
      </w:r>
      <w:bookmarkEnd w:id="24"/>
      <w:r>
        <w:t xml:space="preserve"> </w:t>
      </w:r>
    </w:p>
    <w:p w14:paraId="6C543D9E" w14:textId="77777777" w:rsidR="007A2B61" w:rsidRDefault="007A2B61" w:rsidP="007A2B61">
      <w:pPr>
        <w:pStyle w:val="Heading3"/>
      </w:pPr>
    </w:p>
    <w:p w14:paraId="7172346A" w14:textId="51B03E6C" w:rsidR="005A36C4" w:rsidRPr="005A36C4" w:rsidRDefault="005A36C4" w:rsidP="005A36C4">
      <w:r>
        <w:t>The council should</w:t>
      </w:r>
      <w:r w:rsidR="00F20B63">
        <w:t xml:space="preserve"> arrange for an </w:t>
      </w:r>
      <w:r w:rsidR="00A439C6">
        <w:t xml:space="preserve">Occupational Therapist </w:t>
      </w:r>
      <w:r w:rsidR="0084069C">
        <w:t>to</w:t>
      </w:r>
      <w:r w:rsidR="00A439C6">
        <w:t xml:space="preserve"> asse</w:t>
      </w:r>
      <w:r w:rsidR="00F20B63">
        <w:t xml:space="preserve">ss the Disabled person’s access needs in the home and make </w:t>
      </w:r>
      <w:r w:rsidR="008F660B">
        <w:t>recommendations of what needs to be done to the home.</w:t>
      </w:r>
      <w:r w:rsidR="0084069C">
        <w:rPr>
          <w:rStyle w:val="FootnoteReference"/>
        </w:rPr>
        <w:footnoteReference w:id="10"/>
      </w:r>
    </w:p>
    <w:p w14:paraId="777FB0FB" w14:textId="77777777" w:rsidR="00D61169" w:rsidRPr="00E2432B" w:rsidRDefault="00D61169" w:rsidP="00E2432B"/>
    <w:p w14:paraId="4F820492" w14:textId="56DB4957" w:rsidR="00E2432B" w:rsidRDefault="009F19D3" w:rsidP="00050577">
      <w:pPr>
        <w:pStyle w:val="Heading3"/>
      </w:pPr>
      <w:bookmarkStart w:id="25" w:name="_Toc146613820"/>
      <w:r>
        <w:t xml:space="preserve">Means </w:t>
      </w:r>
      <w:r w:rsidR="007D5195">
        <w:t>t</w:t>
      </w:r>
      <w:r>
        <w:t>esting</w:t>
      </w:r>
      <w:bookmarkEnd w:id="25"/>
      <w:r>
        <w:t xml:space="preserve"> </w:t>
      </w:r>
    </w:p>
    <w:p w14:paraId="073A1F57" w14:textId="77777777" w:rsidR="00E2432B" w:rsidRDefault="00E2432B" w:rsidP="00C54B72">
      <w:pPr>
        <w:rPr>
          <w:sz w:val="36"/>
          <w:szCs w:val="36"/>
        </w:rPr>
      </w:pPr>
    </w:p>
    <w:p w14:paraId="7DFCA047" w14:textId="3F114893" w:rsidR="00E2432B" w:rsidRPr="00E11D65" w:rsidRDefault="006976C0" w:rsidP="00C54B72">
      <w:pPr>
        <w:rPr>
          <w:szCs w:val="28"/>
        </w:rPr>
      </w:pPr>
      <w:r>
        <w:rPr>
          <w:szCs w:val="28"/>
        </w:rPr>
        <w:t xml:space="preserve">If the </w:t>
      </w:r>
      <w:r w:rsidR="00AA2359">
        <w:rPr>
          <w:szCs w:val="28"/>
        </w:rPr>
        <w:t xml:space="preserve">assessment by the Occupational Therapist </w:t>
      </w:r>
      <w:r w:rsidR="00B05995">
        <w:rPr>
          <w:szCs w:val="28"/>
        </w:rPr>
        <w:t xml:space="preserve">and all supporting evidence </w:t>
      </w:r>
      <w:r w:rsidR="00BE68EF">
        <w:rPr>
          <w:szCs w:val="28"/>
        </w:rPr>
        <w:t>shows that the adaptation is necessary</w:t>
      </w:r>
      <w:r w:rsidR="00E41951">
        <w:rPr>
          <w:szCs w:val="28"/>
        </w:rPr>
        <w:t xml:space="preserve"> </w:t>
      </w:r>
      <w:r w:rsidR="004F0690">
        <w:rPr>
          <w:szCs w:val="28"/>
        </w:rPr>
        <w:t>and appropriate</w:t>
      </w:r>
      <w:r w:rsidR="00E41951">
        <w:rPr>
          <w:szCs w:val="28"/>
        </w:rPr>
        <w:t xml:space="preserve"> for the Disabled person and</w:t>
      </w:r>
      <w:r w:rsidR="00BE68EF">
        <w:rPr>
          <w:szCs w:val="28"/>
        </w:rPr>
        <w:t xml:space="preserve"> reasonable and practical </w:t>
      </w:r>
      <w:r w:rsidR="00E41951">
        <w:rPr>
          <w:szCs w:val="28"/>
        </w:rPr>
        <w:t xml:space="preserve">for the </w:t>
      </w:r>
      <w:r w:rsidR="00FC4B6D">
        <w:rPr>
          <w:szCs w:val="28"/>
        </w:rPr>
        <w:t>property,</w:t>
      </w:r>
      <w:r w:rsidR="00E41951">
        <w:rPr>
          <w:szCs w:val="28"/>
        </w:rPr>
        <w:t xml:space="preserve"> the </w:t>
      </w:r>
      <w:r w:rsidR="004F0690">
        <w:rPr>
          <w:szCs w:val="28"/>
        </w:rPr>
        <w:t>DFG is mandatory.</w:t>
      </w:r>
      <w:r w:rsidR="004F0690">
        <w:rPr>
          <w:rStyle w:val="FootnoteReference"/>
          <w:szCs w:val="28"/>
        </w:rPr>
        <w:footnoteReference w:id="11"/>
      </w:r>
    </w:p>
    <w:p w14:paraId="120F9264" w14:textId="4F75B5A3" w:rsidR="00C778C3" w:rsidRPr="00E11D65" w:rsidRDefault="00367616" w:rsidP="00C54B72">
      <w:pPr>
        <w:rPr>
          <w:szCs w:val="28"/>
        </w:rPr>
      </w:pPr>
      <w:r w:rsidRPr="00E11D65">
        <w:rPr>
          <w:szCs w:val="28"/>
        </w:rPr>
        <w:t>However, the council will do a means test</w:t>
      </w:r>
      <w:r w:rsidR="00AE372B">
        <w:rPr>
          <w:szCs w:val="28"/>
        </w:rPr>
        <w:t xml:space="preserve"> fir</w:t>
      </w:r>
      <w:r w:rsidR="00D65144">
        <w:rPr>
          <w:szCs w:val="28"/>
        </w:rPr>
        <w:t>st to decide how much the grant will be</w:t>
      </w:r>
      <w:r w:rsidR="00C778C3" w:rsidRPr="00E11D65">
        <w:rPr>
          <w:szCs w:val="28"/>
        </w:rPr>
        <w:t>:</w:t>
      </w:r>
    </w:p>
    <w:p w14:paraId="42F34DDD" w14:textId="156C3303" w:rsidR="00367616" w:rsidRDefault="00C778C3" w:rsidP="00474166">
      <w:pPr>
        <w:pStyle w:val="ListParagraph"/>
        <w:numPr>
          <w:ilvl w:val="0"/>
          <w:numId w:val="7"/>
        </w:numPr>
        <w:rPr>
          <w:szCs w:val="28"/>
        </w:rPr>
      </w:pPr>
      <w:r w:rsidRPr="00E11D65">
        <w:rPr>
          <w:szCs w:val="28"/>
        </w:rPr>
        <w:t xml:space="preserve">They will look at any household income and savings over £6,000 of the Disabled </w:t>
      </w:r>
      <w:r w:rsidR="00F25CEE">
        <w:rPr>
          <w:szCs w:val="28"/>
        </w:rPr>
        <w:t>occupant</w:t>
      </w:r>
      <w:r w:rsidRPr="00E11D65">
        <w:rPr>
          <w:szCs w:val="28"/>
        </w:rPr>
        <w:t xml:space="preserve"> and </w:t>
      </w:r>
      <w:r w:rsidR="00A03B7F" w:rsidRPr="00E11D65">
        <w:rPr>
          <w:szCs w:val="28"/>
        </w:rPr>
        <w:t>their partner.</w:t>
      </w:r>
    </w:p>
    <w:p w14:paraId="2C917B33" w14:textId="58DC27AB" w:rsidR="00F97CFC" w:rsidRDefault="00F97CFC" w:rsidP="00474166">
      <w:pPr>
        <w:pStyle w:val="ListParagraph"/>
        <w:numPr>
          <w:ilvl w:val="0"/>
          <w:numId w:val="7"/>
        </w:numPr>
        <w:rPr>
          <w:szCs w:val="28"/>
        </w:rPr>
      </w:pPr>
      <w:r>
        <w:rPr>
          <w:szCs w:val="28"/>
        </w:rPr>
        <w:t>If income a</w:t>
      </w:r>
      <w:r w:rsidR="007F3D10">
        <w:rPr>
          <w:szCs w:val="28"/>
        </w:rPr>
        <w:t>n</w:t>
      </w:r>
      <w:r>
        <w:rPr>
          <w:szCs w:val="28"/>
        </w:rPr>
        <w:t xml:space="preserve">d savings are above </w:t>
      </w:r>
      <w:r w:rsidR="007F3D10">
        <w:rPr>
          <w:szCs w:val="28"/>
        </w:rPr>
        <w:t>a certain amount</w:t>
      </w:r>
      <w:r w:rsidR="00D65144">
        <w:rPr>
          <w:szCs w:val="28"/>
        </w:rPr>
        <w:t>,</w:t>
      </w:r>
      <w:r w:rsidR="007F3D10">
        <w:rPr>
          <w:szCs w:val="28"/>
        </w:rPr>
        <w:t xml:space="preserve"> </w:t>
      </w:r>
      <w:r w:rsidR="00145F92">
        <w:rPr>
          <w:szCs w:val="28"/>
        </w:rPr>
        <w:t xml:space="preserve">the grant amount will be </w:t>
      </w:r>
      <w:proofErr w:type="gramStart"/>
      <w:r w:rsidR="00145F92">
        <w:rPr>
          <w:szCs w:val="28"/>
        </w:rPr>
        <w:t>reduced</w:t>
      </w:r>
      <w:proofErr w:type="gramEnd"/>
      <w:r w:rsidR="00145F92">
        <w:rPr>
          <w:szCs w:val="28"/>
        </w:rPr>
        <w:t xml:space="preserve"> and the Disabled occupant may be required to pay for some or all of the adaptation</w:t>
      </w:r>
      <w:r w:rsidR="008D0B1F">
        <w:rPr>
          <w:szCs w:val="28"/>
        </w:rPr>
        <w:t>.</w:t>
      </w:r>
    </w:p>
    <w:p w14:paraId="094D55C5" w14:textId="2EB03B89" w:rsidR="009840EF" w:rsidRDefault="009840EF" w:rsidP="00474166">
      <w:pPr>
        <w:pStyle w:val="ListParagraph"/>
        <w:numPr>
          <w:ilvl w:val="0"/>
          <w:numId w:val="7"/>
        </w:numPr>
        <w:rPr>
          <w:szCs w:val="28"/>
        </w:rPr>
      </w:pPr>
      <w:r>
        <w:rPr>
          <w:szCs w:val="28"/>
        </w:rPr>
        <w:t xml:space="preserve">If the Disabled occupant is on means tested benefits </w:t>
      </w:r>
      <w:r w:rsidR="00F60255">
        <w:rPr>
          <w:szCs w:val="28"/>
        </w:rPr>
        <w:t xml:space="preserve">such as </w:t>
      </w:r>
      <w:r w:rsidR="00A403FB">
        <w:rPr>
          <w:szCs w:val="28"/>
        </w:rPr>
        <w:t xml:space="preserve">Universal Credit </w:t>
      </w:r>
      <w:r w:rsidR="008E3517">
        <w:rPr>
          <w:szCs w:val="28"/>
        </w:rPr>
        <w:t>and Jobseekers allowance</w:t>
      </w:r>
      <w:r w:rsidR="008D0B1F">
        <w:rPr>
          <w:szCs w:val="28"/>
        </w:rPr>
        <w:t>, it is likely they will get the full amount they requested</w:t>
      </w:r>
      <w:r w:rsidR="008E3517">
        <w:rPr>
          <w:szCs w:val="28"/>
        </w:rPr>
        <w:t>.</w:t>
      </w:r>
      <w:r w:rsidR="0086008E">
        <w:rPr>
          <w:rStyle w:val="FootnoteReference"/>
          <w:szCs w:val="28"/>
        </w:rPr>
        <w:footnoteReference w:id="12"/>
      </w:r>
    </w:p>
    <w:p w14:paraId="62B08671" w14:textId="04387349" w:rsidR="00F25CEE" w:rsidRPr="00E11D65" w:rsidRDefault="00F25CEE" w:rsidP="00474166">
      <w:pPr>
        <w:pStyle w:val="ListParagraph"/>
        <w:numPr>
          <w:ilvl w:val="0"/>
          <w:numId w:val="7"/>
        </w:numPr>
        <w:rPr>
          <w:szCs w:val="28"/>
        </w:rPr>
      </w:pPr>
      <w:r>
        <w:rPr>
          <w:szCs w:val="28"/>
        </w:rPr>
        <w:t>If the Disabled occupant is under the age of 19 there is no means test.</w:t>
      </w:r>
    </w:p>
    <w:p w14:paraId="41B1682E" w14:textId="77777777" w:rsidR="00E2432B" w:rsidRDefault="00E2432B" w:rsidP="00C54B72">
      <w:pPr>
        <w:rPr>
          <w:sz w:val="36"/>
          <w:szCs w:val="36"/>
        </w:rPr>
      </w:pPr>
    </w:p>
    <w:p w14:paraId="463A3C01" w14:textId="77777777" w:rsidR="00E2432B" w:rsidRDefault="00E2432B" w:rsidP="00C54B72">
      <w:pPr>
        <w:rPr>
          <w:sz w:val="36"/>
          <w:szCs w:val="36"/>
        </w:rPr>
      </w:pPr>
    </w:p>
    <w:p w14:paraId="45621B13" w14:textId="48E83FA8" w:rsidR="00E2432B" w:rsidRDefault="00E67FFE" w:rsidP="00ED5B0B">
      <w:pPr>
        <w:pStyle w:val="Heading3"/>
      </w:pPr>
      <w:bookmarkStart w:id="26" w:name="_Toc146613821"/>
      <w:r>
        <w:lastRenderedPageBreak/>
        <w:t>Decision and time limits</w:t>
      </w:r>
      <w:bookmarkEnd w:id="26"/>
    </w:p>
    <w:p w14:paraId="12BB389A" w14:textId="77777777" w:rsidR="00035648" w:rsidRDefault="00035648" w:rsidP="00035648"/>
    <w:p w14:paraId="7DEBADA9" w14:textId="188EF180" w:rsidR="00035648" w:rsidRDefault="00AA4AA2" w:rsidP="00474166">
      <w:pPr>
        <w:pStyle w:val="ListParagraph"/>
        <w:numPr>
          <w:ilvl w:val="0"/>
          <w:numId w:val="11"/>
        </w:numPr>
      </w:pPr>
      <w:r>
        <w:t xml:space="preserve">Within six months of the application the council should inform the applicant </w:t>
      </w:r>
      <w:r w:rsidR="00A57AE2">
        <w:t>whether the application has been approved or denied.</w:t>
      </w:r>
      <w:r w:rsidR="00AE0776">
        <w:rPr>
          <w:rStyle w:val="FootnoteReference"/>
        </w:rPr>
        <w:footnoteReference w:id="13"/>
      </w:r>
    </w:p>
    <w:p w14:paraId="35951A4E" w14:textId="04692855" w:rsidR="00C74864" w:rsidRDefault="00C74864" w:rsidP="00474166">
      <w:pPr>
        <w:pStyle w:val="ListParagraph"/>
        <w:numPr>
          <w:ilvl w:val="0"/>
          <w:numId w:val="11"/>
        </w:numPr>
      </w:pPr>
      <w:r>
        <w:t>If the application is approved:</w:t>
      </w:r>
    </w:p>
    <w:p w14:paraId="4A3BD7CF" w14:textId="18E27DEA" w:rsidR="00F32A62" w:rsidRDefault="00C74864" w:rsidP="00474166">
      <w:pPr>
        <w:pStyle w:val="ListParagraph"/>
        <w:numPr>
          <w:ilvl w:val="1"/>
          <w:numId w:val="11"/>
        </w:numPr>
      </w:pPr>
      <w:r>
        <w:t>The decision letter must include what works are improved</w:t>
      </w:r>
      <w:r w:rsidR="00F32A62">
        <w:t xml:space="preserve">, </w:t>
      </w:r>
      <w:r>
        <w:t>the amount of the g</w:t>
      </w:r>
      <w:r w:rsidR="00A70982">
        <w:t>rant</w:t>
      </w:r>
      <w:r w:rsidR="00F32A62">
        <w:t xml:space="preserve"> and how it will be paid. </w:t>
      </w:r>
    </w:p>
    <w:p w14:paraId="29E2BA50" w14:textId="4E6D17EE" w:rsidR="00C74864" w:rsidRDefault="00A70982" w:rsidP="00474166">
      <w:pPr>
        <w:pStyle w:val="ListParagraph"/>
        <w:numPr>
          <w:ilvl w:val="1"/>
          <w:numId w:val="11"/>
        </w:numPr>
      </w:pPr>
      <w:r>
        <w:t xml:space="preserve">The grant must be paid no later than 12 months after the application. </w:t>
      </w:r>
    </w:p>
    <w:p w14:paraId="3E61A2A2" w14:textId="2060B049" w:rsidR="00A70982" w:rsidRDefault="00A70982" w:rsidP="00474166">
      <w:pPr>
        <w:pStyle w:val="ListParagraph"/>
        <w:numPr>
          <w:ilvl w:val="0"/>
          <w:numId w:val="11"/>
        </w:numPr>
      </w:pPr>
      <w:r>
        <w:t xml:space="preserve">If the application is </w:t>
      </w:r>
      <w:r w:rsidR="004A5587">
        <w:t>refused:</w:t>
      </w:r>
    </w:p>
    <w:p w14:paraId="16284908" w14:textId="685A05AB" w:rsidR="004A5587" w:rsidRDefault="004A5587" w:rsidP="00474166">
      <w:pPr>
        <w:pStyle w:val="ListParagraph"/>
        <w:numPr>
          <w:ilvl w:val="1"/>
          <w:numId w:val="11"/>
        </w:numPr>
      </w:pPr>
      <w:r>
        <w:t>The council must give reasons</w:t>
      </w:r>
      <w:r w:rsidR="00C133B7">
        <w:t xml:space="preserve"> for the refusal</w:t>
      </w:r>
      <w:r>
        <w:t xml:space="preserve">. </w:t>
      </w:r>
      <w:r w:rsidR="005A7A15">
        <w:rPr>
          <w:rStyle w:val="FootnoteReference"/>
        </w:rPr>
        <w:footnoteReference w:id="14"/>
      </w:r>
    </w:p>
    <w:p w14:paraId="2C3BEE49" w14:textId="4E8726E3" w:rsidR="00297D9B" w:rsidRDefault="00297D9B" w:rsidP="00474166">
      <w:pPr>
        <w:pStyle w:val="ListParagraph"/>
        <w:numPr>
          <w:ilvl w:val="1"/>
          <w:numId w:val="11"/>
        </w:numPr>
      </w:pPr>
      <w:r>
        <w:t>Disabled occupants can appeal a decision if they are not happy with it</w:t>
      </w:r>
      <w:r w:rsidR="00DD3841">
        <w:t xml:space="preserve"> by going through their local council’s complaints procedure and following that</w:t>
      </w:r>
      <w:r w:rsidR="00C133B7">
        <w:t>,</w:t>
      </w:r>
      <w:r w:rsidR="00C03A57">
        <w:t xml:space="preserve"> </w:t>
      </w:r>
      <w:r w:rsidR="00DD3841">
        <w:t xml:space="preserve">the Housing Ombudsman. </w:t>
      </w:r>
      <w:r w:rsidR="00DD3841">
        <w:rPr>
          <w:rStyle w:val="FootnoteReference"/>
        </w:rPr>
        <w:footnoteReference w:id="15"/>
      </w:r>
    </w:p>
    <w:p w14:paraId="7842298D" w14:textId="77777777" w:rsidR="00474166" w:rsidRDefault="00474166" w:rsidP="00474166">
      <w:pPr>
        <w:pStyle w:val="ListParagraph"/>
        <w:ind w:left="1440"/>
      </w:pPr>
    </w:p>
    <w:p w14:paraId="0BFE7CF4" w14:textId="77777777" w:rsidR="005A3411" w:rsidRDefault="005A3411" w:rsidP="00474166">
      <w:pPr>
        <w:pStyle w:val="ListParagraph"/>
        <w:ind w:left="1440"/>
      </w:pPr>
    </w:p>
    <w:p w14:paraId="1BE346A7" w14:textId="77777777" w:rsidR="005A3411" w:rsidRDefault="005A3411" w:rsidP="00474166">
      <w:pPr>
        <w:pStyle w:val="ListParagraph"/>
        <w:ind w:left="1440"/>
      </w:pPr>
    </w:p>
    <w:p w14:paraId="3438C01F" w14:textId="77777777" w:rsidR="005A3411" w:rsidRDefault="005A3411" w:rsidP="00474166">
      <w:pPr>
        <w:pStyle w:val="ListParagraph"/>
        <w:ind w:left="1440"/>
      </w:pPr>
    </w:p>
    <w:p w14:paraId="3C29E1A4" w14:textId="77777777" w:rsidR="005A3411" w:rsidRDefault="005A3411" w:rsidP="00474166">
      <w:pPr>
        <w:pStyle w:val="ListParagraph"/>
        <w:ind w:left="1440"/>
      </w:pPr>
    </w:p>
    <w:p w14:paraId="0FC111DA" w14:textId="77777777" w:rsidR="005A3411" w:rsidRDefault="005A3411" w:rsidP="00474166">
      <w:pPr>
        <w:pStyle w:val="ListParagraph"/>
        <w:ind w:left="1440"/>
      </w:pPr>
    </w:p>
    <w:p w14:paraId="34A72078" w14:textId="77777777" w:rsidR="005A3411" w:rsidRDefault="005A3411" w:rsidP="00474166">
      <w:pPr>
        <w:pStyle w:val="ListParagraph"/>
        <w:ind w:left="1440"/>
      </w:pPr>
    </w:p>
    <w:p w14:paraId="1A261CAB" w14:textId="77777777" w:rsidR="005A3411" w:rsidRDefault="005A3411" w:rsidP="00474166">
      <w:pPr>
        <w:pStyle w:val="ListParagraph"/>
        <w:ind w:left="1440"/>
      </w:pPr>
    </w:p>
    <w:p w14:paraId="3FF9DB94" w14:textId="77777777" w:rsidR="005A3411" w:rsidRDefault="005A3411" w:rsidP="00474166">
      <w:pPr>
        <w:pStyle w:val="ListParagraph"/>
        <w:ind w:left="1440"/>
      </w:pPr>
    </w:p>
    <w:p w14:paraId="667C0BF6" w14:textId="77777777" w:rsidR="005A3411" w:rsidRDefault="005A3411" w:rsidP="00474166">
      <w:pPr>
        <w:pStyle w:val="ListParagraph"/>
        <w:ind w:left="1440"/>
      </w:pPr>
    </w:p>
    <w:p w14:paraId="15746835" w14:textId="77777777" w:rsidR="005A3411" w:rsidRDefault="005A3411" w:rsidP="00474166">
      <w:pPr>
        <w:pStyle w:val="ListParagraph"/>
        <w:ind w:left="1440"/>
      </w:pPr>
    </w:p>
    <w:p w14:paraId="302F884E" w14:textId="77777777" w:rsidR="005A3411" w:rsidRDefault="005A3411" w:rsidP="00474166">
      <w:pPr>
        <w:pStyle w:val="ListParagraph"/>
        <w:ind w:left="1440"/>
      </w:pPr>
    </w:p>
    <w:p w14:paraId="4A9E53F9" w14:textId="77777777" w:rsidR="005A3411" w:rsidRDefault="005A3411" w:rsidP="00474166">
      <w:pPr>
        <w:pStyle w:val="ListParagraph"/>
        <w:ind w:left="1440"/>
      </w:pPr>
    </w:p>
    <w:p w14:paraId="1580EB9E" w14:textId="77777777" w:rsidR="005A3411" w:rsidRDefault="005A3411" w:rsidP="00474166">
      <w:pPr>
        <w:pStyle w:val="ListParagraph"/>
        <w:ind w:left="1440"/>
      </w:pPr>
    </w:p>
    <w:p w14:paraId="08960C08" w14:textId="77777777" w:rsidR="005A3411" w:rsidRDefault="005A3411" w:rsidP="00474166">
      <w:pPr>
        <w:pStyle w:val="ListParagraph"/>
        <w:ind w:left="1440"/>
      </w:pPr>
    </w:p>
    <w:p w14:paraId="682B0531" w14:textId="77777777" w:rsidR="005A3411" w:rsidRDefault="005A3411" w:rsidP="00474166">
      <w:pPr>
        <w:pStyle w:val="ListParagraph"/>
        <w:ind w:left="1440"/>
      </w:pPr>
    </w:p>
    <w:p w14:paraId="2D57CFB8" w14:textId="77777777" w:rsidR="005A3411" w:rsidRDefault="005A3411" w:rsidP="00474166">
      <w:pPr>
        <w:pStyle w:val="ListParagraph"/>
        <w:ind w:left="1440"/>
      </w:pPr>
    </w:p>
    <w:p w14:paraId="121B552C" w14:textId="77777777" w:rsidR="005A3411" w:rsidRDefault="005A3411" w:rsidP="00474166">
      <w:pPr>
        <w:pStyle w:val="ListParagraph"/>
        <w:ind w:left="1440"/>
      </w:pPr>
    </w:p>
    <w:p w14:paraId="5DF745E7" w14:textId="77777777" w:rsidR="005A3411" w:rsidRDefault="005A3411" w:rsidP="00474166">
      <w:pPr>
        <w:pStyle w:val="ListParagraph"/>
        <w:ind w:left="1440"/>
      </w:pPr>
    </w:p>
    <w:p w14:paraId="4B787A29" w14:textId="00500D10" w:rsidR="002059A3" w:rsidRPr="002059A3" w:rsidRDefault="00CF0788" w:rsidP="00EC2654">
      <w:pPr>
        <w:pStyle w:val="Heading2"/>
      </w:pPr>
      <w:bookmarkStart w:id="27" w:name="_Toc146613822"/>
      <w:r>
        <w:lastRenderedPageBreak/>
        <w:t>Common issues with Disabled Facilities Grants</w:t>
      </w:r>
      <w:bookmarkEnd w:id="27"/>
      <w:r>
        <w:t xml:space="preserve"> </w:t>
      </w:r>
    </w:p>
    <w:p w14:paraId="541946D8" w14:textId="62BA5524" w:rsidR="00E2432B" w:rsidRPr="006F12E2" w:rsidRDefault="00E2432B" w:rsidP="00C54B72">
      <w:pPr>
        <w:rPr>
          <w:szCs w:val="28"/>
        </w:rPr>
      </w:pPr>
    </w:p>
    <w:p w14:paraId="441D461E" w14:textId="7F6D185D" w:rsidR="009A302C" w:rsidRPr="006F12E2" w:rsidRDefault="009A302C" w:rsidP="00ED5B0B">
      <w:pPr>
        <w:pStyle w:val="Heading3"/>
      </w:pPr>
      <w:bookmarkStart w:id="28" w:name="_Toc146613823"/>
      <w:r w:rsidRPr="006F12E2">
        <w:t>Private sector tenants:</w:t>
      </w:r>
      <w:bookmarkEnd w:id="28"/>
    </w:p>
    <w:p w14:paraId="0ED306C3" w14:textId="50B71F56" w:rsidR="00A83DEC" w:rsidRDefault="009A302C" w:rsidP="00B51650">
      <w:pPr>
        <w:pStyle w:val="ListParagraph"/>
        <w:numPr>
          <w:ilvl w:val="1"/>
          <w:numId w:val="17"/>
        </w:numPr>
        <w:rPr>
          <w:szCs w:val="28"/>
        </w:rPr>
      </w:pPr>
      <w:r w:rsidRPr="006F12E2">
        <w:rPr>
          <w:szCs w:val="28"/>
        </w:rPr>
        <w:t>In order to get a DFG</w:t>
      </w:r>
      <w:r w:rsidR="00C9613E" w:rsidRPr="006F12E2">
        <w:rPr>
          <w:szCs w:val="28"/>
        </w:rPr>
        <w:t>, the Disabled Occupant must be able</w:t>
      </w:r>
      <w:r w:rsidR="003B7F4C" w:rsidRPr="006F12E2">
        <w:rPr>
          <w:szCs w:val="28"/>
        </w:rPr>
        <w:t xml:space="preserve"> to prove that they will live in the property for 5 years or more.</w:t>
      </w:r>
    </w:p>
    <w:p w14:paraId="74BB30B9" w14:textId="7D3AD86B" w:rsidR="009A302C" w:rsidRDefault="008D75B6" w:rsidP="00B51650">
      <w:pPr>
        <w:pStyle w:val="ListParagraph"/>
        <w:numPr>
          <w:ilvl w:val="1"/>
          <w:numId w:val="17"/>
        </w:numPr>
        <w:rPr>
          <w:szCs w:val="28"/>
        </w:rPr>
      </w:pPr>
      <w:r w:rsidRPr="006F12E2">
        <w:rPr>
          <w:szCs w:val="28"/>
        </w:rPr>
        <w:t xml:space="preserve">Most private landlords will only give tenants the right </w:t>
      </w:r>
      <w:r w:rsidR="00A83DEC">
        <w:rPr>
          <w:szCs w:val="28"/>
        </w:rPr>
        <w:t xml:space="preserve">(in the form of a tenancy agreement) </w:t>
      </w:r>
      <w:r w:rsidR="00813A44" w:rsidRPr="006F12E2">
        <w:rPr>
          <w:szCs w:val="28"/>
        </w:rPr>
        <w:t>to live in the property for 6 or 12 months.</w:t>
      </w:r>
    </w:p>
    <w:p w14:paraId="77E2BA25" w14:textId="58B85422" w:rsidR="00A83DEC" w:rsidRPr="006F12E2" w:rsidRDefault="008D0056" w:rsidP="00A83DEC">
      <w:pPr>
        <w:pStyle w:val="ListParagraph"/>
        <w:numPr>
          <w:ilvl w:val="2"/>
          <w:numId w:val="17"/>
        </w:numPr>
        <w:rPr>
          <w:szCs w:val="28"/>
        </w:rPr>
      </w:pPr>
      <w:r>
        <w:rPr>
          <w:szCs w:val="28"/>
        </w:rPr>
        <w:t>L</w:t>
      </w:r>
      <w:r w:rsidR="00A83DEC">
        <w:rPr>
          <w:szCs w:val="28"/>
        </w:rPr>
        <w:t xml:space="preserve">andlords need to write a ‘statement of intent’ which says the tenant will live in the property for </w:t>
      </w:r>
      <w:r>
        <w:rPr>
          <w:szCs w:val="28"/>
        </w:rPr>
        <w:t>up to five years after the DFG work has been completed. This creates a barrier for many Disabled people in the PRS trying to access DFGs.</w:t>
      </w:r>
      <w:r w:rsidR="00E250A7">
        <w:rPr>
          <w:rStyle w:val="FootnoteReference"/>
          <w:szCs w:val="28"/>
        </w:rPr>
        <w:footnoteReference w:id="16"/>
      </w:r>
    </w:p>
    <w:p w14:paraId="0F80FFDF" w14:textId="319CEFB8" w:rsidR="00A86D81" w:rsidRPr="00EC2654" w:rsidRDefault="00315CCF" w:rsidP="00B51650">
      <w:pPr>
        <w:pStyle w:val="ListParagraph"/>
        <w:numPr>
          <w:ilvl w:val="1"/>
          <w:numId w:val="17"/>
        </w:numPr>
        <w:rPr>
          <w:szCs w:val="28"/>
        </w:rPr>
      </w:pPr>
      <w:r w:rsidRPr="006F12E2">
        <w:rPr>
          <w:szCs w:val="28"/>
        </w:rPr>
        <w:t xml:space="preserve">Therefore, </w:t>
      </w:r>
      <w:r w:rsidR="0054211D" w:rsidRPr="006F12E2">
        <w:rPr>
          <w:szCs w:val="28"/>
        </w:rPr>
        <w:t xml:space="preserve">whilst 18.8% of Disabled people live in the private rented sector, </w:t>
      </w:r>
      <w:r w:rsidR="007B112A">
        <w:rPr>
          <w:szCs w:val="28"/>
        </w:rPr>
        <w:t xml:space="preserve">in 2021 </w:t>
      </w:r>
      <w:r w:rsidR="0054211D" w:rsidRPr="006F12E2">
        <w:rPr>
          <w:szCs w:val="28"/>
        </w:rPr>
        <w:t>only 6%</w:t>
      </w:r>
      <w:r w:rsidR="00AF1E3B" w:rsidRPr="006F12E2">
        <w:rPr>
          <w:szCs w:val="28"/>
        </w:rPr>
        <w:t xml:space="preserve"> of DFG’s </w:t>
      </w:r>
      <w:r w:rsidR="00CB458C">
        <w:rPr>
          <w:szCs w:val="28"/>
        </w:rPr>
        <w:t>went</w:t>
      </w:r>
      <w:r w:rsidR="00AF1E3B" w:rsidRPr="006F12E2">
        <w:rPr>
          <w:szCs w:val="28"/>
        </w:rPr>
        <w:t xml:space="preserve"> to private renters.</w:t>
      </w:r>
      <w:r w:rsidR="002B6CCE" w:rsidRPr="006F12E2">
        <w:rPr>
          <w:rStyle w:val="FootnoteReference"/>
          <w:szCs w:val="28"/>
        </w:rPr>
        <w:footnoteReference w:id="17"/>
      </w:r>
    </w:p>
    <w:p w14:paraId="7D2D4696" w14:textId="77777777" w:rsidR="00474166" w:rsidRDefault="00474166" w:rsidP="00474166"/>
    <w:p w14:paraId="0AFEBE9D" w14:textId="77777777" w:rsidR="00474166" w:rsidRDefault="00474166" w:rsidP="00474166">
      <w:pPr>
        <w:pStyle w:val="Heading3"/>
      </w:pPr>
      <w:bookmarkStart w:id="29" w:name="_Toc146613824"/>
      <w:r>
        <w:rPr>
          <w:noProof/>
        </w:rPr>
        <w:drawing>
          <wp:anchor distT="0" distB="0" distL="114300" distR="114300" simplePos="0" relativeHeight="251682304" behindDoc="1" locked="0" layoutInCell="1" allowOverlap="1" wp14:anchorId="25AEC001" wp14:editId="62C4EE92">
            <wp:simplePos x="0" y="0"/>
            <wp:positionH relativeFrom="column">
              <wp:posOffset>5260738</wp:posOffset>
            </wp:positionH>
            <wp:positionV relativeFrom="paragraph">
              <wp:posOffset>14842</wp:posOffset>
            </wp:positionV>
            <wp:extent cx="1705970" cy="1596788"/>
            <wp:effectExtent l="0" t="0" r="8890" b="3810"/>
            <wp:wrapTight wrapText="bothSides">
              <wp:wrapPolygon edited="0">
                <wp:start x="0" y="0"/>
                <wp:lineTo x="0" y="21394"/>
                <wp:lineTo x="21471" y="21394"/>
                <wp:lineTo x="21471" y="0"/>
                <wp:lineTo x="0" y="0"/>
              </wp:wrapPolygon>
            </wp:wrapTight>
            <wp:docPr id="742272830" name="Picture 7422728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42272830" name="Picture 742272830">
                      <a:extLst>
                        <a:ext uri="{C183D7F6-B498-43B3-948B-1728B52AA6E4}">
                          <adec:decorative xmlns:adec="http://schemas.microsoft.com/office/drawing/2017/decorative" val="1"/>
                        </a:ext>
                      </a:extLst>
                    </pic:cNvPr>
                    <pic:cNvPicPr preferRelativeResize="0"/>
                  </pic:nvPicPr>
                  <pic:blipFill rotWithShape="1">
                    <a:blip r:embed="rId18" cstate="print">
                      <a:alphaModFix/>
                      <a:extLst>
                        <a:ext uri="{28A0092B-C50C-407E-A947-70E740481C1C}">
                          <a14:useLocalDpi xmlns:a14="http://schemas.microsoft.com/office/drawing/2010/main" val="0"/>
                        </a:ext>
                      </a:extLst>
                    </a:blip>
                    <a:srcRect/>
                    <a:stretch/>
                  </pic:blipFill>
                  <pic:spPr>
                    <a:xfrm>
                      <a:off x="0" y="0"/>
                      <a:ext cx="1705970" cy="1596788"/>
                    </a:xfrm>
                    <a:prstGeom prst="rect">
                      <a:avLst/>
                    </a:prstGeom>
                    <a:noFill/>
                    <a:ln>
                      <a:noFill/>
                    </a:ln>
                  </pic:spPr>
                </pic:pic>
              </a:graphicData>
            </a:graphic>
          </wp:anchor>
        </w:drawing>
      </w:r>
      <w:r>
        <w:t>The Bureau of Investigative Journalism</w:t>
      </w:r>
      <w:bookmarkEnd w:id="29"/>
      <w:r>
        <w:t xml:space="preserve"> </w:t>
      </w:r>
    </w:p>
    <w:p w14:paraId="69E34501" w14:textId="77777777" w:rsidR="00474166" w:rsidRDefault="00474166" w:rsidP="00474166"/>
    <w:p w14:paraId="4EDB2B80" w14:textId="77777777" w:rsidR="00474166" w:rsidRDefault="00474166" w:rsidP="00474166">
      <w:r>
        <w:t xml:space="preserve">The Bureau of Investigative Journalism are an independent, not for profit organisation who report on topics that ‘matter to communities across the UK’. </w:t>
      </w:r>
      <w:r>
        <w:rPr>
          <w:rStyle w:val="FootnoteReference"/>
        </w:rPr>
        <w:footnoteReference w:id="18"/>
      </w:r>
      <w:r>
        <w:t xml:space="preserve"> </w:t>
      </w:r>
    </w:p>
    <w:p w14:paraId="4920BC2B" w14:textId="77777777" w:rsidR="00474166" w:rsidRDefault="00474166" w:rsidP="00474166">
      <w:r>
        <w:t xml:space="preserve">In 2022, they released an article titled ‘Disabled People Trapped Waiting Years for Vital Home Adaptations’. This was the result of an investigation where The Bureau Local contacted every council in the UK for data on grants and waiting times. Some of their main findings included: </w:t>
      </w:r>
    </w:p>
    <w:p w14:paraId="4AE67448" w14:textId="77777777" w:rsidR="00FC4B6D" w:rsidRDefault="00FC4B6D" w:rsidP="00474166"/>
    <w:p w14:paraId="296328CA" w14:textId="1D3BB462" w:rsidR="00474166" w:rsidRDefault="00474166" w:rsidP="00ED5B0B">
      <w:pPr>
        <w:pStyle w:val="Heading3"/>
      </w:pPr>
      <w:bookmarkStart w:id="30" w:name="_Toc146613825"/>
      <w:r>
        <w:t>Waiting times:</w:t>
      </w:r>
      <w:bookmarkEnd w:id="30"/>
    </w:p>
    <w:p w14:paraId="6CFDC210" w14:textId="77777777" w:rsidR="00775C26" w:rsidRPr="00775C26" w:rsidRDefault="00775C26" w:rsidP="00775C26"/>
    <w:p w14:paraId="5C2090AB" w14:textId="77777777" w:rsidR="00474166" w:rsidRDefault="00474166" w:rsidP="00474166">
      <w:pPr>
        <w:pStyle w:val="ListParagraph"/>
        <w:numPr>
          <w:ilvl w:val="0"/>
          <w:numId w:val="13"/>
        </w:numPr>
      </w:pPr>
      <w:r>
        <w:t xml:space="preserve">Whilst councils must approve and complete adaptations within 18 months, they are only required to record waiting times. This means that many applicants are left waiting for much longer. </w:t>
      </w:r>
    </w:p>
    <w:p w14:paraId="794E312A" w14:textId="77777777" w:rsidR="008D0056" w:rsidRDefault="008D0056" w:rsidP="008D0056"/>
    <w:p w14:paraId="7EA96C89" w14:textId="42814874" w:rsidR="00474166" w:rsidRDefault="00474166" w:rsidP="00ED5B0B">
      <w:pPr>
        <w:pStyle w:val="Heading3"/>
      </w:pPr>
      <w:bookmarkStart w:id="31" w:name="_Toc146613826"/>
      <w:r>
        <w:lastRenderedPageBreak/>
        <w:t xml:space="preserve">Occupational </w:t>
      </w:r>
      <w:r w:rsidR="003928FE">
        <w:t>t</w:t>
      </w:r>
      <w:r>
        <w:t>herapists</w:t>
      </w:r>
      <w:bookmarkEnd w:id="31"/>
      <w:r>
        <w:t xml:space="preserve"> </w:t>
      </w:r>
    </w:p>
    <w:p w14:paraId="61DF0F98" w14:textId="77777777" w:rsidR="00775C26" w:rsidRPr="00775C26" w:rsidRDefault="00775C26" w:rsidP="00775C26"/>
    <w:p w14:paraId="44B5BAAE" w14:textId="32ED0BDE" w:rsidR="00474166" w:rsidRDefault="00474166" w:rsidP="00474166">
      <w:pPr>
        <w:pStyle w:val="ListParagraph"/>
        <w:numPr>
          <w:ilvl w:val="0"/>
          <w:numId w:val="15"/>
        </w:numPr>
      </w:pPr>
      <w:r>
        <w:t>Many Disabled people are left waiting a long time to see an Occupational Therapist so that they are able to apply for the grant</w:t>
      </w:r>
      <w:r w:rsidR="00775C26">
        <w:t xml:space="preserve"> in the first place.</w:t>
      </w:r>
    </w:p>
    <w:p w14:paraId="0AC7893E" w14:textId="77777777" w:rsidR="00474166" w:rsidRDefault="00474166" w:rsidP="00474166">
      <w:pPr>
        <w:pStyle w:val="ListParagraph"/>
        <w:numPr>
          <w:ilvl w:val="1"/>
          <w:numId w:val="15"/>
        </w:numPr>
      </w:pPr>
      <w:r>
        <w:t>In nine councils in England and Wales people had to wait, on average, more than a year to see an OT.</w:t>
      </w:r>
    </w:p>
    <w:p w14:paraId="23E8D5CF" w14:textId="77777777" w:rsidR="00474166" w:rsidRDefault="00474166" w:rsidP="00474166">
      <w:pPr>
        <w:pStyle w:val="ListParagraph"/>
        <w:numPr>
          <w:ilvl w:val="0"/>
          <w:numId w:val="15"/>
        </w:numPr>
      </w:pPr>
      <w:r>
        <w:t xml:space="preserve">The Bureau of Investigative Journalism found that some councils did not have Occupational Therapists with specialist knowledge about non-physical impairments such as autism. </w:t>
      </w:r>
    </w:p>
    <w:p w14:paraId="365F2836" w14:textId="77777777" w:rsidR="00474166" w:rsidRPr="00A65009" w:rsidRDefault="00474166" w:rsidP="0029170E">
      <w:pPr>
        <w:pStyle w:val="ListParagraph"/>
        <w:numPr>
          <w:ilvl w:val="1"/>
          <w:numId w:val="15"/>
        </w:numPr>
      </w:pPr>
      <w:r>
        <w:t xml:space="preserve">This means that people with these impairments cannot be assessed and apply for a grant. </w:t>
      </w:r>
    </w:p>
    <w:p w14:paraId="56E3AD7E" w14:textId="2470C715" w:rsidR="00474166" w:rsidRDefault="00474166" w:rsidP="00ED5B0B">
      <w:pPr>
        <w:pStyle w:val="Heading3"/>
      </w:pPr>
      <w:bookmarkStart w:id="32" w:name="_Toc146613827"/>
      <w:r>
        <w:t xml:space="preserve">Postcode </w:t>
      </w:r>
      <w:r w:rsidR="003928FE">
        <w:t>l</w:t>
      </w:r>
      <w:r>
        <w:t>ottery</w:t>
      </w:r>
      <w:bookmarkEnd w:id="32"/>
    </w:p>
    <w:p w14:paraId="3D0695FC" w14:textId="77777777" w:rsidR="0029170E" w:rsidRPr="0029170E" w:rsidRDefault="0029170E" w:rsidP="0029170E"/>
    <w:p w14:paraId="7783AB63" w14:textId="77777777" w:rsidR="00474166" w:rsidRDefault="00474166" w:rsidP="00474166">
      <w:pPr>
        <w:pStyle w:val="ListParagraph"/>
        <w:numPr>
          <w:ilvl w:val="0"/>
          <w:numId w:val="14"/>
        </w:numPr>
      </w:pPr>
      <w:r>
        <w:t xml:space="preserve">Depending on which postcodes people live in, experiences of applying for a DFG can be significantly different. </w:t>
      </w:r>
    </w:p>
    <w:p w14:paraId="1152F565" w14:textId="77777777" w:rsidR="00474166" w:rsidRDefault="00474166" w:rsidP="00474166">
      <w:pPr>
        <w:pStyle w:val="ListParagraph"/>
        <w:numPr>
          <w:ilvl w:val="0"/>
          <w:numId w:val="14"/>
        </w:numPr>
      </w:pPr>
      <w:r>
        <w:t xml:space="preserve">For example, in Sutton the application process for a DFG, on average, took 8 and a half months. In Greenwich, it took 14 and a half months. </w:t>
      </w:r>
    </w:p>
    <w:p w14:paraId="5259F11C" w14:textId="30D39CF4" w:rsidR="00474166" w:rsidRDefault="00474166" w:rsidP="00ED5B0B">
      <w:pPr>
        <w:pStyle w:val="Heading3"/>
      </w:pPr>
      <w:bookmarkStart w:id="33" w:name="_Toc146613828"/>
      <w:r>
        <w:t xml:space="preserve">DFG </w:t>
      </w:r>
      <w:r w:rsidR="003928FE">
        <w:t>a</w:t>
      </w:r>
      <w:r>
        <w:t xml:space="preserve">mount </w:t>
      </w:r>
      <w:r w:rsidR="003928FE">
        <w:t>n</w:t>
      </w:r>
      <w:r>
        <w:t xml:space="preserve">ot </w:t>
      </w:r>
      <w:r w:rsidR="003928FE">
        <w:t>e</w:t>
      </w:r>
      <w:r>
        <w:t>nough</w:t>
      </w:r>
      <w:bookmarkEnd w:id="33"/>
    </w:p>
    <w:p w14:paraId="6E0D4F42" w14:textId="77777777" w:rsidR="0029170E" w:rsidRPr="0029170E" w:rsidRDefault="0029170E" w:rsidP="0029170E"/>
    <w:p w14:paraId="5A306049" w14:textId="77777777" w:rsidR="00474166" w:rsidRDefault="00474166" w:rsidP="00474166">
      <w:pPr>
        <w:pStyle w:val="ListParagraph"/>
        <w:numPr>
          <w:ilvl w:val="0"/>
          <w:numId w:val="14"/>
        </w:numPr>
      </w:pPr>
      <w:r>
        <w:t xml:space="preserve">The amount a Disabled occupant can apply with a DFG of £30,000 in England, £36,000 in Wales and £25,000 in Northern Ireland has not increased since 2008. </w:t>
      </w:r>
    </w:p>
    <w:p w14:paraId="6F61474A" w14:textId="77777777" w:rsidR="00474166" w:rsidRDefault="00474166" w:rsidP="00474166">
      <w:pPr>
        <w:pStyle w:val="ListParagraph"/>
        <w:numPr>
          <w:ilvl w:val="0"/>
          <w:numId w:val="14"/>
        </w:numPr>
      </w:pPr>
      <w:r>
        <w:t xml:space="preserve">As the costs of many things has gone up significantly since then, the grant amount does not always cover what is needed. </w:t>
      </w:r>
    </w:p>
    <w:p w14:paraId="443B38D3" w14:textId="2FF3105B" w:rsidR="00474166" w:rsidRDefault="00474166" w:rsidP="00474166">
      <w:pPr>
        <w:pStyle w:val="ListParagraph"/>
        <w:numPr>
          <w:ilvl w:val="0"/>
          <w:numId w:val="14"/>
        </w:numPr>
      </w:pPr>
      <w:r>
        <w:t xml:space="preserve">The Bureau of Investigative Journalism found that nearly 80% of councils use discretionary powers to top-up the grant but in many </w:t>
      </w:r>
      <w:r w:rsidR="0021760B">
        <w:t>areas,</w:t>
      </w:r>
      <w:r>
        <w:t xml:space="preserve"> this is a loan which is difficult to afford for many Disabled people. </w:t>
      </w:r>
    </w:p>
    <w:p w14:paraId="51E50044" w14:textId="63C7DFEC" w:rsidR="00474166" w:rsidRDefault="00474166" w:rsidP="00474166">
      <w:pPr>
        <w:pStyle w:val="ListParagraph"/>
        <w:numPr>
          <w:ilvl w:val="0"/>
          <w:numId w:val="14"/>
        </w:numPr>
      </w:pPr>
      <w:r>
        <w:t xml:space="preserve">As a result, some Disabled people choose to fundraise themselves to top-up the grant. </w:t>
      </w:r>
    </w:p>
    <w:p w14:paraId="7D6B0675" w14:textId="5C5397DE" w:rsidR="00E2432B" w:rsidRPr="00DA2F6B" w:rsidRDefault="00DA2F6B" w:rsidP="00C54B72">
      <w:pPr>
        <w:rPr>
          <w:szCs w:val="28"/>
        </w:rPr>
      </w:pPr>
      <w:r w:rsidRPr="00DA2F6B">
        <w:rPr>
          <w:szCs w:val="28"/>
        </w:rPr>
        <w:t xml:space="preserve">The Bureau’s whole article can be found here: </w:t>
      </w:r>
      <w:hyperlink r:id="rId19" w:history="1">
        <w:r w:rsidRPr="00DA2F6B">
          <w:rPr>
            <w:rStyle w:val="Hyperlink"/>
            <w:szCs w:val="28"/>
          </w:rPr>
          <w:t>Disabled Facilities Grant within the Private Rented Sector. (accessibleprs.co.uk)</w:t>
        </w:r>
      </w:hyperlink>
    </w:p>
    <w:p w14:paraId="4C553484" w14:textId="77777777" w:rsidR="005A3411" w:rsidRDefault="005A3411" w:rsidP="00C54B72">
      <w:pPr>
        <w:rPr>
          <w:sz w:val="36"/>
          <w:szCs w:val="36"/>
        </w:rPr>
      </w:pPr>
    </w:p>
    <w:p w14:paraId="5E315490" w14:textId="77777777" w:rsidR="00387CD4" w:rsidRDefault="00387CD4" w:rsidP="00387CD4">
      <w:pPr>
        <w:rPr>
          <w:sz w:val="36"/>
          <w:szCs w:val="36"/>
        </w:rPr>
      </w:pPr>
    </w:p>
    <w:p w14:paraId="74346695" w14:textId="77777777" w:rsidR="008D0056" w:rsidRPr="00387CD4" w:rsidRDefault="008D0056" w:rsidP="00387CD4">
      <w:pPr>
        <w:rPr>
          <w:sz w:val="36"/>
          <w:szCs w:val="36"/>
        </w:rPr>
      </w:pPr>
    </w:p>
    <w:p w14:paraId="19F730D0" w14:textId="72428C01" w:rsidR="004052A6" w:rsidRDefault="004052A6" w:rsidP="007A2F08">
      <w:pPr>
        <w:pStyle w:val="Heading1"/>
      </w:pPr>
      <w:bookmarkStart w:id="34" w:name="_Toc146613829"/>
      <w:r>
        <w:lastRenderedPageBreak/>
        <w:t>Taking action</w:t>
      </w:r>
      <w:bookmarkEnd w:id="34"/>
      <w:r>
        <w:t xml:space="preserve"> </w:t>
      </w:r>
    </w:p>
    <w:p w14:paraId="7540682B" w14:textId="77777777" w:rsidR="00A05FFC" w:rsidRPr="00EF605C" w:rsidRDefault="00A05FFC" w:rsidP="00A05FFC"/>
    <w:p w14:paraId="42E92CC9" w14:textId="77777777" w:rsidR="00A05FFC" w:rsidRPr="00ED5B0B" w:rsidRDefault="00A05FFC" w:rsidP="00454952">
      <w:pPr>
        <w:pStyle w:val="Heading2"/>
        <w:rPr>
          <w:color w:val="auto"/>
        </w:rPr>
      </w:pPr>
      <w:bookmarkStart w:id="35" w:name="_Toc135046312"/>
      <w:bookmarkStart w:id="36" w:name="_Toc146613830"/>
      <w:r w:rsidRPr="00ED5B0B">
        <w:rPr>
          <w:noProof/>
          <w:color w:val="auto"/>
        </w:rPr>
        <w:drawing>
          <wp:anchor distT="0" distB="0" distL="114300" distR="114300" simplePos="0" relativeHeight="251678208" behindDoc="1" locked="0" layoutInCell="1" allowOverlap="1" wp14:anchorId="5E37A170" wp14:editId="17391B55">
            <wp:simplePos x="0" y="0"/>
            <wp:positionH relativeFrom="margin">
              <wp:posOffset>4871085</wp:posOffset>
            </wp:positionH>
            <wp:positionV relativeFrom="paragraph">
              <wp:posOffset>15240</wp:posOffset>
            </wp:positionV>
            <wp:extent cx="1607820" cy="927735"/>
            <wp:effectExtent l="0" t="0" r="0" b="5715"/>
            <wp:wrapTight wrapText="bothSides">
              <wp:wrapPolygon edited="0">
                <wp:start x="0" y="0"/>
                <wp:lineTo x="0" y="21290"/>
                <wp:lineTo x="21242" y="21290"/>
                <wp:lineTo x="21242" y="0"/>
                <wp:lineTo x="0" y="0"/>
              </wp:wrapPolygon>
            </wp:wrapTight>
            <wp:docPr id="11" name="Picture 11" descr="Social Housing Action Campaign logo SHAC. Web www.shaction.org. Twitter @HAWRNet. Email shac.action@g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ocial Housing Action Campaign logo SHAC. Web www.shaction.org. Twitter @HAWRNet. Email shac.action@gmail.co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782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B0B">
        <w:rPr>
          <w:color w:val="auto"/>
        </w:rPr>
        <w:t>Social Housing Action Campaign</w:t>
      </w:r>
      <w:bookmarkEnd w:id="35"/>
      <w:bookmarkEnd w:id="36"/>
      <w:r w:rsidRPr="00ED5B0B">
        <w:rPr>
          <w:color w:val="auto"/>
        </w:rPr>
        <w:t xml:space="preserve"> </w:t>
      </w:r>
    </w:p>
    <w:p w14:paraId="0667FBE8" w14:textId="77777777" w:rsidR="00A05FFC" w:rsidRPr="00EF605C" w:rsidRDefault="00A05FFC" w:rsidP="00A05FFC">
      <w:pPr>
        <w:pStyle w:val="Heading5"/>
      </w:pPr>
      <w:r w:rsidRPr="00EF605C">
        <w:t>Who are Social Housing Action Campaign (SHAC)?</w:t>
      </w:r>
    </w:p>
    <w:p w14:paraId="52793725" w14:textId="77777777" w:rsidR="00A05FFC" w:rsidRPr="00A05FFC" w:rsidRDefault="00A05FFC" w:rsidP="00A05FFC"/>
    <w:p w14:paraId="769DD0DE" w14:textId="7E42FB12" w:rsidR="0073402F" w:rsidRDefault="00000000" w:rsidP="004052A6">
      <w:hyperlink r:id="rId21" w:history="1">
        <w:r w:rsidR="00A6700C" w:rsidRPr="00EF605C">
          <w:rPr>
            <w:rStyle w:val="Hyperlink"/>
          </w:rPr>
          <w:t>SHAC</w:t>
        </w:r>
      </w:hyperlink>
      <w:r w:rsidR="00A6700C" w:rsidRPr="00EF605C">
        <w:t xml:space="preserve"> is a group of people who campaign to improve the lives of those renting from Social Housing Providers. They are made up of tenants, </w:t>
      </w:r>
      <w:proofErr w:type="gramStart"/>
      <w:r w:rsidR="00A6700C" w:rsidRPr="00EF605C">
        <w:t>activists</w:t>
      </w:r>
      <w:proofErr w:type="gramEnd"/>
      <w:r w:rsidR="00A6700C" w:rsidRPr="00EF605C">
        <w:t xml:space="preserve"> and workers.</w:t>
      </w:r>
      <w:r w:rsidR="006B2D53" w:rsidRPr="006B2D53">
        <w:rPr>
          <w:rStyle w:val="FootnoteReference"/>
        </w:rPr>
        <w:t xml:space="preserve"> </w:t>
      </w:r>
      <w:r w:rsidR="006B2D53" w:rsidRPr="00EF605C">
        <w:rPr>
          <w:rStyle w:val="FootnoteReference"/>
        </w:rPr>
        <w:footnoteReference w:id="19"/>
      </w:r>
    </w:p>
    <w:p w14:paraId="4A3E0C44" w14:textId="6B73B064" w:rsidR="00D50933" w:rsidRDefault="00D50933" w:rsidP="004052A6">
      <w:r w:rsidRPr="00EF605C">
        <w:t>SHAC has a Disability Visibility Group which is a subgroup that works to tackle the specific issues faced by Disabled social housing tenants.</w:t>
      </w:r>
      <w:r>
        <w:t xml:space="preserve"> They developed the Disability Visibility Charter Scheme: </w:t>
      </w:r>
    </w:p>
    <w:p w14:paraId="0708DCFB" w14:textId="12D06418" w:rsidR="00E36392" w:rsidRDefault="00D50933" w:rsidP="00474166">
      <w:pPr>
        <w:pStyle w:val="ListParagraph"/>
        <w:numPr>
          <w:ilvl w:val="0"/>
          <w:numId w:val="16"/>
        </w:numPr>
      </w:pPr>
      <w:r>
        <w:t xml:space="preserve">The Disability Visibility Charter Scheme </w:t>
      </w:r>
      <w:r w:rsidR="00F4517E">
        <w:t xml:space="preserve">is a scheme which social landlords can sign up to </w:t>
      </w:r>
      <w:r w:rsidR="00E36392">
        <w:t xml:space="preserve">show their commitment to achieving greater awareness and compliance with the </w:t>
      </w:r>
      <w:r w:rsidR="00A77277">
        <w:t>disability’s</w:t>
      </w:r>
      <w:r w:rsidR="00E36392">
        <w:t xml:space="preserve"> aspect of the Equality Act 2010.</w:t>
      </w:r>
    </w:p>
    <w:p w14:paraId="1EF74E72" w14:textId="786B56B4" w:rsidR="00A2224D" w:rsidRDefault="00E36392" w:rsidP="00A2224D">
      <w:pPr>
        <w:pStyle w:val="ListParagraph"/>
        <w:numPr>
          <w:ilvl w:val="0"/>
          <w:numId w:val="16"/>
        </w:numPr>
      </w:pPr>
      <w:r>
        <w:t xml:space="preserve">By signing up, the landlord commits to certain principles, </w:t>
      </w:r>
      <w:proofErr w:type="gramStart"/>
      <w:r>
        <w:t>practices</w:t>
      </w:r>
      <w:proofErr w:type="gramEnd"/>
      <w:r>
        <w:t xml:space="preserve"> and aims. SHAC cannot enforce </w:t>
      </w:r>
      <w:r w:rsidR="00B14AA1">
        <w:t>the charter if a landlord signs up</w:t>
      </w:r>
      <w:r w:rsidR="00901FC1">
        <w:t>. However</w:t>
      </w:r>
      <w:r w:rsidR="00336FCD">
        <w:t xml:space="preserve">, </w:t>
      </w:r>
      <w:r w:rsidR="00A2224D">
        <w:t>they</w:t>
      </w:r>
      <w:r w:rsidR="00336FCD">
        <w:t xml:space="preserve"> </w:t>
      </w:r>
      <w:r w:rsidR="0026699B">
        <w:t xml:space="preserve">provide training </w:t>
      </w:r>
      <w:r w:rsidR="00806C8A">
        <w:t>to landlords and can remove landlords from the scheme.</w:t>
      </w:r>
    </w:p>
    <w:p w14:paraId="72182248" w14:textId="7A7E31CC" w:rsidR="00806C8A" w:rsidRDefault="00A23B9D" w:rsidP="00474166">
      <w:pPr>
        <w:pStyle w:val="ListParagraph"/>
        <w:numPr>
          <w:ilvl w:val="0"/>
          <w:numId w:val="16"/>
        </w:numPr>
      </w:pPr>
      <w:r>
        <w:t xml:space="preserve">As part of the scheme, landlords sign up to various </w:t>
      </w:r>
      <w:r w:rsidR="008D0CCA">
        <w:t>commitments which would improve r</w:t>
      </w:r>
      <w:r w:rsidR="00806C8A">
        <w:t>easonable adjustments</w:t>
      </w:r>
      <w:r w:rsidR="008D0CCA">
        <w:t xml:space="preserve"> for Disabled tenants</w:t>
      </w:r>
      <w:r w:rsidR="00806C8A">
        <w:t>:</w:t>
      </w:r>
      <w:r w:rsidR="00806C8A">
        <w:tab/>
      </w:r>
    </w:p>
    <w:p w14:paraId="3F9D651D" w14:textId="50132663" w:rsidR="00806C8A" w:rsidRDefault="006D012E" w:rsidP="00474166">
      <w:pPr>
        <w:pStyle w:val="ListParagraph"/>
        <w:numPr>
          <w:ilvl w:val="1"/>
          <w:numId w:val="16"/>
        </w:numPr>
      </w:pPr>
      <w:r>
        <w:t>Improving policies and procedures which particularly impact those who experience mental distress and neurodiverse people.</w:t>
      </w:r>
    </w:p>
    <w:p w14:paraId="5AC14841" w14:textId="2AAD85D3" w:rsidR="00DB38A5" w:rsidRDefault="008B5003" w:rsidP="00474166">
      <w:pPr>
        <w:pStyle w:val="ListParagraph"/>
        <w:numPr>
          <w:ilvl w:val="1"/>
          <w:numId w:val="16"/>
        </w:numPr>
      </w:pPr>
      <w:r>
        <w:t xml:space="preserve">Give equal weight to </w:t>
      </w:r>
      <w:r w:rsidR="00303748">
        <w:t xml:space="preserve">providing </w:t>
      </w:r>
      <w:r>
        <w:t>reasonable adjustment</w:t>
      </w:r>
      <w:r w:rsidR="00303748">
        <w:t>s</w:t>
      </w:r>
      <w:r>
        <w:t xml:space="preserve"> for those with </w:t>
      </w:r>
      <w:r w:rsidR="00303748">
        <w:t xml:space="preserve">non-physical </w:t>
      </w:r>
      <w:r w:rsidR="000104E6">
        <w:t>impairments</w:t>
      </w:r>
      <w:r w:rsidR="00303748">
        <w:t xml:space="preserve"> as they do for those with physical impairments. </w:t>
      </w:r>
    </w:p>
    <w:p w14:paraId="47D6E3E0" w14:textId="362A1FDD" w:rsidR="00F45E69" w:rsidRDefault="002C5431" w:rsidP="00474166">
      <w:pPr>
        <w:pStyle w:val="ListParagraph"/>
        <w:numPr>
          <w:ilvl w:val="1"/>
          <w:numId w:val="16"/>
        </w:numPr>
      </w:pPr>
      <w:r>
        <w:t xml:space="preserve">Provide information in multiple formats. </w:t>
      </w:r>
    </w:p>
    <w:p w14:paraId="0E001282" w14:textId="0A79EA33" w:rsidR="00F45E69" w:rsidRDefault="00F45E69" w:rsidP="00474166">
      <w:pPr>
        <w:pStyle w:val="ListParagraph"/>
        <w:numPr>
          <w:ilvl w:val="1"/>
          <w:numId w:val="16"/>
        </w:numPr>
      </w:pPr>
      <w:r>
        <w:t xml:space="preserve">Consider and provide reasonable adjustments to the way they do things </w:t>
      </w:r>
      <w:r w:rsidR="00D62807">
        <w:t xml:space="preserve">before Disabled tenants have to ask. </w:t>
      </w:r>
      <w:r w:rsidR="009A2CCD">
        <w:rPr>
          <w:rStyle w:val="FootnoteReference"/>
        </w:rPr>
        <w:footnoteReference w:id="20"/>
      </w:r>
    </w:p>
    <w:p w14:paraId="07EFA15A" w14:textId="77777777" w:rsidR="00EA1681" w:rsidRDefault="00EA1681" w:rsidP="00EA1681"/>
    <w:p w14:paraId="46817715" w14:textId="77777777" w:rsidR="00EA1681" w:rsidRDefault="00EA1681" w:rsidP="00EA1681"/>
    <w:p w14:paraId="07A35248" w14:textId="77777777" w:rsidR="00EA1681" w:rsidRDefault="00EA1681" w:rsidP="00EA1681"/>
    <w:p w14:paraId="2EBEF202" w14:textId="77777777" w:rsidR="00EA1681" w:rsidRDefault="00EA1681" w:rsidP="00EA1681"/>
    <w:p w14:paraId="1D401B0F" w14:textId="77777777" w:rsidR="00EA1681" w:rsidRDefault="00EA1681" w:rsidP="00EA1681"/>
    <w:p w14:paraId="7E3DDB19" w14:textId="77777777" w:rsidR="00EA1681" w:rsidRPr="00576628" w:rsidRDefault="00EA1681" w:rsidP="00ED5B0B">
      <w:pPr>
        <w:pStyle w:val="Heading2"/>
      </w:pPr>
      <w:bookmarkStart w:id="37" w:name="_Toc146613831"/>
      <w:r w:rsidRPr="00ED5B0B">
        <w:rPr>
          <w:color w:val="auto"/>
        </w:rPr>
        <w:lastRenderedPageBreak/>
        <w:t>Contact your local councillor/ MP:</w:t>
      </w:r>
      <w:bookmarkEnd w:id="37"/>
    </w:p>
    <w:p w14:paraId="260B5089" w14:textId="77777777" w:rsidR="00EA1681" w:rsidRPr="00AE2ACB" w:rsidRDefault="00EA1681" w:rsidP="00EA1681"/>
    <w:p w14:paraId="1B1D5464" w14:textId="4026D42D" w:rsidR="00EA1681" w:rsidRPr="00AE2ACB" w:rsidRDefault="00404FFF" w:rsidP="00EA1681">
      <w:pPr>
        <w:pStyle w:val="ListParagraph"/>
        <w:numPr>
          <w:ilvl w:val="0"/>
          <w:numId w:val="24"/>
        </w:numPr>
      </w:pPr>
      <w:r>
        <w:t>Disabled residents</w:t>
      </w:r>
      <w:r w:rsidR="00EA1681" w:rsidRPr="00AE2ACB">
        <w:t xml:space="preserve"> can write, </w:t>
      </w:r>
      <w:proofErr w:type="gramStart"/>
      <w:r w:rsidR="00EA1681" w:rsidRPr="00AE2ACB">
        <w:t>call</w:t>
      </w:r>
      <w:proofErr w:type="gramEnd"/>
      <w:r w:rsidR="00EA1681" w:rsidRPr="00AE2ACB">
        <w:t xml:space="preserve"> or email </w:t>
      </w:r>
      <w:r w:rsidR="001A0372">
        <w:t>their</w:t>
      </w:r>
      <w:r w:rsidR="00EA1681" w:rsidRPr="00AE2ACB">
        <w:t xml:space="preserve"> local MP or councillor and explain their situation to them. </w:t>
      </w:r>
    </w:p>
    <w:p w14:paraId="4F3B31C8" w14:textId="5A7B5ACB" w:rsidR="00EA1681" w:rsidRPr="00AE2ACB" w:rsidRDefault="00EA1681" w:rsidP="00EA1681">
      <w:pPr>
        <w:pStyle w:val="ListParagraph"/>
        <w:numPr>
          <w:ilvl w:val="0"/>
          <w:numId w:val="24"/>
        </w:numPr>
      </w:pPr>
      <w:r w:rsidRPr="00AE2ACB">
        <w:t>They may be able to contact a landlord personally or (for MP’s) raise the issue in parliament if they find that a lot of people in your area have the same issue.</w:t>
      </w:r>
      <w:r w:rsidRPr="00AE2ACB">
        <w:rPr>
          <w:rStyle w:val="FootnoteReference"/>
        </w:rPr>
        <w:footnoteReference w:id="21"/>
      </w:r>
    </w:p>
    <w:p w14:paraId="2CF19B00" w14:textId="77777777" w:rsidR="00EA1681" w:rsidRPr="00AE2ACB" w:rsidRDefault="00EA1681" w:rsidP="00EA1681">
      <w:pPr>
        <w:pStyle w:val="ListParagraph"/>
        <w:numPr>
          <w:ilvl w:val="0"/>
          <w:numId w:val="25"/>
        </w:numPr>
      </w:pPr>
      <w:r w:rsidRPr="00AE2ACB">
        <w:t xml:space="preserve">You can find who your local Councillor is here: </w:t>
      </w:r>
      <w:hyperlink r:id="rId22" w:history="1">
        <w:r w:rsidRPr="00AE2ACB">
          <w:rPr>
            <w:rStyle w:val="Hyperlink"/>
          </w:rPr>
          <w:t>Find your local councillors - GOV.UK (www.gov.uk)</w:t>
        </w:r>
      </w:hyperlink>
    </w:p>
    <w:p w14:paraId="4BD42491" w14:textId="77777777" w:rsidR="00EA1681" w:rsidRPr="00AE2ACB" w:rsidRDefault="00EA1681" w:rsidP="00EA1681">
      <w:pPr>
        <w:pStyle w:val="ListParagraph"/>
        <w:numPr>
          <w:ilvl w:val="0"/>
          <w:numId w:val="25"/>
        </w:numPr>
      </w:pPr>
      <w:r w:rsidRPr="00AE2ACB">
        <w:t xml:space="preserve">You can find who your local MP is here: </w:t>
      </w:r>
      <w:hyperlink r:id="rId23" w:history="1">
        <w:r w:rsidRPr="00AE2ACB">
          <w:rPr>
            <w:rStyle w:val="Hyperlink"/>
          </w:rPr>
          <w:t>Find your MP - MPs and Lords - UK Parliament</w:t>
        </w:r>
      </w:hyperlink>
    </w:p>
    <w:p w14:paraId="2D308515" w14:textId="77777777" w:rsidR="0073402F" w:rsidRDefault="0073402F" w:rsidP="004052A6">
      <w:pPr>
        <w:rPr>
          <w:sz w:val="36"/>
          <w:szCs w:val="36"/>
        </w:rPr>
      </w:pPr>
    </w:p>
    <w:p w14:paraId="5160EAA7" w14:textId="77777777" w:rsidR="00B96F6F" w:rsidRDefault="00B96F6F" w:rsidP="004052A6">
      <w:pPr>
        <w:rPr>
          <w:sz w:val="36"/>
          <w:szCs w:val="36"/>
        </w:rPr>
      </w:pPr>
    </w:p>
    <w:p w14:paraId="014F0BD7" w14:textId="77777777" w:rsidR="00531A2F" w:rsidRPr="004052A6" w:rsidRDefault="00531A2F" w:rsidP="004052A6">
      <w:pPr>
        <w:rPr>
          <w:sz w:val="36"/>
          <w:szCs w:val="36"/>
        </w:rPr>
      </w:pPr>
    </w:p>
    <w:sectPr w:rsidR="00531A2F" w:rsidRPr="004052A6" w:rsidSect="005F6396">
      <w:pgSz w:w="11906" w:h="16838"/>
      <w:pgMar w:top="720" w:right="720" w:bottom="720" w:left="72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9081" w14:textId="77777777" w:rsidR="0066564C" w:rsidRDefault="0066564C" w:rsidP="000048A7">
      <w:pPr>
        <w:spacing w:after="0" w:line="240" w:lineRule="auto"/>
      </w:pPr>
      <w:r>
        <w:separator/>
      </w:r>
    </w:p>
  </w:endnote>
  <w:endnote w:type="continuationSeparator" w:id="0">
    <w:p w14:paraId="46065E32" w14:textId="77777777" w:rsidR="0066564C" w:rsidRDefault="0066564C" w:rsidP="000048A7">
      <w:pPr>
        <w:spacing w:after="0" w:line="240" w:lineRule="auto"/>
      </w:pPr>
      <w:r>
        <w:continuationSeparator/>
      </w:r>
    </w:p>
  </w:endnote>
  <w:endnote w:type="continuationNotice" w:id="1">
    <w:p w14:paraId="49A9DE38" w14:textId="77777777" w:rsidR="0066564C" w:rsidRDefault="00665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5277" w14:textId="77777777" w:rsidR="0066564C" w:rsidRDefault="0066564C" w:rsidP="000048A7">
      <w:pPr>
        <w:spacing w:after="0" w:line="240" w:lineRule="auto"/>
      </w:pPr>
      <w:r>
        <w:separator/>
      </w:r>
    </w:p>
  </w:footnote>
  <w:footnote w:type="continuationSeparator" w:id="0">
    <w:p w14:paraId="2905B66D" w14:textId="77777777" w:rsidR="0066564C" w:rsidRDefault="0066564C" w:rsidP="000048A7">
      <w:pPr>
        <w:spacing w:after="0" w:line="240" w:lineRule="auto"/>
      </w:pPr>
      <w:r>
        <w:continuationSeparator/>
      </w:r>
    </w:p>
  </w:footnote>
  <w:footnote w:type="continuationNotice" w:id="1">
    <w:p w14:paraId="7B52EF7E" w14:textId="77777777" w:rsidR="0066564C" w:rsidRDefault="0066564C">
      <w:pPr>
        <w:spacing w:after="0" w:line="240" w:lineRule="auto"/>
      </w:pPr>
    </w:p>
  </w:footnote>
  <w:footnote w:id="2">
    <w:p w14:paraId="70551E1E" w14:textId="4C226ECB" w:rsidR="00056615" w:rsidRDefault="00056615">
      <w:pPr>
        <w:pStyle w:val="FootnoteText"/>
      </w:pPr>
      <w:r>
        <w:rPr>
          <w:rStyle w:val="FootnoteReference"/>
        </w:rPr>
        <w:footnoteRef/>
      </w:r>
      <w:r>
        <w:t xml:space="preserve"> </w:t>
      </w:r>
      <w:r w:rsidR="00870D18">
        <w:t>Legislation.gov.uk.</w:t>
      </w:r>
      <w:r w:rsidR="00E86389">
        <w:t xml:space="preserve"> (2010) Equality Act 2010. Available at: </w:t>
      </w:r>
      <w:hyperlink r:id="rId1" w:history="1">
        <w:r w:rsidR="00E86389">
          <w:rPr>
            <w:rStyle w:val="Hyperlink"/>
          </w:rPr>
          <w:t>Equality Act 2010 (legislation.gov.uk)</w:t>
        </w:r>
      </w:hyperlink>
      <w:r w:rsidR="00870D18">
        <w:t xml:space="preserve"> Accessed</w:t>
      </w:r>
      <w:r w:rsidR="00592849">
        <w:t xml:space="preserve"> on</w:t>
      </w:r>
      <w:r w:rsidR="00870D18">
        <w:t xml:space="preserve"> 10</w:t>
      </w:r>
      <w:r w:rsidR="005402B5">
        <w:t>.0</w:t>
      </w:r>
      <w:r w:rsidR="00870D18">
        <w:t>5</w:t>
      </w:r>
      <w:r w:rsidR="005402B5">
        <w:t>.</w:t>
      </w:r>
      <w:r w:rsidR="00870D18">
        <w:t>23</w:t>
      </w:r>
    </w:p>
  </w:footnote>
  <w:footnote w:id="3">
    <w:p w14:paraId="73918C13" w14:textId="08625B3E" w:rsidR="00F47AAB" w:rsidRPr="00CD60E3" w:rsidRDefault="00F47AAB">
      <w:pPr>
        <w:pStyle w:val="FootnoteText"/>
        <w:rPr>
          <w:sz w:val="22"/>
          <w:szCs w:val="22"/>
        </w:rPr>
      </w:pPr>
      <w:r w:rsidRPr="00CD60E3">
        <w:rPr>
          <w:rStyle w:val="FootnoteReference"/>
          <w:sz w:val="22"/>
          <w:szCs w:val="22"/>
        </w:rPr>
        <w:footnoteRef/>
      </w:r>
      <w:r w:rsidRPr="00CD60E3">
        <w:rPr>
          <w:sz w:val="22"/>
          <w:szCs w:val="22"/>
        </w:rPr>
        <w:t xml:space="preserve"> </w:t>
      </w:r>
      <w:r w:rsidR="00A664B9" w:rsidRPr="00CD60E3">
        <w:rPr>
          <w:sz w:val="22"/>
          <w:szCs w:val="22"/>
        </w:rPr>
        <w:t xml:space="preserve">Inclusion London. </w:t>
      </w:r>
      <w:r w:rsidR="00BB14EE" w:rsidRPr="00CD60E3">
        <w:rPr>
          <w:sz w:val="22"/>
          <w:szCs w:val="22"/>
        </w:rPr>
        <w:t xml:space="preserve">(N.a). </w:t>
      </w:r>
      <w:r w:rsidR="009F2D93" w:rsidRPr="00CD60E3">
        <w:rPr>
          <w:sz w:val="22"/>
          <w:szCs w:val="22"/>
        </w:rPr>
        <w:t xml:space="preserve">Access to housing: Private tenants. Available at: </w:t>
      </w:r>
      <w:hyperlink r:id="rId2" w:anchor="duties" w:history="1">
        <w:r w:rsidRPr="00CD60E3">
          <w:rPr>
            <w:rStyle w:val="Hyperlink"/>
            <w:sz w:val="22"/>
            <w:szCs w:val="22"/>
          </w:rPr>
          <w:t>Access to housing: Private tenants - Disability Justice</w:t>
        </w:r>
      </w:hyperlink>
      <w:r w:rsidR="009F2D93" w:rsidRPr="00CD60E3">
        <w:rPr>
          <w:rStyle w:val="Hyperlink"/>
          <w:sz w:val="22"/>
          <w:szCs w:val="22"/>
        </w:rPr>
        <w:t xml:space="preserve"> </w:t>
      </w:r>
      <w:r w:rsidR="009F2D93" w:rsidRPr="00CD60E3">
        <w:rPr>
          <w:sz w:val="22"/>
          <w:szCs w:val="22"/>
        </w:rPr>
        <w:t>Accessed</w:t>
      </w:r>
      <w:r w:rsidR="00592849" w:rsidRPr="00CD60E3">
        <w:rPr>
          <w:sz w:val="22"/>
          <w:szCs w:val="22"/>
        </w:rPr>
        <w:t xml:space="preserve"> on</w:t>
      </w:r>
      <w:r w:rsidR="009F2D93" w:rsidRPr="00CD60E3">
        <w:rPr>
          <w:sz w:val="22"/>
          <w:szCs w:val="22"/>
        </w:rPr>
        <w:t xml:space="preserve"> 11.05.23</w:t>
      </w:r>
    </w:p>
  </w:footnote>
  <w:footnote w:id="4">
    <w:p w14:paraId="285C4E8C" w14:textId="393B5D3A" w:rsidR="00BF4340" w:rsidRPr="00CD60E3" w:rsidRDefault="00BF4340">
      <w:pPr>
        <w:pStyle w:val="FootnoteText"/>
        <w:rPr>
          <w:sz w:val="22"/>
          <w:szCs w:val="22"/>
        </w:rPr>
      </w:pPr>
      <w:r w:rsidRPr="00CD60E3">
        <w:rPr>
          <w:rStyle w:val="FootnoteReference"/>
          <w:sz w:val="22"/>
          <w:szCs w:val="22"/>
        </w:rPr>
        <w:footnoteRef/>
      </w:r>
      <w:r w:rsidRPr="00CD60E3">
        <w:rPr>
          <w:sz w:val="22"/>
          <w:szCs w:val="22"/>
        </w:rPr>
        <w:t xml:space="preserve"> </w:t>
      </w:r>
      <w:r w:rsidR="006F4644" w:rsidRPr="00CD60E3">
        <w:rPr>
          <w:sz w:val="22"/>
          <w:szCs w:val="22"/>
        </w:rPr>
        <w:t xml:space="preserve">Citizens Advice. (2019) </w:t>
      </w:r>
      <w:r w:rsidR="005402B5" w:rsidRPr="00CD60E3">
        <w:rPr>
          <w:sz w:val="22"/>
          <w:szCs w:val="22"/>
        </w:rPr>
        <w:t xml:space="preserve">Asking for adjustments to help with your disability. Available at: </w:t>
      </w:r>
      <w:hyperlink r:id="rId3" w:history="1">
        <w:r w:rsidRPr="00CD60E3">
          <w:rPr>
            <w:rStyle w:val="Hyperlink"/>
            <w:sz w:val="22"/>
            <w:szCs w:val="22"/>
          </w:rPr>
          <w:t>Asking for adjustments to help with your disability - Citizens Advice</w:t>
        </w:r>
      </w:hyperlink>
      <w:r w:rsidR="00592849" w:rsidRPr="00CD60E3">
        <w:rPr>
          <w:rStyle w:val="Hyperlink"/>
          <w:sz w:val="22"/>
          <w:szCs w:val="22"/>
        </w:rPr>
        <w:t xml:space="preserve"> </w:t>
      </w:r>
      <w:r w:rsidR="00592849" w:rsidRPr="00CD60E3">
        <w:rPr>
          <w:sz w:val="22"/>
          <w:szCs w:val="22"/>
        </w:rPr>
        <w:t>Accessed on 11.05.23</w:t>
      </w:r>
    </w:p>
  </w:footnote>
  <w:footnote w:id="5">
    <w:p w14:paraId="3BD7A8B2" w14:textId="78392071" w:rsidR="007471C7" w:rsidRPr="00CD60E3" w:rsidRDefault="007471C7">
      <w:pPr>
        <w:pStyle w:val="FootnoteText"/>
        <w:rPr>
          <w:sz w:val="22"/>
          <w:szCs w:val="22"/>
        </w:rPr>
      </w:pPr>
      <w:r w:rsidRPr="00CD60E3">
        <w:rPr>
          <w:rStyle w:val="FootnoteReference"/>
          <w:sz w:val="22"/>
          <w:szCs w:val="22"/>
        </w:rPr>
        <w:footnoteRef/>
      </w:r>
      <w:r w:rsidRPr="00CD60E3">
        <w:rPr>
          <w:sz w:val="22"/>
          <w:szCs w:val="22"/>
        </w:rPr>
        <w:t xml:space="preserve"> </w:t>
      </w:r>
      <w:r w:rsidR="00753D12" w:rsidRPr="00CD60E3">
        <w:rPr>
          <w:sz w:val="22"/>
          <w:szCs w:val="22"/>
        </w:rPr>
        <w:t xml:space="preserve">Legislation.gov.uk. (2010) Equality Act 2010. Available at: </w:t>
      </w:r>
      <w:hyperlink r:id="rId4" w:history="1">
        <w:r w:rsidR="00753D12" w:rsidRPr="00CD60E3">
          <w:rPr>
            <w:rStyle w:val="Hyperlink"/>
            <w:sz w:val="22"/>
            <w:szCs w:val="22"/>
          </w:rPr>
          <w:t>Equality Act 2010 (legislation.gov.uk)</w:t>
        </w:r>
      </w:hyperlink>
      <w:r w:rsidR="00753D12" w:rsidRPr="00CD60E3">
        <w:rPr>
          <w:sz w:val="22"/>
          <w:szCs w:val="22"/>
        </w:rPr>
        <w:t xml:space="preserve"> Accessed on 10.05.23</w:t>
      </w:r>
    </w:p>
  </w:footnote>
  <w:footnote w:id="6">
    <w:p w14:paraId="26D884CB" w14:textId="0CA61F4D" w:rsidR="00B75326" w:rsidRDefault="00B75326">
      <w:pPr>
        <w:pStyle w:val="FootnoteText"/>
      </w:pPr>
      <w:r w:rsidRPr="00CD60E3">
        <w:rPr>
          <w:rStyle w:val="FootnoteReference"/>
          <w:sz w:val="22"/>
          <w:szCs w:val="22"/>
        </w:rPr>
        <w:footnoteRef/>
      </w:r>
      <w:r w:rsidRPr="00CD60E3">
        <w:rPr>
          <w:sz w:val="22"/>
          <w:szCs w:val="22"/>
        </w:rPr>
        <w:t xml:space="preserve"> </w:t>
      </w:r>
      <w:r w:rsidR="00753D12" w:rsidRPr="00CD60E3">
        <w:rPr>
          <w:sz w:val="22"/>
          <w:szCs w:val="22"/>
        </w:rPr>
        <w:t xml:space="preserve">Citizens Advice. (2019) Asking for adjustments to help with your disability. Available at: </w:t>
      </w:r>
      <w:hyperlink r:id="rId5" w:history="1">
        <w:r w:rsidR="00753D12" w:rsidRPr="00CD60E3">
          <w:rPr>
            <w:rStyle w:val="Hyperlink"/>
            <w:sz w:val="22"/>
            <w:szCs w:val="22"/>
          </w:rPr>
          <w:t>Asking for adjustments to help with your disability - Citizens Advice</w:t>
        </w:r>
      </w:hyperlink>
      <w:r w:rsidR="00753D12" w:rsidRPr="00CD60E3">
        <w:rPr>
          <w:rStyle w:val="Hyperlink"/>
          <w:sz w:val="22"/>
          <w:szCs w:val="22"/>
        </w:rPr>
        <w:t xml:space="preserve"> </w:t>
      </w:r>
      <w:r w:rsidR="00753D12" w:rsidRPr="00CD60E3">
        <w:rPr>
          <w:sz w:val="22"/>
          <w:szCs w:val="22"/>
        </w:rPr>
        <w:t>Accessed on 11.05.23</w:t>
      </w:r>
    </w:p>
  </w:footnote>
  <w:footnote w:id="7">
    <w:p w14:paraId="3BBD02C2" w14:textId="3623982A" w:rsidR="00A156A8" w:rsidRPr="00CD60E3" w:rsidRDefault="00A156A8">
      <w:pPr>
        <w:pStyle w:val="FootnoteText"/>
        <w:rPr>
          <w:sz w:val="22"/>
          <w:szCs w:val="22"/>
        </w:rPr>
      </w:pPr>
      <w:r w:rsidRPr="00CD60E3">
        <w:rPr>
          <w:rStyle w:val="FootnoteReference"/>
          <w:sz w:val="22"/>
          <w:szCs w:val="22"/>
        </w:rPr>
        <w:footnoteRef/>
      </w:r>
      <w:r w:rsidRPr="00CD60E3">
        <w:rPr>
          <w:sz w:val="22"/>
          <w:szCs w:val="22"/>
        </w:rPr>
        <w:t xml:space="preserve">Citizens Advice. (2019) Asking for adjustments to help with your disability. Available at: </w:t>
      </w:r>
      <w:hyperlink r:id="rId6" w:history="1">
        <w:r w:rsidRPr="00CD60E3">
          <w:rPr>
            <w:rStyle w:val="Hyperlink"/>
            <w:sz w:val="22"/>
            <w:szCs w:val="22"/>
          </w:rPr>
          <w:t>Asking for adjustments to help with your disability - Citizens Advice</w:t>
        </w:r>
      </w:hyperlink>
      <w:r w:rsidRPr="00CD60E3">
        <w:rPr>
          <w:rStyle w:val="Hyperlink"/>
          <w:sz w:val="22"/>
          <w:szCs w:val="22"/>
        </w:rPr>
        <w:t xml:space="preserve"> </w:t>
      </w:r>
      <w:r w:rsidRPr="00CD60E3">
        <w:rPr>
          <w:sz w:val="22"/>
          <w:szCs w:val="22"/>
        </w:rPr>
        <w:t>Accessed on 11.05.23</w:t>
      </w:r>
    </w:p>
  </w:footnote>
  <w:footnote w:id="8">
    <w:p w14:paraId="5348ABA1" w14:textId="0F2781D3" w:rsidR="004304E4" w:rsidRPr="00CD60E3" w:rsidRDefault="004304E4">
      <w:pPr>
        <w:pStyle w:val="FootnoteText"/>
        <w:rPr>
          <w:sz w:val="18"/>
          <w:szCs w:val="18"/>
        </w:rPr>
      </w:pPr>
      <w:r w:rsidRPr="00CD60E3">
        <w:rPr>
          <w:rStyle w:val="FootnoteReference"/>
        </w:rPr>
        <w:footnoteRef/>
      </w:r>
      <w:r w:rsidRPr="00CD60E3">
        <w:t xml:space="preserve"> </w:t>
      </w:r>
      <w:r w:rsidRPr="00CD60E3">
        <w:rPr>
          <w:sz w:val="22"/>
          <w:szCs w:val="22"/>
        </w:rPr>
        <w:t xml:space="preserve">Gov.uk. (2022).  Regulator of Social Housing, and Housing Ombudsman Service: factsheet. Retrieved from: </w:t>
      </w:r>
      <w:hyperlink w:history="1">
        <w:r w:rsidRPr="00CD60E3">
          <w:rPr>
            <w:rStyle w:val="Hyperlink"/>
            <w:sz w:val="22"/>
            <w:szCs w:val="22"/>
          </w:rPr>
          <w:t>Regulator of Social Housing, and Housing Ombudsman Service: factsheet - GOV.UK (www.gov.uk)</w:t>
        </w:r>
      </w:hyperlink>
      <w:r w:rsidRPr="00CD60E3">
        <w:rPr>
          <w:rStyle w:val="Hyperlink"/>
          <w:sz w:val="22"/>
          <w:szCs w:val="22"/>
        </w:rPr>
        <w:t xml:space="preserve">. </w:t>
      </w:r>
      <w:r w:rsidRPr="00CD60E3">
        <w:rPr>
          <w:sz w:val="22"/>
          <w:szCs w:val="22"/>
        </w:rPr>
        <w:t>Accessed 16/03/23</w:t>
      </w:r>
    </w:p>
  </w:footnote>
  <w:footnote w:id="9">
    <w:p w14:paraId="055BF8F5" w14:textId="150EE486" w:rsidR="00D107F2" w:rsidRPr="00CD60E3" w:rsidRDefault="00D107F2">
      <w:pPr>
        <w:pStyle w:val="FootnoteText"/>
        <w:rPr>
          <w:sz w:val="22"/>
          <w:szCs w:val="22"/>
        </w:rPr>
      </w:pPr>
      <w:r>
        <w:rPr>
          <w:rStyle w:val="FootnoteReference"/>
        </w:rPr>
        <w:footnoteRef/>
      </w:r>
      <w:r>
        <w:t xml:space="preserve"> </w:t>
      </w:r>
      <w:r w:rsidRPr="00CD60E3">
        <w:rPr>
          <w:sz w:val="22"/>
          <w:szCs w:val="22"/>
        </w:rPr>
        <w:t xml:space="preserve">Legislation.gov.uk. (2010) Equality Act 2010. Available at: </w:t>
      </w:r>
      <w:hyperlink r:id="rId7" w:history="1">
        <w:r w:rsidRPr="00CD60E3">
          <w:rPr>
            <w:rStyle w:val="Hyperlink"/>
            <w:sz w:val="22"/>
            <w:szCs w:val="22"/>
          </w:rPr>
          <w:t>Equality Act 2010 (legislation.gov.uk)</w:t>
        </w:r>
      </w:hyperlink>
      <w:r w:rsidRPr="00CD60E3">
        <w:rPr>
          <w:sz w:val="22"/>
          <w:szCs w:val="22"/>
        </w:rPr>
        <w:t xml:space="preserve"> Accessed on 10.05.23</w:t>
      </w:r>
    </w:p>
  </w:footnote>
  <w:footnote w:id="10">
    <w:p w14:paraId="2174386C" w14:textId="65ABCC19" w:rsidR="0084069C" w:rsidRPr="00CD60E3" w:rsidRDefault="0084069C">
      <w:pPr>
        <w:pStyle w:val="FootnoteText"/>
        <w:rPr>
          <w:sz w:val="22"/>
          <w:szCs w:val="22"/>
        </w:rPr>
      </w:pPr>
      <w:r w:rsidRPr="00CD60E3">
        <w:rPr>
          <w:rStyle w:val="FootnoteReference"/>
          <w:sz w:val="22"/>
          <w:szCs w:val="22"/>
        </w:rPr>
        <w:footnoteRef/>
      </w:r>
      <w:r w:rsidRPr="00CD60E3">
        <w:rPr>
          <w:sz w:val="22"/>
          <w:szCs w:val="22"/>
        </w:rPr>
        <w:t xml:space="preserve"> </w:t>
      </w:r>
      <w:r w:rsidR="00137E17" w:rsidRPr="00CD60E3">
        <w:rPr>
          <w:sz w:val="22"/>
          <w:szCs w:val="22"/>
        </w:rPr>
        <w:t xml:space="preserve">Gov.uk. (N.a) Disabled Facilities Grants. Available on: </w:t>
      </w:r>
      <w:hyperlink w:history="1">
        <w:r w:rsidR="00137E17" w:rsidRPr="00CD60E3">
          <w:rPr>
            <w:rStyle w:val="Hyperlink"/>
            <w:sz w:val="22"/>
            <w:szCs w:val="22"/>
          </w:rPr>
          <w:t>Disabled Facilities Grants: How to apply - GOV.UK (www.gov.uk)</w:t>
        </w:r>
      </w:hyperlink>
      <w:r w:rsidR="00F5126D" w:rsidRPr="00CD60E3">
        <w:rPr>
          <w:sz w:val="22"/>
          <w:szCs w:val="22"/>
        </w:rPr>
        <w:t xml:space="preserve"> Accessed on 15.05.23</w:t>
      </w:r>
    </w:p>
  </w:footnote>
  <w:footnote w:id="11">
    <w:p w14:paraId="60E8D08E" w14:textId="38B9E921" w:rsidR="004F0690" w:rsidRPr="00CD60E3" w:rsidRDefault="004F0690">
      <w:pPr>
        <w:pStyle w:val="FootnoteText"/>
        <w:rPr>
          <w:sz w:val="22"/>
          <w:szCs w:val="22"/>
        </w:rPr>
      </w:pPr>
      <w:r w:rsidRPr="00CD60E3">
        <w:rPr>
          <w:rStyle w:val="FootnoteReference"/>
          <w:sz w:val="22"/>
          <w:szCs w:val="22"/>
        </w:rPr>
        <w:footnoteRef/>
      </w:r>
      <w:r w:rsidRPr="00CD60E3">
        <w:rPr>
          <w:sz w:val="22"/>
          <w:szCs w:val="22"/>
        </w:rPr>
        <w:t xml:space="preserve"> </w:t>
      </w:r>
      <w:r w:rsidR="001A130F" w:rsidRPr="00CD60E3">
        <w:rPr>
          <w:sz w:val="22"/>
          <w:szCs w:val="22"/>
        </w:rPr>
        <w:t>D</w:t>
      </w:r>
      <w:r w:rsidR="0071754F" w:rsidRPr="00CD60E3">
        <w:rPr>
          <w:sz w:val="22"/>
          <w:szCs w:val="22"/>
        </w:rPr>
        <w:t xml:space="preserve">isability Rights UK. (N.a) </w:t>
      </w:r>
      <w:r w:rsidR="007417EF" w:rsidRPr="00CD60E3">
        <w:rPr>
          <w:sz w:val="22"/>
          <w:szCs w:val="22"/>
        </w:rPr>
        <w:t xml:space="preserve">Disabled Facilities Grants. Available on: </w:t>
      </w:r>
      <w:hyperlink r:id="rId8" w:history="1">
        <w:r w:rsidRPr="00CD60E3">
          <w:rPr>
            <w:rStyle w:val="Hyperlink"/>
            <w:sz w:val="22"/>
            <w:szCs w:val="22"/>
          </w:rPr>
          <w:t>Disabled Facilities Grants | Disability Rights UK</w:t>
        </w:r>
      </w:hyperlink>
      <w:r w:rsidR="00137E17" w:rsidRPr="00CD60E3">
        <w:rPr>
          <w:rStyle w:val="Hyperlink"/>
          <w:sz w:val="22"/>
          <w:szCs w:val="22"/>
        </w:rPr>
        <w:t xml:space="preserve"> </w:t>
      </w:r>
      <w:r w:rsidR="007417EF" w:rsidRPr="00CD60E3">
        <w:rPr>
          <w:sz w:val="22"/>
          <w:szCs w:val="22"/>
        </w:rPr>
        <w:t>Accessed on 23.05.23</w:t>
      </w:r>
    </w:p>
  </w:footnote>
  <w:footnote w:id="12">
    <w:p w14:paraId="560CFC3D" w14:textId="05582DB3" w:rsidR="0086008E" w:rsidRPr="00CD60E3" w:rsidRDefault="0086008E">
      <w:pPr>
        <w:pStyle w:val="FootnoteText"/>
        <w:rPr>
          <w:sz w:val="22"/>
          <w:szCs w:val="22"/>
        </w:rPr>
      </w:pPr>
      <w:r w:rsidRPr="00CD60E3">
        <w:rPr>
          <w:rStyle w:val="FootnoteReference"/>
          <w:sz w:val="22"/>
          <w:szCs w:val="22"/>
        </w:rPr>
        <w:footnoteRef/>
      </w:r>
      <w:r w:rsidRPr="00CD60E3">
        <w:rPr>
          <w:sz w:val="22"/>
          <w:szCs w:val="22"/>
        </w:rPr>
        <w:t xml:space="preserve"> </w:t>
      </w:r>
      <w:r w:rsidR="00BE6B5C" w:rsidRPr="00CD60E3">
        <w:rPr>
          <w:sz w:val="22"/>
          <w:szCs w:val="22"/>
        </w:rPr>
        <w:t xml:space="preserve">Department for Levelling Up, Housing &amp; Communities </w:t>
      </w:r>
      <w:r w:rsidR="00EC5430" w:rsidRPr="00CD60E3">
        <w:rPr>
          <w:sz w:val="22"/>
          <w:szCs w:val="22"/>
        </w:rPr>
        <w:t>&amp; Department of Health &amp; Social Care.</w:t>
      </w:r>
      <w:r w:rsidR="007C2838" w:rsidRPr="00CD60E3">
        <w:rPr>
          <w:sz w:val="22"/>
          <w:szCs w:val="22"/>
        </w:rPr>
        <w:t xml:space="preserve"> (2022). </w:t>
      </w:r>
      <w:r w:rsidR="008E303F" w:rsidRPr="00CD60E3">
        <w:rPr>
          <w:sz w:val="22"/>
          <w:szCs w:val="22"/>
        </w:rPr>
        <w:t>Disabled Facilities (DFG) delivery: Guidance for Local Authorities in England.</w:t>
      </w:r>
      <w:r w:rsidR="00EC5430" w:rsidRPr="00CD60E3">
        <w:rPr>
          <w:sz w:val="22"/>
          <w:szCs w:val="22"/>
        </w:rPr>
        <w:t xml:space="preserve"> Available on: </w:t>
      </w:r>
      <w:hyperlink r:id="rId9" w:history="1">
        <w:r w:rsidRPr="00CD60E3">
          <w:rPr>
            <w:rStyle w:val="Hyperlink"/>
            <w:sz w:val="22"/>
            <w:szCs w:val="22"/>
          </w:rPr>
          <w:t>Disabled Facilities Grant (DFG) delivery: Guidance for Local Authorities in England (publishing.service.gov.uk)</w:t>
        </w:r>
      </w:hyperlink>
      <w:r w:rsidR="00EC5430" w:rsidRPr="00CD60E3">
        <w:rPr>
          <w:rStyle w:val="Hyperlink"/>
          <w:sz w:val="22"/>
          <w:szCs w:val="22"/>
        </w:rPr>
        <w:t xml:space="preserve"> </w:t>
      </w:r>
      <w:r w:rsidR="00EC5430" w:rsidRPr="00CD60E3">
        <w:rPr>
          <w:sz w:val="22"/>
          <w:szCs w:val="22"/>
        </w:rPr>
        <w:t xml:space="preserve">Accessed on </w:t>
      </w:r>
      <w:r w:rsidR="00B573FB" w:rsidRPr="00CD60E3">
        <w:rPr>
          <w:sz w:val="22"/>
          <w:szCs w:val="22"/>
        </w:rPr>
        <w:t>23.05.23</w:t>
      </w:r>
    </w:p>
  </w:footnote>
  <w:footnote w:id="13">
    <w:p w14:paraId="4CDC4AB4" w14:textId="2F3A2338" w:rsidR="00AE0776" w:rsidRPr="00CD60E3" w:rsidRDefault="00AE0776">
      <w:pPr>
        <w:pStyle w:val="FootnoteText"/>
        <w:rPr>
          <w:sz w:val="22"/>
          <w:szCs w:val="22"/>
        </w:rPr>
      </w:pPr>
      <w:r w:rsidRPr="00CD60E3">
        <w:rPr>
          <w:rStyle w:val="FootnoteReference"/>
          <w:sz w:val="22"/>
          <w:szCs w:val="22"/>
        </w:rPr>
        <w:footnoteRef/>
      </w:r>
      <w:r w:rsidR="001B0E32" w:rsidRPr="00CD60E3">
        <w:rPr>
          <w:sz w:val="22"/>
          <w:szCs w:val="22"/>
        </w:rPr>
        <w:t>House of Commons Library. (2023)</w:t>
      </w:r>
      <w:r w:rsidR="001F5954" w:rsidRPr="00CD60E3">
        <w:rPr>
          <w:sz w:val="22"/>
          <w:szCs w:val="22"/>
        </w:rPr>
        <w:t>. Disabled facilities grants</w:t>
      </w:r>
      <w:r w:rsidR="00935337" w:rsidRPr="00CD60E3">
        <w:rPr>
          <w:sz w:val="22"/>
          <w:szCs w:val="22"/>
        </w:rPr>
        <w:t xml:space="preserve"> </w:t>
      </w:r>
      <w:r w:rsidR="001F5954" w:rsidRPr="00CD60E3">
        <w:rPr>
          <w:sz w:val="22"/>
          <w:szCs w:val="22"/>
        </w:rPr>
        <w:t>(DFGs) for home adaptations</w:t>
      </w:r>
      <w:r w:rsidR="00935337" w:rsidRPr="00CD60E3">
        <w:rPr>
          <w:sz w:val="22"/>
          <w:szCs w:val="22"/>
        </w:rPr>
        <w:t>. Available at:</w:t>
      </w:r>
      <w:r w:rsidR="001F5954" w:rsidRPr="00CD60E3">
        <w:rPr>
          <w:sz w:val="22"/>
          <w:szCs w:val="22"/>
        </w:rPr>
        <w:t xml:space="preserve"> </w:t>
      </w:r>
      <w:hyperlink r:id="rId10" w:history="1">
        <w:r w:rsidR="002615B4" w:rsidRPr="00CD60E3">
          <w:rPr>
            <w:rStyle w:val="Hyperlink"/>
            <w:sz w:val="22"/>
            <w:szCs w:val="22"/>
          </w:rPr>
          <w:t>SN03011.pdf (parliament.uk)</w:t>
        </w:r>
      </w:hyperlink>
      <w:r w:rsidR="00935337" w:rsidRPr="00CD60E3">
        <w:rPr>
          <w:rStyle w:val="Hyperlink"/>
          <w:sz w:val="22"/>
          <w:szCs w:val="22"/>
        </w:rPr>
        <w:t xml:space="preserve"> </w:t>
      </w:r>
      <w:r w:rsidR="00935337" w:rsidRPr="00CD60E3">
        <w:rPr>
          <w:sz w:val="22"/>
          <w:szCs w:val="22"/>
        </w:rPr>
        <w:t>Accessed on 23.05.23</w:t>
      </w:r>
    </w:p>
  </w:footnote>
  <w:footnote w:id="14">
    <w:p w14:paraId="22FF7DA8" w14:textId="488F48BF" w:rsidR="005A7A15" w:rsidRPr="00CD60E3" w:rsidRDefault="005A7A15">
      <w:pPr>
        <w:pStyle w:val="FootnoteText"/>
        <w:rPr>
          <w:sz w:val="22"/>
          <w:szCs w:val="22"/>
        </w:rPr>
      </w:pPr>
      <w:r w:rsidRPr="00CD60E3">
        <w:rPr>
          <w:rStyle w:val="FootnoteReference"/>
          <w:sz w:val="22"/>
          <w:szCs w:val="22"/>
        </w:rPr>
        <w:footnoteRef/>
      </w:r>
      <w:r w:rsidRPr="00CD60E3">
        <w:rPr>
          <w:sz w:val="22"/>
          <w:szCs w:val="22"/>
        </w:rPr>
        <w:t xml:space="preserve"> </w:t>
      </w:r>
      <w:r w:rsidR="00935337" w:rsidRPr="00CD60E3">
        <w:rPr>
          <w:sz w:val="22"/>
          <w:szCs w:val="22"/>
        </w:rPr>
        <w:t xml:space="preserve">Inclusion London. (N.a). Access to housing: Private tenants. Available at: </w:t>
      </w:r>
      <w:hyperlink r:id="rId11" w:anchor="duties" w:history="1">
        <w:r w:rsidR="00935337" w:rsidRPr="00CD60E3">
          <w:rPr>
            <w:rStyle w:val="Hyperlink"/>
            <w:sz w:val="22"/>
            <w:szCs w:val="22"/>
          </w:rPr>
          <w:t>Access to housing: Private tenants - Disability Justice</w:t>
        </w:r>
      </w:hyperlink>
      <w:r w:rsidR="00935337" w:rsidRPr="00CD60E3">
        <w:rPr>
          <w:rStyle w:val="Hyperlink"/>
          <w:sz w:val="22"/>
          <w:szCs w:val="22"/>
        </w:rPr>
        <w:t xml:space="preserve"> </w:t>
      </w:r>
      <w:r w:rsidR="00935337" w:rsidRPr="00CD60E3">
        <w:rPr>
          <w:sz w:val="22"/>
          <w:szCs w:val="22"/>
        </w:rPr>
        <w:t>Accessed on 11.05.23</w:t>
      </w:r>
    </w:p>
  </w:footnote>
  <w:footnote w:id="15">
    <w:p w14:paraId="5B70A6BD" w14:textId="7ED31039" w:rsidR="00DD3841" w:rsidRPr="00CD60E3" w:rsidRDefault="00DD3841">
      <w:pPr>
        <w:pStyle w:val="FootnoteText"/>
        <w:rPr>
          <w:sz w:val="22"/>
          <w:szCs w:val="22"/>
        </w:rPr>
      </w:pPr>
      <w:r w:rsidRPr="00CD60E3">
        <w:rPr>
          <w:rStyle w:val="FootnoteReference"/>
          <w:sz w:val="22"/>
          <w:szCs w:val="22"/>
        </w:rPr>
        <w:footnoteRef/>
      </w:r>
      <w:r w:rsidRPr="00CD60E3">
        <w:rPr>
          <w:sz w:val="22"/>
          <w:szCs w:val="22"/>
        </w:rPr>
        <w:t xml:space="preserve"> </w:t>
      </w:r>
      <w:r w:rsidR="006120D1" w:rsidRPr="00CD60E3">
        <w:rPr>
          <w:sz w:val="22"/>
          <w:szCs w:val="22"/>
        </w:rPr>
        <w:t xml:space="preserve">Inclusion. </w:t>
      </w:r>
      <w:r w:rsidR="00C41FAC" w:rsidRPr="00CD60E3">
        <w:rPr>
          <w:sz w:val="22"/>
          <w:szCs w:val="22"/>
        </w:rPr>
        <w:t>(N.a)</w:t>
      </w:r>
      <w:r w:rsidR="00D52D68" w:rsidRPr="00CD60E3">
        <w:rPr>
          <w:sz w:val="22"/>
          <w:szCs w:val="22"/>
        </w:rPr>
        <w:t xml:space="preserve"> DFG Guidance. Available at: </w:t>
      </w:r>
      <w:hyperlink r:id="rId12" w:anchor=":~:text=You%20can%20appeal%20a%20decision,to%20the%20local%20government%20onbudsman." w:history="1">
        <w:r w:rsidR="009E5B19" w:rsidRPr="00CD60E3">
          <w:rPr>
            <w:rStyle w:val="Hyperlink"/>
            <w:sz w:val="22"/>
            <w:szCs w:val="22"/>
          </w:rPr>
          <w:t>DFG | Disabled Facilities Grant information private OT — Inclusion.</w:t>
        </w:r>
      </w:hyperlink>
      <w:r w:rsidR="00D52D68" w:rsidRPr="00CD60E3">
        <w:rPr>
          <w:rStyle w:val="Hyperlink"/>
          <w:sz w:val="22"/>
          <w:szCs w:val="22"/>
        </w:rPr>
        <w:t xml:space="preserve"> </w:t>
      </w:r>
      <w:r w:rsidR="00D52D68" w:rsidRPr="00CD60E3">
        <w:rPr>
          <w:sz w:val="22"/>
          <w:szCs w:val="22"/>
        </w:rPr>
        <w:t>Accessed 22.05.23</w:t>
      </w:r>
    </w:p>
  </w:footnote>
  <w:footnote w:id="16">
    <w:p w14:paraId="3280755E" w14:textId="0D6721DD" w:rsidR="00E250A7" w:rsidRDefault="00E250A7">
      <w:pPr>
        <w:pStyle w:val="FootnoteText"/>
      </w:pPr>
      <w:r>
        <w:rPr>
          <w:rStyle w:val="FootnoteReference"/>
        </w:rPr>
        <w:footnoteRef/>
      </w:r>
      <w:r>
        <w:t xml:space="preserve"> </w:t>
      </w:r>
      <w:r w:rsidRPr="00E250A7">
        <w:rPr>
          <w:sz w:val="22"/>
          <w:szCs w:val="22"/>
        </w:rPr>
        <w:t xml:space="preserve">NRLA. (2021). Adaptations: Good Practice Guidance. Available at: </w:t>
      </w:r>
      <w:hyperlink r:id="rId13" w:history="1">
        <w:r w:rsidRPr="00E250A7">
          <w:rPr>
            <w:rStyle w:val="Hyperlink"/>
            <w:sz w:val="22"/>
            <w:szCs w:val="22"/>
          </w:rPr>
          <w:t>Adaptations-good-practice-guidance.pdf</w:t>
        </w:r>
      </w:hyperlink>
      <w:r w:rsidRPr="00E250A7">
        <w:rPr>
          <w:sz w:val="22"/>
          <w:szCs w:val="22"/>
        </w:rPr>
        <w:t xml:space="preserve"> Accessed on 24.07.23</w:t>
      </w:r>
    </w:p>
  </w:footnote>
  <w:footnote w:id="17">
    <w:p w14:paraId="40AAABCB" w14:textId="64CD9875" w:rsidR="002B6CCE" w:rsidRPr="00CD60E3" w:rsidRDefault="002B6CCE">
      <w:pPr>
        <w:pStyle w:val="FootnoteText"/>
        <w:rPr>
          <w:sz w:val="22"/>
          <w:szCs w:val="22"/>
        </w:rPr>
      </w:pPr>
      <w:r w:rsidRPr="00CD60E3">
        <w:rPr>
          <w:rStyle w:val="FootnoteReference"/>
          <w:sz w:val="22"/>
          <w:szCs w:val="22"/>
        </w:rPr>
        <w:footnoteRef/>
      </w:r>
      <w:r w:rsidRPr="00CD60E3">
        <w:rPr>
          <w:sz w:val="22"/>
          <w:szCs w:val="22"/>
        </w:rPr>
        <w:t xml:space="preserve"> </w:t>
      </w:r>
      <w:r w:rsidR="00CB0D8C" w:rsidRPr="00CD60E3">
        <w:rPr>
          <w:sz w:val="22"/>
          <w:szCs w:val="22"/>
        </w:rPr>
        <w:t>Accessible prs. (2021). Disabled Facilities Grants (DFG) in the Private Rented Sect</w:t>
      </w:r>
      <w:r w:rsidR="00B11942" w:rsidRPr="00CD60E3">
        <w:rPr>
          <w:sz w:val="22"/>
          <w:szCs w:val="22"/>
        </w:rPr>
        <w:t>or. Available at:</w:t>
      </w:r>
      <w:r w:rsidR="00CB0D8C" w:rsidRPr="00CD60E3">
        <w:rPr>
          <w:sz w:val="22"/>
          <w:szCs w:val="22"/>
        </w:rPr>
        <w:t xml:space="preserve"> </w:t>
      </w:r>
      <w:hyperlink r:id="rId14" w:history="1">
        <w:r w:rsidRPr="00CD60E3">
          <w:rPr>
            <w:rStyle w:val="Hyperlink"/>
            <w:sz w:val="22"/>
            <w:szCs w:val="22"/>
          </w:rPr>
          <w:t>Disabled Facilities Grant within the Private Rented Sector. (accessibleprs.co.uk)</w:t>
        </w:r>
      </w:hyperlink>
      <w:r w:rsidR="00B11942" w:rsidRPr="00CD60E3">
        <w:rPr>
          <w:rStyle w:val="Hyperlink"/>
          <w:sz w:val="22"/>
          <w:szCs w:val="22"/>
        </w:rPr>
        <w:t xml:space="preserve"> </w:t>
      </w:r>
      <w:r w:rsidR="00B11942" w:rsidRPr="00CD60E3">
        <w:rPr>
          <w:sz w:val="22"/>
          <w:szCs w:val="22"/>
        </w:rPr>
        <w:t>Accessed on</w:t>
      </w:r>
      <w:r w:rsidR="00B11942" w:rsidRPr="00CD60E3">
        <w:rPr>
          <w:rStyle w:val="Hyperlink"/>
          <w:sz w:val="22"/>
          <w:szCs w:val="22"/>
        </w:rPr>
        <w:t xml:space="preserve"> </w:t>
      </w:r>
      <w:r w:rsidR="00B11942" w:rsidRPr="00CD60E3">
        <w:rPr>
          <w:sz w:val="22"/>
          <w:szCs w:val="22"/>
        </w:rPr>
        <w:t>22.05.23</w:t>
      </w:r>
    </w:p>
  </w:footnote>
  <w:footnote w:id="18">
    <w:p w14:paraId="36BF7CB1" w14:textId="77777777" w:rsidR="00474166" w:rsidRPr="00CD60E3" w:rsidRDefault="00474166" w:rsidP="00474166">
      <w:pPr>
        <w:pStyle w:val="FootnoteText"/>
        <w:rPr>
          <w:sz w:val="22"/>
          <w:szCs w:val="22"/>
        </w:rPr>
      </w:pPr>
      <w:r w:rsidRPr="00CD60E3">
        <w:rPr>
          <w:rStyle w:val="FootnoteReference"/>
          <w:sz w:val="22"/>
          <w:szCs w:val="22"/>
        </w:rPr>
        <w:footnoteRef/>
      </w:r>
      <w:r w:rsidRPr="00CD60E3">
        <w:rPr>
          <w:sz w:val="22"/>
          <w:szCs w:val="22"/>
        </w:rPr>
        <w:t xml:space="preserve"> </w:t>
      </w:r>
      <w:hyperlink r:id="rId15" w:history="1">
        <w:r w:rsidRPr="00CD60E3">
          <w:rPr>
            <w:rStyle w:val="Hyperlink"/>
            <w:sz w:val="22"/>
            <w:szCs w:val="22"/>
          </w:rPr>
          <w:t>Bureau Local — The Bureau of Investigative Journalism (en-GB) (thebureauinvestigates.com)</w:t>
        </w:r>
      </w:hyperlink>
    </w:p>
  </w:footnote>
  <w:footnote w:id="19">
    <w:p w14:paraId="4D6030F5" w14:textId="77777777" w:rsidR="006B2D53" w:rsidRPr="00CD60E3" w:rsidRDefault="006B2D53" w:rsidP="006B2D53">
      <w:pPr>
        <w:pStyle w:val="FootnoteText"/>
        <w:rPr>
          <w:sz w:val="22"/>
          <w:szCs w:val="22"/>
        </w:rPr>
      </w:pPr>
      <w:r w:rsidRPr="00CD60E3">
        <w:rPr>
          <w:rStyle w:val="FootnoteReference"/>
          <w:sz w:val="22"/>
          <w:szCs w:val="22"/>
        </w:rPr>
        <w:footnoteRef/>
      </w:r>
      <w:r w:rsidRPr="00CD60E3">
        <w:rPr>
          <w:sz w:val="22"/>
          <w:szCs w:val="22"/>
        </w:rPr>
        <w:t xml:space="preserve"> Social Housing Action Campaign (2022). SHAC 2022 Annual Report. Available at: </w:t>
      </w:r>
      <w:hyperlink r:id="rId16" w:history="1">
        <w:r w:rsidRPr="00CD60E3">
          <w:rPr>
            <w:rStyle w:val="Hyperlink"/>
            <w:sz w:val="22"/>
            <w:szCs w:val="22"/>
          </w:rPr>
          <w:t>SHAC-Annual-Report-2022.pdf (shaction.org)</w:t>
        </w:r>
      </w:hyperlink>
      <w:r w:rsidRPr="00CD60E3">
        <w:rPr>
          <w:sz w:val="22"/>
          <w:szCs w:val="22"/>
        </w:rPr>
        <w:t xml:space="preserve"> Accessed: 17.04.2023</w:t>
      </w:r>
    </w:p>
  </w:footnote>
  <w:footnote w:id="20">
    <w:p w14:paraId="021A5510" w14:textId="0ED8DBF5" w:rsidR="009A2CCD" w:rsidRPr="00CD60E3" w:rsidRDefault="009A2CCD">
      <w:pPr>
        <w:pStyle w:val="FootnoteText"/>
        <w:rPr>
          <w:sz w:val="22"/>
          <w:szCs w:val="22"/>
        </w:rPr>
      </w:pPr>
      <w:r w:rsidRPr="00CD60E3">
        <w:rPr>
          <w:rStyle w:val="FootnoteReference"/>
          <w:sz w:val="22"/>
          <w:szCs w:val="22"/>
        </w:rPr>
        <w:footnoteRef/>
      </w:r>
      <w:r w:rsidRPr="00CD60E3">
        <w:rPr>
          <w:sz w:val="22"/>
          <w:szCs w:val="22"/>
        </w:rPr>
        <w:t xml:space="preserve"> </w:t>
      </w:r>
      <w:r w:rsidR="00AC73CC" w:rsidRPr="00CD60E3">
        <w:rPr>
          <w:sz w:val="22"/>
          <w:szCs w:val="22"/>
        </w:rPr>
        <w:t>S</w:t>
      </w:r>
      <w:r w:rsidR="0041763C" w:rsidRPr="00CD60E3">
        <w:rPr>
          <w:sz w:val="22"/>
          <w:szCs w:val="22"/>
        </w:rPr>
        <w:t>ocial Housing Action Campaign (2021)</w:t>
      </w:r>
      <w:r w:rsidR="007F623E" w:rsidRPr="00CD60E3">
        <w:rPr>
          <w:sz w:val="22"/>
          <w:szCs w:val="22"/>
        </w:rPr>
        <w:t xml:space="preserve">. Social Landlord Disability Charter Scheme. </w:t>
      </w:r>
      <w:hyperlink r:id="rId17" w:history="1">
        <w:r w:rsidRPr="00CD60E3">
          <w:rPr>
            <w:rStyle w:val="Hyperlink"/>
            <w:sz w:val="22"/>
            <w:szCs w:val="22"/>
          </w:rPr>
          <w:t>shac-housing-association-disability-charter-final-24.09.21.pdf (shaction.org)</w:t>
        </w:r>
      </w:hyperlink>
      <w:r w:rsidR="009E1E3E" w:rsidRPr="00CD60E3">
        <w:rPr>
          <w:sz w:val="22"/>
          <w:szCs w:val="22"/>
        </w:rPr>
        <w:t xml:space="preserve"> Accessed on 30.05.23</w:t>
      </w:r>
    </w:p>
  </w:footnote>
  <w:footnote w:id="21">
    <w:p w14:paraId="248BB927" w14:textId="77777777" w:rsidR="00EA1681" w:rsidRPr="001F6CC9" w:rsidRDefault="00EA1681" w:rsidP="00EA1681">
      <w:pPr>
        <w:pStyle w:val="FootnoteText"/>
        <w:rPr>
          <w:lang w:val="en-US"/>
        </w:rPr>
      </w:pPr>
      <w:r w:rsidRPr="00CD60E3">
        <w:rPr>
          <w:rStyle w:val="FootnoteReference"/>
          <w:sz w:val="22"/>
          <w:szCs w:val="22"/>
        </w:rPr>
        <w:footnoteRef/>
      </w:r>
      <w:r w:rsidRPr="00CD60E3">
        <w:rPr>
          <w:sz w:val="22"/>
          <w:szCs w:val="22"/>
        </w:rPr>
        <w:t xml:space="preserve"> This is us. (2021). Contacting your local MP. Available at: </w:t>
      </w:r>
      <w:hyperlink r:id="rId18" w:history="1">
        <w:r w:rsidRPr="00CD60E3">
          <w:rPr>
            <w:rStyle w:val="Hyperlink"/>
            <w:sz w:val="22"/>
            <w:szCs w:val="22"/>
          </w:rPr>
          <w:t>A guide to getting a repair fixed: Contacting your local MP = Unite Foundation (thisisusatuni.org)</w:t>
        </w:r>
      </w:hyperlink>
      <w:r w:rsidRPr="00CD60E3">
        <w:rPr>
          <w:rStyle w:val="Hyperlink"/>
          <w:sz w:val="22"/>
          <w:szCs w:val="22"/>
        </w:rPr>
        <w:t xml:space="preserve"> </w:t>
      </w:r>
      <w:r w:rsidRPr="00CD60E3">
        <w:rPr>
          <w:sz w:val="22"/>
          <w:szCs w:val="22"/>
        </w:rPr>
        <w:t>Accessed 28.03.23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598"/>
    <w:multiLevelType w:val="hybridMultilevel"/>
    <w:tmpl w:val="464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2402"/>
    <w:multiLevelType w:val="hybridMultilevel"/>
    <w:tmpl w:val="55F4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47103"/>
    <w:multiLevelType w:val="hybridMultilevel"/>
    <w:tmpl w:val="BA92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1107C"/>
    <w:multiLevelType w:val="hybridMultilevel"/>
    <w:tmpl w:val="3974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80885"/>
    <w:multiLevelType w:val="hybridMultilevel"/>
    <w:tmpl w:val="30D6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31D1C"/>
    <w:multiLevelType w:val="hybridMultilevel"/>
    <w:tmpl w:val="DE2E0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547C1"/>
    <w:multiLevelType w:val="hybridMultilevel"/>
    <w:tmpl w:val="D3A054D0"/>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07F3041"/>
    <w:multiLevelType w:val="hybridMultilevel"/>
    <w:tmpl w:val="E1D6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B0394"/>
    <w:multiLevelType w:val="hybridMultilevel"/>
    <w:tmpl w:val="D096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B426C"/>
    <w:multiLevelType w:val="hybridMultilevel"/>
    <w:tmpl w:val="D21C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A7526"/>
    <w:multiLevelType w:val="hybridMultilevel"/>
    <w:tmpl w:val="FAD68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079F5"/>
    <w:multiLevelType w:val="hybridMultilevel"/>
    <w:tmpl w:val="B8029B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65149"/>
    <w:multiLevelType w:val="hybridMultilevel"/>
    <w:tmpl w:val="E2EAAB70"/>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1581E93"/>
    <w:multiLevelType w:val="hybridMultilevel"/>
    <w:tmpl w:val="78666AB2"/>
    <w:lvl w:ilvl="0" w:tplc="08090001">
      <w:start w:val="1"/>
      <w:numFmt w:val="bullet"/>
      <w:lvlText w:val=""/>
      <w:lvlJc w:val="left"/>
      <w:pPr>
        <w:ind w:left="1440" w:hanging="360"/>
      </w:pPr>
      <w:rPr>
        <w:rFonts w:ascii="Symbol" w:hAnsi="Symbol" w:hint="default"/>
      </w:rPr>
    </w:lvl>
    <w:lvl w:ilvl="1" w:tplc="B9160F2C">
      <w:numFmt w:val="bullet"/>
      <w:lvlText w:val="·"/>
      <w:lvlJc w:val="left"/>
      <w:pPr>
        <w:ind w:left="2160" w:hanging="360"/>
      </w:pPr>
      <w:rPr>
        <w:rFonts w:ascii="Source Sans Pro" w:eastAsiaTheme="minorHAnsi" w:hAnsi="Source Sans Pro"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CD16A1"/>
    <w:multiLevelType w:val="hybridMultilevel"/>
    <w:tmpl w:val="CE8A3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408D"/>
    <w:multiLevelType w:val="hybridMultilevel"/>
    <w:tmpl w:val="52DAF824"/>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6F2007A"/>
    <w:multiLevelType w:val="hybridMultilevel"/>
    <w:tmpl w:val="0B807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755CD"/>
    <w:multiLevelType w:val="hybridMultilevel"/>
    <w:tmpl w:val="AAC6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022D9"/>
    <w:multiLevelType w:val="hybridMultilevel"/>
    <w:tmpl w:val="41A60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971A7"/>
    <w:multiLevelType w:val="hybridMultilevel"/>
    <w:tmpl w:val="35066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B70AD94">
      <w:start w:val="1"/>
      <w:numFmt w:val="bullet"/>
      <w:lvlText w:val="-"/>
      <w:lvlJc w:val="left"/>
      <w:pPr>
        <w:ind w:left="2160" w:hanging="360"/>
      </w:pPr>
      <w:rPr>
        <w:rFonts w:ascii="Source Sans Pro" w:eastAsiaTheme="minorHAnsi" w:hAnsi="Source Sans Pro"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F0C43"/>
    <w:multiLevelType w:val="hybridMultilevel"/>
    <w:tmpl w:val="D9844C9E"/>
    <w:lvl w:ilvl="0" w:tplc="0974E16E">
      <w:numFmt w:val="bullet"/>
      <w:lvlText w:val="-"/>
      <w:lvlJc w:val="left"/>
      <w:pPr>
        <w:ind w:left="720" w:hanging="360"/>
      </w:pPr>
      <w:rPr>
        <w:rFonts w:ascii="Source Sans Pro" w:eastAsiaTheme="minorHAnsi" w:hAnsi="Source Sans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07658"/>
    <w:multiLevelType w:val="hybridMultilevel"/>
    <w:tmpl w:val="9DAA3312"/>
    <w:lvl w:ilvl="0" w:tplc="FFFFFFFF">
      <w:numFmt w:val="bullet"/>
      <w:lvlText w:val="-"/>
      <w:lvlJc w:val="left"/>
      <w:pPr>
        <w:ind w:left="720" w:hanging="360"/>
      </w:pPr>
      <w:rPr>
        <w:rFonts w:ascii="Source Sans Pro" w:eastAsiaTheme="minorHAnsi" w:hAnsi="Source Sans Pro" w:cstheme="minorBidi"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D70F58"/>
    <w:multiLevelType w:val="hybridMultilevel"/>
    <w:tmpl w:val="F232F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F01B8"/>
    <w:multiLevelType w:val="hybridMultilevel"/>
    <w:tmpl w:val="270A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A2F2C"/>
    <w:multiLevelType w:val="hybridMultilevel"/>
    <w:tmpl w:val="AE86D97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7AA0740"/>
    <w:multiLevelType w:val="hybridMultilevel"/>
    <w:tmpl w:val="83CC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55B5C"/>
    <w:multiLevelType w:val="hybridMultilevel"/>
    <w:tmpl w:val="293671AC"/>
    <w:lvl w:ilvl="0" w:tplc="412ED768">
      <w:start w:val="1"/>
      <w:numFmt w:val="decimal"/>
      <w:lvlText w:val="%1."/>
      <w:lvlJc w:val="left"/>
      <w:pPr>
        <w:ind w:left="720" w:hanging="360"/>
      </w:pPr>
      <w:rPr>
        <w:rFonts w:ascii="Source Sans Pro" w:hAnsi="Source Sans Pr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1478762">
    <w:abstractNumId w:val="24"/>
  </w:num>
  <w:num w:numId="2" w16cid:durableId="1300114835">
    <w:abstractNumId w:val="26"/>
  </w:num>
  <w:num w:numId="3" w16cid:durableId="557936073">
    <w:abstractNumId w:val="25"/>
  </w:num>
  <w:num w:numId="4" w16cid:durableId="387999185">
    <w:abstractNumId w:val="22"/>
  </w:num>
  <w:num w:numId="5" w16cid:durableId="835416690">
    <w:abstractNumId w:val="17"/>
  </w:num>
  <w:num w:numId="6" w16cid:durableId="1618633482">
    <w:abstractNumId w:val="19"/>
  </w:num>
  <w:num w:numId="7" w16cid:durableId="294338085">
    <w:abstractNumId w:val="14"/>
  </w:num>
  <w:num w:numId="8" w16cid:durableId="787819429">
    <w:abstractNumId w:val="3"/>
  </w:num>
  <w:num w:numId="9" w16cid:durableId="574169809">
    <w:abstractNumId w:val="23"/>
  </w:num>
  <w:num w:numId="10" w16cid:durableId="939264931">
    <w:abstractNumId w:val="7"/>
  </w:num>
  <w:num w:numId="11" w16cid:durableId="1714380453">
    <w:abstractNumId w:val="4"/>
  </w:num>
  <w:num w:numId="12" w16cid:durableId="904416507">
    <w:abstractNumId w:val="20"/>
  </w:num>
  <w:num w:numId="13" w16cid:durableId="272521590">
    <w:abstractNumId w:val="16"/>
  </w:num>
  <w:num w:numId="14" w16cid:durableId="1014259224">
    <w:abstractNumId w:val="1"/>
  </w:num>
  <w:num w:numId="15" w16cid:durableId="1742219130">
    <w:abstractNumId w:val="5"/>
  </w:num>
  <w:num w:numId="16" w16cid:durableId="1737318935">
    <w:abstractNumId w:val="18"/>
  </w:num>
  <w:num w:numId="17" w16cid:durableId="1861890525">
    <w:abstractNumId w:val="21"/>
  </w:num>
  <w:num w:numId="18" w16cid:durableId="813063378">
    <w:abstractNumId w:val="10"/>
  </w:num>
  <w:num w:numId="19" w16cid:durableId="1986081160">
    <w:abstractNumId w:val="11"/>
  </w:num>
  <w:num w:numId="20" w16cid:durableId="185873809">
    <w:abstractNumId w:val="13"/>
  </w:num>
  <w:num w:numId="21" w16cid:durableId="224490303">
    <w:abstractNumId w:val="0"/>
  </w:num>
  <w:num w:numId="22" w16cid:durableId="363867453">
    <w:abstractNumId w:val="8"/>
  </w:num>
  <w:num w:numId="23" w16cid:durableId="975111078">
    <w:abstractNumId w:val="9"/>
  </w:num>
  <w:num w:numId="24" w16cid:durableId="2113040371">
    <w:abstractNumId w:val="2"/>
  </w:num>
  <w:num w:numId="25" w16cid:durableId="342516478">
    <w:abstractNumId w:val="15"/>
  </w:num>
  <w:num w:numId="26" w16cid:durableId="1972781272">
    <w:abstractNumId w:val="6"/>
  </w:num>
  <w:num w:numId="27" w16cid:durableId="38287665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2B"/>
    <w:rsid w:val="00001CB0"/>
    <w:rsid w:val="00002BF2"/>
    <w:rsid w:val="0000300D"/>
    <w:rsid w:val="00003648"/>
    <w:rsid w:val="000048A7"/>
    <w:rsid w:val="00004A42"/>
    <w:rsid w:val="00007E6B"/>
    <w:rsid w:val="000104E6"/>
    <w:rsid w:val="00012080"/>
    <w:rsid w:val="00014509"/>
    <w:rsid w:val="00015856"/>
    <w:rsid w:val="00015BDA"/>
    <w:rsid w:val="00016668"/>
    <w:rsid w:val="00022846"/>
    <w:rsid w:val="000229C9"/>
    <w:rsid w:val="00022C3A"/>
    <w:rsid w:val="00024B59"/>
    <w:rsid w:val="000255AB"/>
    <w:rsid w:val="000267FD"/>
    <w:rsid w:val="00027F4B"/>
    <w:rsid w:val="000335F0"/>
    <w:rsid w:val="00034233"/>
    <w:rsid w:val="00035648"/>
    <w:rsid w:val="00035701"/>
    <w:rsid w:val="00037B0A"/>
    <w:rsid w:val="00040F4E"/>
    <w:rsid w:val="00042122"/>
    <w:rsid w:val="00047194"/>
    <w:rsid w:val="00047236"/>
    <w:rsid w:val="00050577"/>
    <w:rsid w:val="00051283"/>
    <w:rsid w:val="00053883"/>
    <w:rsid w:val="00056615"/>
    <w:rsid w:val="0005774C"/>
    <w:rsid w:val="0005789D"/>
    <w:rsid w:val="00063224"/>
    <w:rsid w:val="00064486"/>
    <w:rsid w:val="00064EDA"/>
    <w:rsid w:val="00065BC6"/>
    <w:rsid w:val="00066561"/>
    <w:rsid w:val="00070B1B"/>
    <w:rsid w:val="00070F88"/>
    <w:rsid w:val="00072746"/>
    <w:rsid w:val="000731E2"/>
    <w:rsid w:val="00073F93"/>
    <w:rsid w:val="00081F8F"/>
    <w:rsid w:val="0008295F"/>
    <w:rsid w:val="00083A3D"/>
    <w:rsid w:val="00086119"/>
    <w:rsid w:val="00087ACB"/>
    <w:rsid w:val="00090C99"/>
    <w:rsid w:val="00094E5D"/>
    <w:rsid w:val="000A0184"/>
    <w:rsid w:val="000A2993"/>
    <w:rsid w:val="000A3385"/>
    <w:rsid w:val="000A44E7"/>
    <w:rsid w:val="000A507B"/>
    <w:rsid w:val="000A7A69"/>
    <w:rsid w:val="000B005A"/>
    <w:rsid w:val="000B0854"/>
    <w:rsid w:val="000B213A"/>
    <w:rsid w:val="000B3A2E"/>
    <w:rsid w:val="000C130D"/>
    <w:rsid w:val="000C3940"/>
    <w:rsid w:val="000D2B52"/>
    <w:rsid w:val="000D565E"/>
    <w:rsid w:val="000E011F"/>
    <w:rsid w:val="000E1022"/>
    <w:rsid w:val="000E162B"/>
    <w:rsid w:val="000E19D0"/>
    <w:rsid w:val="000E28EF"/>
    <w:rsid w:val="000E2A5A"/>
    <w:rsid w:val="000E446E"/>
    <w:rsid w:val="000E5850"/>
    <w:rsid w:val="000E7798"/>
    <w:rsid w:val="000F03E7"/>
    <w:rsid w:val="000F1F74"/>
    <w:rsid w:val="000F4BB0"/>
    <w:rsid w:val="001010FA"/>
    <w:rsid w:val="00103A62"/>
    <w:rsid w:val="00105C72"/>
    <w:rsid w:val="001075A1"/>
    <w:rsid w:val="0011058E"/>
    <w:rsid w:val="00111706"/>
    <w:rsid w:val="00114257"/>
    <w:rsid w:val="00115503"/>
    <w:rsid w:val="00116A71"/>
    <w:rsid w:val="0011709D"/>
    <w:rsid w:val="00120F6C"/>
    <w:rsid w:val="00122DAF"/>
    <w:rsid w:val="001251B2"/>
    <w:rsid w:val="00125906"/>
    <w:rsid w:val="00127FB9"/>
    <w:rsid w:val="001330FB"/>
    <w:rsid w:val="00136803"/>
    <w:rsid w:val="00136EB8"/>
    <w:rsid w:val="00137513"/>
    <w:rsid w:val="00137E17"/>
    <w:rsid w:val="001407C1"/>
    <w:rsid w:val="00142C9A"/>
    <w:rsid w:val="00143255"/>
    <w:rsid w:val="001442AF"/>
    <w:rsid w:val="00145274"/>
    <w:rsid w:val="00145F92"/>
    <w:rsid w:val="00146B5F"/>
    <w:rsid w:val="00147F91"/>
    <w:rsid w:val="0015174B"/>
    <w:rsid w:val="00152992"/>
    <w:rsid w:val="00153374"/>
    <w:rsid w:val="001537F4"/>
    <w:rsid w:val="00154284"/>
    <w:rsid w:val="00155A88"/>
    <w:rsid w:val="00156962"/>
    <w:rsid w:val="00163846"/>
    <w:rsid w:val="00163B8E"/>
    <w:rsid w:val="00165206"/>
    <w:rsid w:val="00172E27"/>
    <w:rsid w:val="001737B3"/>
    <w:rsid w:val="00174709"/>
    <w:rsid w:val="0017601B"/>
    <w:rsid w:val="00180C1C"/>
    <w:rsid w:val="00181D15"/>
    <w:rsid w:val="00182B66"/>
    <w:rsid w:val="00184C55"/>
    <w:rsid w:val="001879D2"/>
    <w:rsid w:val="00187B89"/>
    <w:rsid w:val="00192623"/>
    <w:rsid w:val="00193F69"/>
    <w:rsid w:val="001941CF"/>
    <w:rsid w:val="00194477"/>
    <w:rsid w:val="00197074"/>
    <w:rsid w:val="001976E1"/>
    <w:rsid w:val="001A0372"/>
    <w:rsid w:val="001A0E32"/>
    <w:rsid w:val="001A11C6"/>
    <w:rsid w:val="001A130F"/>
    <w:rsid w:val="001A18FB"/>
    <w:rsid w:val="001A278D"/>
    <w:rsid w:val="001A3F46"/>
    <w:rsid w:val="001A4EE6"/>
    <w:rsid w:val="001A5061"/>
    <w:rsid w:val="001B0C6D"/>
    <w:rsid w:val="001B0E32"/>
    <w:rsid w:val="001B14B1"/>
    <w:rsid w:val="001B3E27"/>
    <w:rsid w:val="001B7E5C"/>
    <w:rsid w:val="001C0AF7"/>
    <w:rsid w:val="001C2ED3"/>
    <w:rsid w:val="001C38C7"/>
    <w:rsid w:val="001C4D8A"/>
    <w:rsid w:val="001C720E"/>
    <w:rsid w:val="001C75A3"/>
    <w:rsid w:val="001C77B3"/>
    <w:rsid w:val="001C7A96"/>
    <w:rsid w:val="001D0F95"/>
    <w:rsid w:val="001D16B7"/>
    <w:rsid w:val="001D1C91"/>
    <w:rsid w:val="001D39D0"/>
    <w:rsid w:val="001D7812"/>
    <w:rsid w:val="001D7EBC"/>
    <w:rsid w:val="001E01C9"/>
    <w:rsid w:val="001E0B27"/>
    <w:rsid w:val="001E1EF0"/>
    <w:rsid w:val="001E30C8"/>
    <w:rsid w:val="001E3CFE"/>
    <w:rsid w:val="001E3D38"/>
    <w:rsid w:val="001E67ED"/>
    <w:rsid w:val="001F245B"/>
    <w:rsid w:val="001F3433"/>
    <w:rsid w:val="001F3453"/>
    <w:rsid w:val="001F5120"/>
    <w:rsid w:val="001F5954"/>
    <w:rsid w:val="001F5B01"/>
    <w:rsid w:val="001F6009"/>
    <w:rsid w:val="001F6CC9"/>
    <w:rsid w:val="001F7257"/>
    <w:rsid w:val="00201257"/>
    <w:rsid w:val="00201D81"/>
    <w:rsid w:val="0020509D"/>
    <w:rsid w:val="002059A3"/>
    <w:rsid w:val="00206D1D"/>
    <w:rsid w:val="00207CF7"/>
    <w:rsid w:val="00212571"/>
    <w:rsid w:val="00213773"/>
    <w:rsid w:val="00215AF7"/>
    <w:rsid w:val="0021760B"/>
    <w:rsid w:val="00217638"/>
    <w:rsid w:val="00220320"/>
    <w:rsid w:val="002205D4"/>
    <w:rsid w:val="002227FE"/>
    <w:rsid w:val="002244D3"/>
    <w:rsid w:val="00230E15"/>
    <w:rsid w:val="00231BE8"/>
    <w:rsid w:val="00231C84"/>
    <w:rsid w:val="00232799"/>
    <w:rsid w:val="00233E99"/>
    <w:rsid w:val="00235255"/>
    <w:rsid w:val="002370DE"/>
    <w:rsid w:val="00237438"/>
    <w:rsid w:val="0024336B"/>
    <w:rsid w:val="00244253"/>
    <w:rsid w:val="002444E6"/>
    <w:rsid w:val="00244D60"/>
    <w:rsid w:val="0024628D"/>
    <w:rsid w:val="002470A1"/>
    <w:rsid w:val="00247AF4"/>
    <w:rsid w:val="00251DD5"/>
    <w:rsid w:val="002525AD"/>
    <w:rsid w:val="00254F1B"/>
    <w:rsid w:val="00257A9A"/>
    <w:rsid w:val="002600FD"/>
    <w:rsid w:val="0026029C"/>
    <w:rsid w:val="00260A82"/>
    <w:rsid w:val="00260C5C"/>
    <w:rsid w:val="002615B4"/>
    <w:rsid w:val="00263355"/>
    <w:rsid w:val="0026699B"/>
    <w:rsid w:val="0026705B"/>
    <w:rsid w:val="002703AE"/>
    <w:rsid w:val="002706BE"/>
    <w:rsid w:val="002708D6"/>
    <w:rsid w:val="002717C0"/>
    <w:rsid w:val="00271CB8"/>
    <w:rsid w:val="0027213C"/>
    <w:rsid w:val="00273AAC"/>
    <w:rsid w:val="00275583"/>
    <w:rsid w:val="00277017"/>
    <w:rsid w:val="0028087C"/>
    <w:rsid w:val="00282EC7"/>
    <w:rsid w:val="00283ED9"/>
    <w:rsid w:val="00287050"/>
    <w:rsid w:val="00287A6D"/>
    <w:rsid w:val="002905D9"/>
    <w:rsid w:val="0029170E"/>
    <w:rsid w:val="002939F9"/>
    <w:rsid w:val="00294E12"/>
    <w:rsid w:val="00295F74"/>
    <w:rsid w:val="00296D1D"/>
    <w:rsid w:val="00297D9B"/>
    <w:rsid w:val="002A054B"/>
    <w:rsid w:val="002A1A45"/>
    <w:rsid w:val="002A352A"/>
    <w:rsid w:val="002A6230"/>
    <w:rsid w:val="002B0095"/>
    <w:rsid w:val="002B1600"/>
    <w:rsid w:val="002B2155"/>
    <w:rsid w:val="002B3343"/>
    <w:rsid w:val="002B408C"/>
    <w:rsid w:val="002B6148"/>
    <w:rsid w:val="002B6CCE"/>
    <w:rsid w:val="002B7269"/>
    <w:rsid w:val="002C2818"/>
    <w:rsid w:val="002C2ED0"/>
    <w:rsid w:val="002C5431"/>
    <w:rsid w:val="002D09AF"/>
    <w:rsid w:val="002D0F45"/>
    <w:rsid w:val="002D457A"/>
    <w:rsid w:val="002D477C"/>
    <w:rsid w:val="002E0935"/>
    <w:rsid w:val="002E2874"/>
    <w:rsid w:val="002E2D10"/>
    <w:rsid w:val="002E5952"/>
    <w:rsid w:val="002F0166"/>
    <w:rsid w:val="002F1DA6"/>
    <w:rsid w:val="002F3AD4"/>
    <w:rsid w:val="002F44BE"/>
    <w:rsid w:val="002F59BE"/>
    <w:rsid w:val="002F6DC8"/>
    <w:rsid w:val="00303748"/>
    <w:rsid w:val="003049D8"/>
    <w:rsid w:val="00305FC7"/>
    <w:rsid w:val="00306AE2"/>
    <w:rsid w:val="00306D17"/>
    <w:rsid w:val="003070C5"/>
    <w:rsid w:val="00307440"/>
    <w:rsid w:val="00315CCF"/>
    <w:rsid w:val="00315CD7"/>
    <w:rsid w:val="003169CF"/>
    <w:rsid w:val="00316B5C"/>
    <w:rsid w:val="00322AEA"/>
    <w:rsid w:val="003242A8"/>
    <w:rsid w:val="00324F50"/>
    <w:rsid w:val="0032515F"/>
    <w:rsid w:val="003256E3"/>
    <w:rsid w:val="0033022D"/>
    <w:rsid w:val="0033169F"/>
    <w:rsid w:val="00331C9D"/>
    <w:rsid w:val="00332430"/>
    <w:rsid w:val="00333E4E"/>
    <w:rsid w:val="00334CD6"/>
    <w:rsid w:val="00335D53"/>
    <w:rsid w:val="00336149"/>
    <w:rsid w:val="00336FCD"/>
    <w:rsid w:val="00336FE8"/>
    <w:rsid w:val="00337C81"/>
    <w:rsid w:val="00337D91"/>
    <w:rsid w:val="00337E17"/>
    <w:rsid w:val="00342552"/>
    <w:rsid w:val="00344729"/>
    <w:rsid w:val="00347412"/>
    <w:rsid w:val="003476D9"/>
    <w:rsid w:val="00350D1C"/>
    <w:rsid w:val="00353F85"/>
    <w:rsid w:val="0035675F"/>
    <w:rsid w:val="0036155F"/>
    <w:rsid w:val="00361D95"/>
    <w:rsid w:val="00362AF5"/>
    <w:rsid w:val="00362D47"/>
    <w:rsid w:val="003665F9"/>
    <w:rsid w:val="00367616"/>
    <w:rsid w:val="003706D4"/>
    <w:rsid w:val="003730FD"/>
    <w:rsid w:val="00373591"/>
    <w:rsid w:val="003800F0"/>
    <w:rsid w:val="00383C10"/>
    <w:rsid w:val="00384E91"/>
    <w:rsid w:val="00387A21"/>
    <w:rsid w:val="00387CD4"/>
    <w:rsid w:val="00387FC9"/>
    <w:rsid w:val="00387FEA"/>
    <w:rsid w:val="00390526"/>
    <w:rsid w:val="00391E9E"/>
    <w:rsid w:val="003928FE"/>
    <w:rsid w:val="003937B5"/>
    <w:rsid w:val="00395CE7"/>
    <w:rsid w:val="003961F5"/>
    <w:rsid w:val="00397AF6"/>
    <w:rsid w:val="003A0C6B"/>
    <w:rsid w:val="003A17BB"/>
    <w:rsid w:val="003A256B"/>
    <w:rsid w:val="003A45E0"/>
    <w:rsid w:val="003A592B"/>
    <w:rsid w:val="003A71B9"/>
    <w:rsid w:val="003B05FD"/>
    <w:rsid w:val="003B291E"/>
    <w:rsid w:val="003B2997"/>
    <w:rsid w:val="003B422C"/>
    <w:rsid w:val="003B4666"/>
    <w:rsid w:val="003B50C5"/>
    <w:rsid w:val="003B62A3"/>
    <w:rsid w:val="003B6538"/>
    <w:rsid w:val="003B6CA6"/>
    <w:rsid w:val="003B7F4C"/>
    <w:rsid w:val="003C337B"/>
    <w:rsid w:val="003C3384"/>
    <w:rsid w:val="003C6A65"/>
    <w:rsid w:val="003D2027"/>
    <w:rsid w:val="003D2452"/>
    <w:rsid w:val="003D486E"/>
    <w:rsid w:val="003E0C6D"/>
    <w:rsid w:val="003E3E39"/>
    <w:rsid w:val="003E3FA0"/>
    <w:rsid w:val="003E4A42"/>
    <w:rsid w:val="003E4CA5"/>
    <w:rsid w:val="003E5C92"/>
    <w:rsid w:val="003E6449"/>
    <w:rsid w:val="003F157E"/>
    <w:rsid w:val="003F45B0"/>
    <w:rsid w:val="003F6B85"/>
    <w:rsid w:val="003F7344"/>
    <w:rsid w:val="00400E1C"/>
    <w:rsid w:val="00402F88"/>
    <w:rsid w:val="004048C5"/>
    <w:rsid w:val="004049A6"/>
    <w:rsid w:val="00404E96"/>
    <w:rsid w:val="00404FFF"/>
    <w:rsid w:val="004052A6"/>
    <w:rsid w:val="0040531E"/>
    <w:rsid w:val="004106B8"/>
    <w:rsid w:val="00414A49"/>
    <w:rsid w:val="0041575B"/>
    <w:rsid w:val="0041705C"/>
    <w:rsid w:val="0041763C"/>
    <w:rsid w:val="004177E6"/>
    <w:rsid w:val="004236C0"/>
    <w:rsid w:val="004304E4"/>
    <w:rsid w:val="00432DD0"/>
    <w:rsid w:val="00433280"/>
    <w:rsid w:val="00435F4C"/>
    <w:rsid w:val="0044071E"/>
    <w:rsid w:val="004419C2"/>
    <w:rsid w:val="00444E0F"/>
    <w:rsid w:val="004479D5"/>
    <w:rsid w:val="004508A1"/>
    <w:rsid w:val="004514BF"/>
    <w:rsid w:val="00451846"/>
    <w:rsid w:val="004518F1"/>
    <w:rsid w:val="00454952"/>
    <w:rsid w:val="00461345"/>
    <w:rsid w:val="00462884"/>
    <w:rsid w:val="004628FF"/>
    <w:rsid w:val="004638DC"/>
    <w:rsid w:val="00464457"/>
    <w:rsid w:val="0046486D"/>
    <w:rsid w:val="00464FF9"/>
    <w:rsid w:val="00467690"/>
    <w:rsid w:val="00470873"/>
    <w:rsid w:val="00470DA4"/>
    <w:rsid w:val="004734A3"/>
    <w:rsid w:val="00474166"/>
    <w:rsid w:val="0047564D"/>
    <w:rsid w:val="0047569F"/>
    <w:rsid w:val="00475C53"/>
    <w:rsid w:val="00476D97"/>
    <w:rsid w:val="00481109"/>
    <w:rsid w:val="00484175"/>
    <w:rsid w:val="004859A6"/>
    <w:rsid w:val="00490229"/>
    <w:rsid w:val="004924E6"/>
    <w:rsid w:val="004928B9"/>
    <w:rsid w:val="00494FE2"/>
    <w:rsid w:val="004950C8"/>
    <w:rsid w:val="004956D6"/>
    <w:rsid w:val="004A2622"/>
    <w:rsid w:val="004A386F"/>
    <w:rsid w:val="004A4305"/>
    <w:rsid w:val="004A5587"/>
    <w:rsid w:val="004A6C65"/>
    <w:rsid w:val="004A6DBC"/>
    <w:rsid w:val="004B1E4F"/>
    <w:rsid w:val="004B2291"/>
    <w:rsid w:val="004B3CEE"/>
    <w:rsid w:val="004B4512"/>
    <w:rsid w:val="004B4A4E"/>
    <w:rsid w:val="004C14D2"/>
    <w:rsid w:val="004C60D1"/>
    <w:rsid w:val="004C659F"/>
    <w:rsid w:val="004D1025"/>
    <w:rsid w:val="004D21EC"/>
    <w:rsid w:val="004D2E38"/>
    <w:rsid w:val="004D3FD4"/>
    <w:rsid w:val="004D5009"/>
    <w:rsid w:val="004D70A7"/>
    <w:rsid w:val="004E2B3F"/>
    <w:rsid w:val="004E3277"/>
    <w:rsid w:val="004E34F9"/>
    <w:rsid w:val="004E7E76"/>
    <w:rsid w:val="004F058B"/>
    <w:rsid w:val="004F0690"/>
    <w:rsid w:val="004F31B9"/>
    <w:rsid w:val="004F661D"/>
    <w:rsid w:val="00500EE3"/>
    <w:rsid w:val="005048C0"/>
    <w:rsid w:val="00505239"/>
    <w:rsid w:val="0051246A"/>
    <w:rsid w:val="00516941"/>
    <w:rsid w:val="00517402"/>
    <w:rsid w:val="00521F55"/>
    <w:rsid w:val="0052622B"/>
    <w:rsid w:val="005263A3"/>
    <w:rsid w:val="00527019"/>
    <w:rsid w:val="00531A2F"/>
    <w:rsid w:val="005333AA"/>
    <w:rsid w:val="005352AE"/>
    <w:rsid w:val="00535686"/>
    <w:rsid w:val="005402B5"/>
    <w:rsid w:val="0054211D"/>
    <w:rsid w:val="00542701"/>
    <w:rsid w:val="005433DB"/>
    <w:rsid w:val="00544CE9"/>
    <w:rsid w:val="00544D8D"/>
    <w:rsid w:val="005457EA"/>
    <w:rsid w:val="00546B81"/>
    <w:rsid w:val="005500B2"/>
    <w:rsid w:val="00550AD9"/>
    <w:rsid w:val="005524FC"/>
    <w:rsid w:val="00552973"/>
    <w:rsid w:val="00555744"/>
    <w:rsid w:val="00555917"/>
    <w:rsid w:val="00555FA9"/>
    <w:rsid w:val="00556782"/>
    <w:rsid w:val="005570BA"/>
    <w:rsid w:val="00557E82"/>
    <w:rsid w:val="0056006C"/>
    <w:rsid w:val="005601F6"/>
    <w:rsid w:val="005605AE"/>
    <w:rsid w:val="00560808"/>
    <w:rsid w:val="00561040"/>
    <w:rsid w:val="00564F6B"/>
    <w:rsid w:val="00565524"/>
    <w:rsid w:val="00565D5F"/>
    <w:rsid w:val="005662F0"/>
    <w:rsid w:val="005667A9"/>
    <w:rsid w:val="00567219"/>
    <w:rsid w:val="00570B3C"/>
    <w:rsid w:val="00576628"/>
    <w:rsid w:val="00576DD3"/>
    <w:rsid w:val="00580585"/>
    <w:rsid w:val="005811C9"/>
    <w:rsid w:val="005829A0"/>
    <w:rsid w:val="0058388D"/>
    <w:rsid w:val="0058495A"/>
    <w:rsid w:val="0058514B"/>
    <w:rsid w:val="0058719E"/>
    <w:rsid w:val="00592849"/>
    <w:rsid w:val="0059299A"/>
    <w:rsid w:val="00595B7E"/>
    <w:rsid w:val="0059779B"/>
    <w:rsid w:val="00597D89"/>
    <w:rsid w:val="005A0084"/>
    <w:rsid w:val="005A0188"/>
    <w:rsid w:val="005A1248"/>
    <w:rsid w:val="005A2430"/>
    <w:rsid w:val="005A268C"/>
    <w:rsid w:val="005A3411"/>
    <w:rsid w:val="005A36C4"/>
    <w:rsid w:val="005A772A"/>
    <w:rsid w:val="005A78EC"/>
    <w:rsid w:val="005A7A15"/>
    <w:rsid w:val="005B14A9"/>
    <w:rsid w:val="005B3A4E"/>
    <w:rsid w:val="005B4C0F"/>
    <w:rsid w:val="005B6DBD"/>
    <w:rsid w:val="005B6FDF"/>
    <w:rsid w:val="005C0C73"/>
    <w:rsid w:val="005C1AD4"/>
    <w:rsid w:val="005C27E9"/>
    <w:rsid w:val="005C40E8"/>
    <w:rsid w:val="005C4365"/>
    <w:rsid w:val="005C5541"/>
    <w:rsid w:val="005C7DB7"/>
    <w:rsid w:val="005C7DFE"/>
    <w:rsid w:val="005D05E9"/>
    <w:rsid w:val="005D14CF"/>
    <w:rsid w:val="005D3753"/>
    <w:rsid w:val="005D73AF"/>
    <w:rsid w:val="005E0E5E"/>
    <w:rsid w:val="005E3EE3"/>
    <w:rsid w:val="005E42AF"/>
    <w:rsid w:val="005E4EDB"/>
    <w:rsid w:val="005E5DDD"/>
    <w:rsid w:val="005F16DF"/>
    <w:rsid w:val="005F36DB"/>
    <w:rsid w:val="005F4676"/>
    <w:rsid w:val="005F6396"/>
    <w:rsid w:val="006008D9"/>
    <w:rsid w:val="00602811"/>
    <w:rsid w:val="00605597"/>
    <w:rsid w:val="00610856"/>
    <w:rsid w:val="0061145F"/>
    <w:rsid w:val="006120D1"/>
    <w:rsid w:val="006133FA"/>
    <w:rsid w:val="0061564A"/>
    <w:rsid w:val="006175B0"/>
    <w:rsid w:val="0061763A"/>
    <w:rsid w:val="0062098C"/>
    <w:rsid w:val="00620E2F"/>
    <w:rsid w:val="00621C8A"/>
    <w:rsid w:val="00622DB2"/>
    <w:rsid w:val="00625995"/>
    <w:rsid w:val="0063198F"/>
    <w:rsid w:val="006338A7"/>
    <w:rsid w:val="00633B83"/>
    <w:rsid w:val="0063515D"/>
    <w:rsid w:val="00635E23"/>
    <w:rsid w:val="00636325"/>
    <w:rsid w:val="006374B7"/>
    <w:rsid w:val="00637688"/>
    <w:rsid w:val="00640215"/>
    <w:rsid w:val="0064552F"/>
    <w:rsid w:val="00646CCC"/>
    <w:rsid w:val="0064738D"/>
    <w:rsid w:val="00650C96"/>
    <w:rsid w:val="00651327"/>
    <w:rsid w:val="00652D28"/>
    <w:rsid w:val="00656E09"/>
    <w:rsid w:val="00661286"/>
    <w:rsid w:val="00662EE4"/>
    <w:rsid w:val="006631AB"/>
    <w:rsid w:val="006647FD"/>
    <w:rsid w:val="0066564C"/>
    <w:rsid w:val="00670075"/>
    <w:rsid w:val="006704CE"/>
    <w:rsid w:val="00672201"/>
    <w:rsid w:val="006736AF"/>
    <w:rsid w:val="006757EF"/>
    <w:rsid w:val="006814AC"/>
    <w:rsid w:val="00682804"/>
    <w:rsid w:val="00682BA1"/>
    <w:rsid w:val="00683582"/>
    <w:rsid w:val="006839E4"/>
    <w:rsid w:val="00685BA5"/>
    <w:rsid w:val="006873D1"/>
    <w:rsid w:val="0068761C"/>
    <w:rsid w:val="00690374"/>
    <w:rsid w:val="00694CA2"/>
    <w:rsid w:val="006954AB"/>
    <w:rsid w:val="0069701E"/>
    <w:rsid w:val="00697136"/>
    <w:rsid w:val="0069726A"/>
    <w:rsid w:val="006976C0"/>
    <w:rsid w:val="006A0A59"/>
    <w:rsid w:val="006A168F"/>
    <w:rsid w:val="006A28BE"/>
    <w:rsid w:val="006A55D3"/>
    <w:rsid w:val="006A583E"/>
    <w:rsid w:val="006A6766"/>
    <w:rsid w:val="006B2A29"/>
    <w:rsid w:val="006B2D53"/>
    <w:rsid w:val="006B3BCE"/>
    <w:rsid w:val="006B473E"/>
    <w:rsid w:val="006B6291"/>
    <w:rsid w:val="006C1C1E"/>
    <w:rsid w:val="006C3FC7"/>
    <w:rsid w:val="006C49E0"/>
    <w:rsid w:val="006C75CD"/>
    <w:rsid w:val="006D012E"/>
    <w:rsid w:val="006D1096"/>
    <w:rsid w:val="006D375E"/>
    <w:rsid w:val="006D4D0C"/>
    <w:rsid w:val="006D557E"/>
    <w:rsid w:val="006D6A32"/>
    <w:rsid w:val="006E0008"/>
    <w:rsid w:val="006E1020"/>
    <w:rsid w:val="006E1968"/>
    <w:rsid w:val="006F11A3"/>
    <w:rsid w:val="006F12E2"/>
    <w:rsid w:val="006F1BEF"/>
    <w:rsid w:val="006F2376"/>
    <w:rsid w:val="006F31EB"/>
    <w:rsid w:val="006F4644"/>
    <w:rsid w:val="006F4FA8"/>
    <w:rsid w:val="006F5EEE"/>
    <w:rsid w:val="006F6389"/>
    <w:rsid w:val="007046ED"/>
    <w:rsid w:val="00707974"/>
    <w:rsid w:val="00713A0F"/>
    <w:rsid w:val="007161E2"/>
    <w:rsid w:val="0071754F"/>
    <w:rsid w:val="007217AA"/>
    <w:rsid w:val="00721848"/>
    <w:rsid w:val="00721A2B"/>
    <w:rsid w:val="00722A32"/>
    <w:rsid w:val="00724A20"/>
    <w:rsid w:val="007272C7"/>
    <w:rsid w:val="007273CE"/>
    <w:rsid w:val="00727815"/>
    <w:rsid w:val="007300A4"/>
    <w:rsid w:val="0073402F"/>
    <w:rsid w:val="00737F3D"/>
    <w:rsid w:val="007417EF"/>
    <w:rsid w:val="007429AE"/>
    <w:rsid w:val="00743367"/>
    <w:rsid w:val="007448CA"/>
    <w:rsid w:val="00744C3A"/>
    <w:rsid w:val="00745A64"/>
    <w:rsid w:val="00745CFC"/>
    <w:rsid w:val="007461AF"/>
    <w:rsid w:val="007471C7"/>
    <w:rsid w:val="007507E5"/>
    <w:rsid w:val="00750DD0"/>
    <w:rsid w:val="007525E5"/>
    <w:rsid w:val="00752DA2"/>
    <w:rsid w:val="00753A53"/>
    <w:rsid w:val="00753D12"/>
    <w:rsid w:val="0075431A"/>
    <w:rsid w:val="00755D09"/>
    <w:rsid w:val="00761297"/>
    <w:rsid w:val="00761BB1"/>
    <w:rsid w:val="00762C1C"/>
    <w:rsid w:val="007648DD"/>
    <w:rsid w:val="00764E5D"/>
    <w:rsid w:val="00765EAD"/>
    <w:rsid w:val="007700BB"/>
    <w:rsid w:val="00770139"/>
    <w:rsid w:val="0077024F"/>
    <w:rsid w:val="00772E84"/>
    <w:rsid w:val="00775C26"/>
    <w:rsid w:val="007770FD"/>
    <w:rsid w:val="00777339"/>
    <w:rsid w:val="00777A67"/>
    <w:rsid w:val="00780F00"/>
    <w:rsid w:val="00781CAF"/>
    <w:rsid w:val="00783582"/>
    <w:rsid w:val="00785567"/>
    <w:rsid w:val="00786B06"/>
    <w:rsid w:val="00787C23"/>
    <w:rsid w:val="007905F6"/>
    <w:rsid w:val="007909AD"/>
    <w:rsid w:val="007911C6"/>
    <w:rsid w:val="00793A83"/>
    <w:rsid w:val="00794FCE"/>
    <w:rsid w:val="007958E1"/>
    <w:rsid w:val="00796053"/>
    <w:rsid w:val="0079712C"/>
    <w:rsid w:val="00797F78"/>
    <w:rsid w:val="007A2292"/>
    <w:rsid w:val="007A2B61"/>
    <w:rsid w:val="007A2F08"/>
    <w:rsid w:val="007A7148"/>
    <w:rsid w:val="007B08FA"/>
    <w:rsid w:val="007B0A1C"/>
    <w:rsid w:val="007B112A"/>
    <w:rsid w:val="007B112F"/>
    <w:rsid w:val="007B20A4"/>
    <w:rsid w:val="007B3FA0"/>
    <w:rsid w:val="007B42D9"/>
    <w:rsid w:val="007B44CD"/>
    <w:rsid w:val="007B459C"/>
    <w:rsid w:val="007B47D3"/>
    <w:rsid w:val="007B55F2"/>
    <w:rsid w:val="007B5879"/>
    <w:rsid w:val="007B6AB9"/>
    <w:rsid w:val="007B6EC2"/>
    <w:rsid w:val="007B72EA"/>
    <w:rsid w:val="007C2838"/>
    <w:rsid w:val="007C42A2"/>
    <w:rsid w:val="007C476E"/>
    <w:rsid w:val="007C5216"/>
    <w:rsid w:val="007C72D6"/>
    <w:rsid w:val="007C7881"/>
    <w:rsid w:val="007D1343"/>
    <w:rsid w:val="007D2779"/>
    <w:rsid w:val="007D2C4F"/>
    <w:rsid w:val="007D5195"/>
    <w:rsid w:val="007D56B5"/>
    <w:rsid w:val="007D5FE5"/>
    <w:rsid w:val="007E3961"/>
    <w:rsid w:val="007E6029"/>
    <w:rsid w:val="007F112B"/>
    <w:rsid w:val="007F172D"/>
    <w:rsid w:val="007F2588"/>
    <w:rsid w:val="007F3777"/>
    <w:rsid w:val="007F3CD0"/>
    <w:rsid w:val="007F3D10"/>
    <w:rsid w:val="007F5B28"/>
    <w:rsid w:val="007F623E"/>
    <w:rsid w:val="00806323"/>
    <w:rsid w:val="008064FC"/>
    <w:rsid w:val="00806C8A"/>
    <w:rsid w:val="00812113"/>
    <w:rsid w:val="0081285D"/>
    <w:rsid w:val="0081332D"/>
    <w:rsid w:val="00813A44"/>
    <w:rsid w:val="00822A1B"/>
    <w:rsid w:val="00822AA9"/>
    <w:rsid w:val="00822FDE"/>
    <w:rsid w:val="00825155"/>
    <w:rsid w:val="00827921"/>
    <w:rsid w:val="0083023A"/>
    <w:rsid w:val="00831221"/>
    <w:rsid w:val="008318C4"/>
    <w:rsid w:val="008324B9"/>
    <w:rsid w:val="008338DD"/>
    <w:rsid w:val="00833B81"/>
    <w:rsid w:val="00833F86"/>
    <w:rsid w:val="008340C8"/>
    <w:rsid w:val="008349DA"/>
    <w:rsid w:val="0083797C"/>
    <w:rsid w:val="0084069C"/>
    <w:rsid w:val="008449E8"/>
    <w:rsid w:val="00844A20"/>
    <w:rsid w:val="00845885"/>
    <w:rsid w:val="00845B9B"/>
    <w:rsid w:val="008503E8"/>
    <w:rsid w:val="0085074F"/>
    <w:rsid w:val="00851BA2"/>
    <w:rsid w:val="008536AD"/>
    <w:rsid w:val="00853706"/>
    <w:rsid w:val="0085438A"/>
    <w:rsid w:val="0085583A"/>
    <w:rsid w:val="008562EC"/>
    <w:rsid w:val="0086008E"/>
    <w:rsid w:val="008600D3"/>
    <w:rsid w:val="00864CA8"/>
    <w:rsid w:val="0086758F"/>
    <w:rsid w:val="008701BB"/>
    <w:rsid w:val="0087081E"/>
    <w:rsid w:val="00870D18"/>
    <w:rsid w:val="00871735"/>
    <w:rsid w:val="008757B9"/>
    <w:rsid w:val="008768FD"/>
    <w:rsid w:val="00876F4E"/>
    <w:rsid w:val="00880BA2"/>
    <w:rsid w:val="00884D16"/>
    <w:rsid w:val="00886C68"/>
    <w:rsid w:val="00887828"/>
    <w:rsid w:val="008878E3"/>
    <w:rsid w:val="008916B3"/>
    <w:rsid w:val="0089264D"/>
    <w:rsid w:val="008928F9"/>
    <w:rsid w:val="0089397A"/>
    <w:rsid w:val="0089580C"/>
    <w:rsid w:val="0089677B"/>
    <w:rsid w:val="00897793"/>
    <w:rsid w:val="008A08DF"/>
    <w:rsid w:val="008A5B9B"/>
    <w:rsid w:val="008A798D"/>
    <w:rsid w:val="008B137B"/>
    <w:rsid w:val="008B15C9"/>
    <w:rsid w:val="008B19AA"/>
    <w:rsid w:val="008B2630"/>
    <w:rsid w:val="008B2A94"/>
    <w:rsid w:val="008B5003"/>
    <w:rsid w:val="008B6941"/>
    <w:rsid w:val="008B6D8D"/>
    <w:rsid w:val="008C22EF"/>
    <w:rsid w:val="008C381C"/>
    <w:rsid w:val="008C5112"/>
    <w:rsid w:val="008C6EAE"/>
    <w:rsid w:val="008C6EB7"/>
    <w:rsid w:val="008C79B1"/>
    <w:rsid w:val="008D0056"/>
    <w:rsid w:val="008D082C"/>
    <w:rsid w:val="008D0B1F"/>
    <w:rsid w:val="008D0CCA"/>
    <w:rsid w:val="008D4F14"/>
    <w:rsid w:val="008D75B6"/>
    <w:rsid w:val="008E19FE"/>
    <w:rsid w:val="008E303F"/>
    <w:rsid w:val="008E3517"/>
    <w:rsid w:val="008E533A"/>
    <w:rsid w:val="008E7B2B"/>
    <w:rsid w:val="008F0618"/>
    <w:rsid w:val="008F0F7B"/>
    <w:rsid w:val="008F10CD"/>
    <w:rsid w:val="008F13A2"/>
    <w:rsid w:val="008F1CC7"/>
    <w:rsid w:val="008F616D"/>
    <w:rsid w:val="008F660B"/>
    <w:rsid w:val="008F7CC5"/>
    <w:rsid w:val="008F7EF6"/>
    <w:rsid w:val="00901FC1"/>
    <w:rsid w:val="0090203C"/>
    <w:rsid w:val="00903294"/>
    <w:rsid w:val="00903704"/>
    <w:rsid w:val="00903D68"/>
    <w:rsid w:val="00906142"/>
    <w:rsid w:val="0090625D"/>
    <w:rsid w:val="009074BB"/>
    <w:rsid w:val="00914426"/>
    <w:rsid w:val="009148F0"/>
    <w:rsid w:val="00914ABE"/>
    <w:rsid w:val="00920C05"/>
    <w:rsid w:val="00920DEF"/>
    <w:rsid w:val="0092113C"/>
    <w:rsid w:val="0092173F"/>
    <w:rsid w:val="009261A4"/>
    <w:rsid w:val="00927B87"/>
    <w:rsid w:val="00927D7D"/>
    <w:rsid w:val="00930CC3"/>
    <w:rsid w:val="0093116E"/>
    <w:rsid w:val="009319A3"/>
    <w:rsid w:val="009339C2"/>
    <w:rsid w:val="00933A09"/>
    <w:rsid w:val="00935337"/>
    <w:rsid w:val="0094322E"/>
    <w:rsid w:val="00943677"/>
    <w:rsid w:val="009436B1"/>
    <w:rsid w:val="009448C1"/>
    <w:rsid w:val="00944AAE"/>
    <w:rsid w:val="00946DC7"/>
    <w:rsid w:val="009471C1"/>
    <w:rsid w:val="00947210"/>
    <w:rsid w:val="00951684"/>
    <w:rsid w:val="0095415E"/>
    <w:rsid w:val="009553EF"/>
    <w:rsid w:val="00956496"/>
    <w:rsid w:val="0095659B"/>
    <w:rsid w:val="00961573"/>
    <w:rsid w:val="00962B11"/>
    <w:rsid w:val="00964704"/>
    <w:rsid w:val="009666D7"/>
    <w:rsid w:val="009676A6"/>
    <w:rsid w:val="00971749"/>
    <w:rsid w:val="00973148"/>
    <w:rsid w:val="00974189"/>
    <w:rsid w:val="009751ED"/>
    <w:rsid w:val="009757D1"/>
    <w:rsid w:val="00976555"/>
    <w:rsid w:val="00977434"/>
    <w:rsid w:val="00977B59"/>
    <w:rsid w:val="0098011D"/>
    <w:rsid w:val="009806DF"/>
    <w:rsid w:val="009816D8"/>
    <w:rsid w:val="00982315"/>
    <w:rsid w:val="009840EF"/>
    <w:rsid w:val="00984A79"/>
    <w:rsid w:val="00984C99"/>
    <w:rsid w:val="00985C9F"/>
    <w:rsid w:val="00986651"/>
    <w:rsid w:val="00990F13"/>
    <w:rsid w:val="0099187A"/>
    <w:rsid w:val="00992354"/>
    <w:rsid w:val="009A0C8A"/>
    <w:rsid w:val="009A1A2B"/>
    <w:rsid w:val="009A2CCD"/>
    <w:rsid w:val="009A302C"/>
    <w:rsid w:val="009A357E"/>
    <w:rsid w:val="009A5A59"/>
    <w:rsid w:val="009A6AA8"/>
    <w:rsid w:val="009B069F"/>
    <w:rsid w:val="009B16A9"/>
    <w:rsid w:val="009B4A93"/>
    <w:rsid w:val="009B513C"/>
    <w:rsid w:val="009B6F64"/>
    <w:rsid w:val="009B76D8"/>
    <w:rsid w:val="009C063F"/>
    <w:rsid w:val="009C1159"/>
    <w:rsid w:val="009C1941"/>
    <w:rsid w:val="009C20B8"/>
    <w:rsid w:val="009C35FF"/>
    <w:rsid w:val="009C37A2"/>
    <w:rsid w:val="009C6E78"/>
    <w:rsid w:val="009C7C66"/>
    <w:rsid w:val="009C7DD3"/>
    <w:rsid w:val="009D0DF2"/>
    <w:rsid w:val="009D15CC"/>
    <w:rsid w:val="009D2897"/>
    <w:rsid w:val="009D5BE2"/>
    <w:rsid w:val="009D7D0F"/>
    <w:rsid w:val="009D7D60"/>
    <w:rsid w:val="009E1E3E"/>
    <w:rsid w:val="009E3A15"/>
    <w:rsid w:val="009E423D"/>
    <w:rsid w:val="009E5B19"/>
    <w:rsid w:val="009E5F7F"/>
    <w:rsid w:val="009F19D3"/>
    <w:rsid w:val="009F1D78"/>
    <w:rsid w:val="009F248C"/>
    <w:rsid w:val="009F2D93"/>
    <w:rsid w:val="009F37D6"/>
    <w:rsid w:val="009F4B10"/>
    <w:rsid w:val="009F5D1E"/>
    <w:rsid w:val="00A01083"/>
    <w:rsid w:val="00A017E2"/>
    <w:rsid w:val="00A01CE8"/>
    <w:rsid w:val="00A028BF"/>
    <w:rsid w:val="00A0304C"/>
    <w:rsid w:val="00A03B7F"/>
    <w:rsid w:val="00A03EA7"/>
    <w:rsid w:val="00A0458C"/>
    <w:rsid w:val="00A0557F"/>
    <w:rsid w:val="00A05FFC"/>
    <w:rsid w:val="00A110BB"/>
    <w:rsid w:val="00A13571"/>
    <w:rsid w:val="00A156A8"/>
    <w:rsid w:val="00A15C60"/>
    <w:rsid w:val="00A1690C"/>
    <w:rsid w:val="00A21A7D"/>
    <w:rsid w:val="00A2224D"/>
    <w:rsid w:val="00A22CC8"/>
    <w:rsid w:val="00A23B9D"/>
    <w:rsid w:val="00A23D9B"/>
    <w:rsid w:val="00A24803"/>
    <w:rsid w:val="00A25D6C"/>
    <w:rsid w:val="00A266B8"/>
    <w:rsid w:val="00A27718"/>
    <w:rsid w:val="00A27BA6"/>
    <w:rsid w:val="00A27C99"/>
    <w:rsid w:val="00A33DB8"/>
    <w:rsid w:val="00A34AFC"/>
    <w:rsid w:val="00A34D38"/>
    <w:rsid w:val="00A3566C"/>
    <w:rsid w:val="00A373E4"/>
    <w:rsid w:val="00A403FB"/>
    <w:rsid w:val="00A40B8C"/>
    <w:rsid w:val="00A41A84"/>
    <w:rsid w:val="00A424B0"/>
    <w:rsid w:val="00A439C6"/>
    <w:rsid w:val="00A4583B"/>
    <w:rsid w:val="00A45BA5"/>
    <w:rsid w:val="00A46DF5"/>
    <w:rsid w:val="00A5015F"/>
    <w:rsid w:val="00A529DE"/>
    <w:rsid w:val="00A53C43"/>
    <w:rsid w:val="00A57AE2"/>
    <w:rsid w:val="00A60830"/>
    <w:rsid w:val="00A61473"/>
    <w:rsid w:val="00A6476B"/>
    <w:rsid w:val="00A65009"/>
    <w:rsid w:val="00A65FD1"/>
    <w:rsid w:val="00A664B9"/>
    <w:rsid w:val="00A6700C"/>
    <w:rsid w:val="00A67D1B"/>
    <w:rsid w:val="00A70982"/>
    <w:rsid w:val="00A70B77"/>
    <w:rsid w:val="00A70E3A"/>
    <w:rsid w:val="00A70F5D"/>
    <w:rsid w:val="00A719CE"/>
    <w:rsid w:val="00A7248B"/>
    <w:rsid w:val="00A729B4"/>
    <w:rsid w:val="00A75E94"/>
    <w:rsid w:val="00A7655B"/>
    <w:rsid w:val="00A76B05"/>
    <w:rsid w:val="00A77277"/>
    <w:rsid w:val="00A77EC9"/>
    <w:rsid w:val="00A8166E"/>
    <w:rsid w:val="00A817B4"/>
    <w:rsid w:val="00A81BBE"/>
    <w:rsid w:val="00A83DEC"/>
    <w:rsid w:val="00A85BD3"/>
    <w:rsid w:val="00A85FF7"/>
    <w:rsid w:val="00A86D81"/>
    <w:rsid w:val="00A87BFE"/>
    <w:rsid w:val="00A939DF"/>
    <w:rsid w:val="00A946AA"/>
    <w:rsid w:val="00A957F8"/>
    <w:rsid w:val="00A967F5"/>
    <w:rsid w:val="00AA15F1"/>
    <w:rsid w:val="00AA2359"/>
    <w:rsid w:val="00AA3913"/>
    <w:rsid w:val="00AA3A3D"/>
    <w:rsid w:val="00AA4AA2"/>
    <w:rsid w:val="00AA5D17"/>
    <w:rsid w:val="00AA5D31"/>
    <w:rsid w:val="00AA61B5"/>
    <w:rsid w:val="00AA7023"/>
    <w:rsid w:val="00AA71B3"/>
    <w:rsid w:val="00AB03B6"/>
    <w:rsid w:val="00AB0CA8"/>
    <w:rsid w:val="00AB2485"/>
    <w:rsid w:val="00AB53E0"/>
    <w:rsid w:val="00AB7498"/>
    <w:rsid w:val="00AC2919"/>
    <w:rsid w:val="00AC5777"/>
    <w:rsid w:val="00AC5B60"/>
    <w:rsid w:val="00AC73CC"/>
    <w:rsid w:val="00AD04C4"/>
    <w:rsid w:val="00AD2A4E"/>
    <w:rsid w:val="00AD3911"/>
    <w:rsid w:val="00AD3A7B"/>
    <w:rsid w:val="00AD406A"/>
    <w:rsid w:val="00AD6C80"/>
    <w:rsid w:val="00AE03A5"/>
    <w:rsid w:val="00AE0776"/>
    <w:rsid w:val="00AE3362"/>
    <w:rsid w:val="00AE372B"/>
    <w:rsid w:val="00AE58F1"/>
    <w:rsid w:val="00AE64BB"/>
    <w:rsid w:val="00AF090C"/>
    <w:rsid w:val="00AF1E27"/>
    <w:rsid w:val="00AF1E3B"/>
    <w:rsid w:val="00AF20EE"/>
    <w:rsid w:val="00AF67BC"/>
    <w:rsid w:val="00B000DE"/>
    <w:rsid w:val="00B004FD"/>
    <w:rsid w:val="00B02159"/>
    <w:rsid w:val="00B0226D"/>
    <w:rsid w:val="00B02D8D"/>
    <w:rsid w:val="00B030F3"/>
    <w:rsid w:val="00B05879"/>
    <w:rsid w:val="00B05995"/>
    <w:rsid w:val="00B05C43"/>
    <w:rsid w:val="00B1046C"/>
    <w:rsid w:val="00B10A3C"/>
    <w:rsid w:val="00B11149"/>
    <w:rsid w:val="00B11942"/>
    <w:rsid w:val="00B14AA1"/>
    <w:rsid w:val="00B17324"/>
    <w:rsid w:val="00B176D6"/>
    <w:rsid w:val="00B206C0"/>
    <w:rsid w:val="00B2475B"/>
    <w:rsid w:val="00B25FC0"/>
    <w:rsid w:val="00B271B8"/>
    <w:rsid w:val="00B3623D"/>
    <w:rsid w:val="00B3768F"/>
    <w:rsid w:val="00B40F35"/>
    <w:rsid w:val="00B41F9B"/>
    <w:rsid w:val="00B42392"/>
    <w:rsid w:val="00B42CA1"/>
    <w:rsid w:val="00B43307"/>
    <w:rsid w:val="00B44480"/>
    <w:rsid w:val="00B4539C"/>
    <w:rsid w:val="00B45F7F"/>
    <w:rsid w:val="00B51650"/>
    <w:rsid w:val="00B522CC"/>
    <w:rsid w:val="00B54B7C"/>
    <w:rsid w:val="00B55413"/>
    <w:rsid w:val="00B573FB"/>
    <w:rsid w:val="00B60133"/>
    <w:rsid w:val="00B61576"/>
    <w:rsid w:val="00B6491A"/>
    <w:rsid w:val="00B65829"/>
    <w:rsid w:val="00B65CE7"/>
    <w:rsid w:val="00B7061B"/>
    <w:rsid w:val="00B70F87"/>
    <w:rsid w:val="00B71915"/>
    <w:rsid w:val="00B7292F"/>
    <w:rsid w:val="00B75326"/>
    <w:rsid w:val="00B81051"/>
    <w:rsid w:val="00B822E1"/>
    <w:rsid w:val="00B858CE"/>
    <w:rsid w:val="00B876AA"/>
    <w:rsid w:val="00B92964"/>
    <w:rsid w:val="00B93466"/>
    <w:rsid w:val="00B96F6F"/>
    <w:rsid w:val="00B977DA"/>
    <w:rsid w:val="00B97BF2"/>
    <w:rsid w:val="00BA2D9A"/>
    <w:rsid w:val="00BA50F4"/>
    <w:rsid w:val="00BA6906"/>
    <w:rsid w:val="00BA7631"/>
    <w:rsid w:val="00BA76D4"/>
    <w:rsid w:val="00BB0DF8"/>
    <w:rsid w:val="00BB14EE"/>
    <w:rsid w:val="00BB188C"/>
    <w:rsid w:val="00BB2008"/>
    <w:rsid w:val="00BB23B7"/>
    <w:rsid w:val="00BB330F"/>
    <w:rsid w:val="00BB4B79"/>
    <w:rsid w:val="00BB6E82"/>
    <w:rsid w:val="00BC105A"/>
    <w:rsid w:val="00BC1E01"/>
    <w:rsid w:val="00BC2D83"/>
    <w:rsid w:val="00BD0F41"/>
    <w:rsid w:val="00BD1C97"/>
    <w:rsid w:val="00BD40EA"/>
    <w:rsid w:val="00BD59CB"/>
    <w:rsid w:val="00BD6094"/>
    <w:rsid w:val="00BD6963"/>
    <w:rsid w:val="00BD7648"/>
    <w:rsid w:val="00BD7B69"/>
    <w:rsid w:val="00BE0A2B"/>
    <w:rsid w:val="00BE2AAF"/>
    <w:rsid w:val="00BE5F85"/>
    <w:rsid w:val="00BE6672"/>
    <w:rsid w:val="00BE6879"/>
    <w:rsid w:val="00BE68EF"/>
    <w:rsid w:val="00BE6B5C"/>
    <w:rsid w:val="00BF03F2"/>
    <w:rsid w:val="00BF0A5F"/>
    <w:rsid w:val="00BF127F"/>
    <w:rsid w:val="00BF19BF"/>
    <w:rsid w:val="00BF4340"/>
    <w:rsid w:val="00BF43D9"/>
    <w:rsid w:val="00BF54D7"/>
    <w:rsid w:val="00BF5D7A"/>
    <w:rsid w:val="00BF74CE"/>
    <w:rsid w:val="00C02A9F"/>
    <w:rsid w:val="00C03A57"/>
    <w:rsid w:val="00C049F3"/>
    <w:rsid w:val="00C06385"/>
    <w:rsid w:val="00C07B67"/>
    <w:rsid w:val="00C10B51"/>
    <w:rsid w:val="00C10E53"/>
    <w:rsid w:val="00C11A74"/>
    <w:rsid w:val="00C133B7"/>
    <w:rsid w:val="00C13699"/>
    <w:rsid w:val="00C14E07"/>
    <w:rsid w:val="00C14E22"/>
    <w:rsid w:val="00C15FA1"/>
    <w:rsid w:val="00C17C10"/>
    <w:rsid w:val="00C206A7"/>
    <w:rsid w:val="00C2557A"/>
    <w:rsid w:val="00C25C73"/>
    <w:rsid w:val="00C36A6F"/>
    <w:rsid w:val="00C3713F"/>
    <w:rsid w:val="00C4019C"/>
    <w:rsid w:val="00C41FAC"/>
    <w:rsid w:val="00C440B5"/>
    <w:rsid w:val="00C45DD9"/>
    <w:rsid w:val="00C45E96"/>
    <w:rsid w:val="00C4628E"/>
    <w:rsid w:val="00C46E7A"/>
    <w:rsid w:val="00C51825"/>
    <w:rsid w:val="00C530F2"/>
    <w:rsid w:val="00C54B72"/>
    <w:rsid w:val="00C55118"/>
    <w:rsid w:val="00C5686F"/>
    <w:rsid w:val="00C61D73"/>
    <w:rsid w:val="00C653E1"/>
    <w:rsid w:val="00C65677"/>
    <w:rsid w:val="00C656CC"/>
    <w:rsid w:val="00C662EF"/>
    <w:rsid w:val="00C67AAF"/>
    <w:rsid w:val="00C701AD"/>
    <w:rsid w:val="00C70AA6"/>
    <w:rsid w:val="00C711D0"/>
    <w:rsid w:val="00C7350B"/>
    <w:rsid w:val="00C737E2"/>
    <w:rsid w:val="00C73B56"/>
    <w:rsid w:val="00C73BBD"/>
    <w:rsid w:val="00C747CB"/>
    <w:rsid w:val="00C74864"/>
    <w:rsid w:val="00C76B22"/>
    <w:rsid w:val="00C76B2D"/>
    <w:rsid w:val="00C778C3"/>
    <w:rsid w:val="00C8100F"/>
    <w:rsid w:val="00C83091"/>
    <w:rsid w:val="00C83CA2"/>
    <w:rsid w:val="00C842C2"/>
    <w:rsid w:val="00C85A70"/>
    <w:rsid w:val="00C872A9"/>
    <w:rsid w:val="00C902F3"/>
    <w:rsid w:val="00C92363"/>
    <w:rsid w:val="00C92E8C"/>
    <w:rsid w:val="00C9613E"/>
    <w:rsid w:val="00C9624C"/>
    <w:rsid w:val="00C974B5"/>
    <w:rsid w:val="00C97930"/>
    <w:rsid w:val="00CA078D"/>
    <w:rsid w:val="00CA20E3"/>
    <w:rsid w:val="00CA2378"/>
    <w:rsid w:val="00CA263C"/>
    <w:rsid w:val="00CA3CC8"/>
    <w:rsid w:val="00CA3D8B"/>
    <w:rsid w:val="00CA49EE"/>
    <w:rsid w:val="00CA5BB2"/>
    <w:rsid w:val="00CA7EBC"/>
    <w:rsid w:val="00CB0D8C"/>
    <w:rsid w:val="00CB14A5"/>
    <w:rsid w:val="00CB1E35"/>
    <w:rsid w:val="00CB1F06"/>
    <w:rsid w:val="00CB32C4"/>
    <w:rsid w:val="00CB3A3C"/>
    <w:rsid w:val="00CB458C"/>
    <w:rsid w:val="00CB6CD8"/>
    <w:rsid w:val="00CB78D3"/>
    <w:rsid w:val="00CC0A5F"/>
    <w:rsid w:val="00CC4108"/>
    <w:rsid w:val="00CC43EB"/>
    <w:rsid w:val="00CC5460"/>
    <w:rsid w:val="00CC6A5E"/>
    <w:rsid w:val="00CC7136"/>
    <w:rsid w:val="00CD4FB8"/>
    <w:rsid w:val="00CD5525"/>
    <w:rsid w:val="00CD60E3"/>
    <w:rsid w:val="00CD6D8A"/>
    <w:rsid w:val="00CE02C7"/>
    <w:rsid w:val="00CE0348"/>
    <w:rsid w:val="00CE1322"/>
    <w:rsid w:val="00CE161B"/>
    <w:rsid w:val="00CE2AFF"/>
    <w:rsid w:val="00CF0788"/>
    <w:rsid w:val="00CF30E8"/>
    <w:rsid w:val="00CF4984"/>
    <w:rsid w:val="00CF5637"/>
    <w:rsid w:val="00CF5E4D"/>
    <w:rsid w:val="00CF636A"/>
    <w:rsid w:val="00CF7885"/>
    <w:rsid w:val="00CF7C8D"/>
    <w:rsid w:val="00D01BF9"/>
    <w:rsid w:val="00D029A6"/>
    <w:rsid w:val="00D049DC"/>
    <w:rsid w:val="00D0650B"/>
    <w:rsid w:val="00D0754E"/>
    <w:rsid w:val="00D07715"/>
    <w:rsid w:val="00D0797B"/>
    <w:rsid w:val="00D1046F"/>
    <w:rsid w:val="00D107F2"/>
    <w:rsid w:val="00D11C21"/>
    <w:rsid w:val="00D12399"/>
    <w:rsid w:val="00D13409"/>
    <w:rsid w:val="00D13BA2"/>
    <w:rsid w:val="00D141C1"/>
    <w:rsid w:val="00D14F02"/>
    <w:rsid w:val="00D175B7"/>
    <w:rsid w:val="00D17B6F"/>
    <w:rsid w:val="00D21A1C"/>
    <w:rsid w:val="00D228DE"/>
    <w:rsid w:val="00D22ACE"/>
    <w:rsid w:val="00D22AFB"/>
    <w:rsid w:val="00D2476F"/>
    <w:rsid w:val="00D26245"/>
    <w:rsid w:val="00D26416"/>
    <w:rsid w:val="00D277F6"/>
    <w:rsid w:val="00D31D0C"/>
    <w:rsid w:val="00D3287E"/>
    <w:rsid w:val="00D34347"/>
    <w:rsid w:val="00D34440"/>
    <w:rsid w:val="00D348A5"/>
    <w:rsid w:val="00D35114"/>
    <w:rsid w:val="00D355CE"/>
    <w:rsid w:val="00D36952"/>
    <w:rsid w:val="00D4046E"/>
    <w:rsid w:val="00D41B7B"/>
    <w:rsid w:val="00D4320D"/>
    <w:rsid w:val="00D44FC5"/>
    <w:rsid w:val="00D46DE3"/>
    <w:rsid w:val="00D50933"/>
    <w:rsid w:val="00D50CA7"/>
    <w:rsid w:val="00D5126E"/>
    <w:rsid w:val="00D51AC4"/>
    <w:rsid w:val="00D52419"/>
    <w:rsid w:val="00D5281E"/>
    <w:rsid w:val="00D52D54"/>
    <w:rsid w:val="00D52D68"/>
    <w:rsid w:val="00D52E90"/>
    <w:rsid w:val="00D56A49"/>
    <w:rsid w:val="00D56FD2"/>
    <w:rsid w:val="00D61169"/>
    <w:rsid w:val="00D61183"/>
    <w:rsid w:val="00D620C9"/>
    <w:rsid w:val="00D62807"/>
    <w:rsid w:val="00D6424B"/>
    <w:rsid w:val="00D65144"/>
    <w:rsid w:val="00D6567B"/>
    <w:rsid w:val="00D70991"/>
    <w:rsid w:val="00D71371"/>
    <w:rsid w:val="00D74101"/>
    <w:rsid w:val="00D77D05"/>
    <w:rsid w:val="00D81D87"/>
    <w:rsid w:val="00D81ED9"/>
    <w:rsid w:val="00D82AFC"/>
    <w:rsid w:val="00D833BF"/>
    <w:rsid w:val="00D841EA"/>
    <w:rsid w:val="00D90761"/>
    <w:rsid w:val="00D9099F"/>
    <w:rsid w:val="00D912E6"/>
    <w:rsid w:val="00D912F8"/>
    <w:rsid w:val="00D9336C"/>
    <w:rsid w:val="00D93866"/>
    <w:rsid w:val="00D95493"/>
    <w:rsid w:val="00D95C10"/>
    <w:rsid w:val="00D96604"/>
    <w:rsid w:val="00D967E3"/>
    <w:rsid w:val="00D9690A"/>
    <w:rsid w:val="00D9693A"/>
    <w:rsid w:val="00DA1D62"/>
    <w:rsid w:val="00DA2524"/>
    <w:rsid w:val="00DA2F6B"/>
    <w:rsid w:val="00DA6C0D"/>
    <w:rsid w:val="00DB04B1"/>
    <w:rsid w:val="00DB07F2"/>
    <w:rsid w:val="00DB1836"/>
    <w:rsid w:val="00DB262C"/>
    <w:rsid w:val="00DB354F"/>
    <w:rsid w:val="00DB36F1"/>
    <w:rsid w:val="00DB38A5"/>
    <w:rsid w:val="00DB3A69"/>
    <w:rsid w:val="00DB576D"/>
    <w:rsid w:val="00DB698E"/>
    <w:rsid w:val="00DB6A94"/>
    <w:rsid w:val="00DB6F74"/>
    <w:rsid w:val="00DB74EA"/>
    <w:rsid w:val="00DC37DA"/>
    <w:rsid w:val="00DC485B"/>
    <w:rsid w:val="00DC6570"/>
    <w:rsid w:val="00DD3841"/>
    <w:rsid w:val="00DD3BD7"/>
    <w:rsid w:val="00DD41DD"/>
    <w:rsid w:val="00DD4D73"/>
    <w:rsid w:val="00DD6A1D"/>
    <w:rsid w:val="00DF02A4"/>
    <w:rsid w:val="00DF1D36"/>
    <w:rsid w:val="00DF2EE6"/>
    <w:rsid w:val="00DF31F3"/>
    <w:rsid w:val="00DF48DA"/>
    <w:rsid w:val="00DF771F"/>
    <w:rsid w:val="00DF77F0"/>
    <w:rsid w:val="00E00A21"/>
    <w:rsid w:val="00E01FC0"/>
    <w:rsid w:val="00E04265"/>
    <w:rsid w:val="00E0440A"/>
    <w:rsid w:val="00E05EC9"/>
    <w:rsid w:val="00E07241"/>
    <w:rsid w:val="00E07676"/>
    <w:rsid w:val="00E07B05"/>
    <w:rsid w:val="00E10E81"/>
    <w:rsid w:val="00E119CE"/>
    <w:rsid w:val="00E11D65"/>
    <w:rsid w:val="00E11EA2"/>
    <w:rsid w:val="00E15DE1"/>
    <w:rsid w:val="00E16CFC"/>
    <w:rsid w:val="00E22E63"/>
    <w:rsid w:val="00E22FFA"/>
    <w:rsid w:val="00E2432B"/>
    <w:rsid w:val="00E249FB"/>
    <w:rsid w:val="00E24D37"/>
    <w:rsid w:val="00E24D72"/>
    <w:rsid w:val="00E24F0D"/>
    <w:rsid w:val="00E250A7"/>
    <w:rsid w:val="00E26096"/>
    <w:rsid w:val="00E27925"/>
    <w:rsid w:val="00E33D23"/>
    <w:rsid w:val="00E35F6A"/>
    <w:rsid w:val="00E36392"/>
    <w:rsid w:val="00E36448"/>
    <w:rsid w:val="00E41951"/>
    <w:rsid w:val="00E41C99"/>
    <w:rsid w:val="00E41D35"/>
    <w:rsid w:val="00E44466"/>
    <w:rsid w:val="00E445CD"/>
    <w:rsid w:val="00E46D6D"/>
    <w:rsid w:val="00E46E77"/>
    <w:rsid w:val="00E47B55"/>
    <w:rsid w:val="00E503A2"/>
    <w:rsid w:val="00E51C91"/>
    <w:rsid w:val="00E52896"/>
    <w:rsid w:val="00E54B2C"/>
    <w:rsid w:val="00E55E9B"/>
    <w:rsid w:val="00E5610F"/>
    <w:rsid w:val="00E61335"/>
    <w:rsid w:val="00E62D67"/>
    <w:rsid w:val="00E6521E"/>
    <w:rsid w:val="00E6524B"/>
    <w:rsid w:val="00E66900"/>
    <w:rsid w:val="00E66E98"/>
    <w:rsid w:val="00E676E0"/>
    <w:rsid w:val="00E67FFE"/>
    <w:rsid w:val="00E72F87"/>
    <w:rsid w:val="00E73D48"/>
    <w:rsid w:val="00E74384"/>
    <w:rsid w:val="00E76770"/>
    <w:rsid w:val="00E76BAB"/>
    <w:rsid w:val="00E77A7A"/>
    <w:rsid w:val="00E840EB"/>
    <w:rsid w:val="00E842F1"/>
    <w:rsid w:val="00E860B7"/>
    <w:rsid w:val="00E86389"/>
    <w:rsid w:val="00E86F5E"/>
    <w:rsid w:val="00E8795C"/>
    <w:rsid w:val="00E90B49"/>
    <w:rsid w:val="00E9254D"/>
    <w:rsid w:val="00E9374A"/>
    <w:rsid w:val="00E93768"/>
    <w:rsid w:val="00E96929"/>
    <w:rsid w:val="00EA0A7D"/>
    <w:rsid w:val="00EA1681"/>
    <w:rsid w:val="00EA5FF3"/>
    <w:rsid w:val="00EA75B7"/>
    <w:rsid w:val="00EA7ED0"/>
    <w:rsid w:val="00EB3612"/>
    <w:rsid w:val="00EB3EE7"/>
    <w:rsid w:val="00EB5807"/>
    <w:rsid w:val="00EC093B"/>
    <w:rsid w:val="00EC1823"/>
    <w:rsid w:val="00EC2654"/>
    <w:rsid w:val="00EC3601"/>
    <w:rsid w:val="00EC3A27"/>
    <w:rsid w:val="00EC5430"/>
    <w:rsid w:val="00EC6EC8"/>
    <w:rsid w:val="00ED098D"/>
    <w:rsid w:val="00ED4642"/>
    <w:rsid w:val="00ED4ADB"/>
    <w:rsid w:val="00ED5B0B"/>
    <w:rsid w:val="00ED6186"/>
    <w:rsid w:val="00ED774C"/>
    <w:rsid w:val="00ED77F1"/>
    <w:rsid w:val="00ED79C0"/>
    <w:rsid w:val="00EE0C19"/>
    <w:rsid w:val="00EE2467"/>
    <w:rsid w:val="00EE28C6"/>
    <w:rsid w:val="00EE30D1"/>
    <w:rsid w:val="00EE3159"/>
    <w:rsid w:val="00EE5ACF"/>
    <w:rsid w:val="00EE6330"/>
    <w:rsid w:val="00EE780D"/>
    <w:rsid w:val="00EF0B63"/>
    <w:rsid w:val="00EF1943"/>
    <w:rsid w:val="00F00DEE"/>
    <w:rsid w:val="00F01BE6"/>
    <w:rsid w:val="00F02F9E"/>
    <w:rsid w:val="00F04F13"/>
    <w:rsid w:val="00F053F8"/>
    <w:rsid w:val="00F0581E"/>
    <w:rsid w:val="00F07D07"/>
    <w:rsid w:val="00F10C05"/>
    <w:rsid w:val="00F1447B"/>
    <w:rsid w:val="00F14B19"/>
    <w:rsid w:val="00F15772"/>
    <w:rsid w:val="00F17060"/>
    <w:rsid w:val="00F20B63"/>
    <w:rsid w:val="00F25CEE"/>
    <w:rsid w:val="00F302DA"/>
    <w:rsid w:val="00F32A62"/>
    <w:rsid w:val="00F33981"/>
    <w:rsid w:val="00F34ABE"/>
    <w:rsid w:val="00F35D15"/>
    <w:rsid w:val="00F36ABE"/>
    <w:rsid w:val="00F3702D"/>
    <w:rsid w:val="00F406E7"/>
    <w:rsid w:val="00F41CE8"/>
    <w:rsid w:val="00F4517E"/>
    <w:rsid w:val="00F45E69"/>
    <w:rsid w:val="00F477BA"/>
    <w:rsid w:val="00F47AAB"/>
    <w:rsid w:val="00F5126D"/>
    <w:rsid w:val="00F52162"/>
    <w:rsid w:val="00F54034"/>
    <w:rsid w:val="00F60255"/>
    <w:rsid w:val="00F603A7"/>
    <w:rsid w:val="00F605F0"/>
    <w:rsid w:val="00F6103A"/>
    <w:rsid w:val="00F618C6"/>
    <w:rsid w:val="00F64B5C"/>
    <w:rsid w:val="00F64DFD"/>
    <w:rsid w:val="00F66F9A"/>
    <w:rsid w:val="00F677E9"/>
    <w:rsid w:val="00F71819"/>
    <w:rsid w:val="00F724DE"/>
    <w:rsid w:val="00F72EE8"/>
    <w:rsid w:val="00F7404F"/>
    <w:rsid w:val="00F7411A"/>
    <w:rsid w:val="00F755C4"/>
    <w:rsid w:val="00F75A8C"/>
    <w:rsid w:val="00F80F29"/>
    <w:rsid w:val="00F8154D"/>
    <w:rsid w:val="00F81D74"/>
    <w:rsid w:val="00F82E05"/>
    <w:rsid w:val="00F838F3"/>
    <w:rsid w:val="00F844CF"/>
    <w:rsid w:val="00F851D7"/>
    <w:rsid w:val="00F85F6F"/>
    <w:rsid w:val="00F86B62"/>
    <w:rsid w:val="00F92998"/>
    <w:rsid w:val="00F93F92"/>
    <w:rsid w:val="00F94DC1"/>
    <w:rsid w:val="00F95DB7"/>
    <w:rsid w:val="00F97CFC"/>
    <w:rsid w:val="00FA1B2D"/>
    <w:rsid w:val="00FA3CCA"/>
    <w:rsid w:val="00FA7088"/>
    <w:rsid w:val="00FA7EDD"/>
    <w:rsid w:val="00FB1B6E"/>
    <w:rsid w:val="00FB2EF4"/>
    <w:rsid w:val="00FB33A3"/>
    <w:rsid w:val="00FB3D1D"/>
    <w:rsid w:val="00FB5EDD"/>
    <w:rsid w:val="00FC0141"/>
    <w:rsid w:val="00FC042E"/>
    <w:rsid w:val="00FC0D6A"/>
    <w:rsid w:val="00FC17D6"/>
    <w:rsid w:val="00FC2558"/>
    <w:rsid w:val="00FC3BC3"/>
    <w:rsid w:val="00FC49CA"/>
    <w:rsid w:val="00FC4B6D"/>
    <w:rsid w:val="00FC5375"/>
    <w:rsid w:val="00FC5485"/>
    <w:rsid w:val="00FC5609"/>
    <w:rsid w:val="00FC63EB"/>
    <w:rsid w:val="00FD2C0E"/>
    <w:rsid w:val="00FD56FE"/>
    <w:rsid w:val="00FE11D2"/>
    <w:rsid w:val="00FE393E"/>
    <w:rsid w:val="00FE4839"/>
    <w:rsid w:val="00FE4A71"/>
    <w:rsid w:val="00FF128C"/>
    <w:rsid w:val="00FF1C04"/>
    <w:rsid w:val="00FF39AC"/>
    <w:rsid w:val="00FF4D72"/>
    <w:rsid w:val="00FF5A0A"/>
    <w:rsid w:val="00FF5CA7"/>
    <w:rsid w:val="00FF6672"/>
    <w:rsid w:val="334E95A7"/>
    <w:rsid w:val="35C56545"/>
    <w:rsid w:val="365E796D"/>
    <w:rsid w:val="5E8845A3"/>
    <w:rsid w:val="71460525"/>
    <w:rsid w:val="720BF67E"/>
    <w:rsid w:val="77438509"/>
    <w:rsid w:val="7BAED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7F2E"/>
  <w15:chartTrackingRefBased/>
  <w15:docId w15:val="{3D892AD2-81E2-4C8F-A968-243F2E2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FD"/>
    <w:rPr>
      <w:rFonts w:ascii="Source Sans Pro" w:hAnsi="Source Sans Pro"/>
      <w:sz w:val="28"/>
    </w:rPr>
  </w:style>
  <w:style w:type="paragraph" w:styleId="Heading1">
    <w:name w:val="heading 1"/>
    <w:basedOn w:val="Normal"/>
    <w:next w:val="Normal"/>
    <w:link w:val="Heading1Char"/>
    <w:uiPriority w:val="9"/>
    <w:qFormat/>
    <w:rsid w:val="007F112B"/>
    <w:pPr>
      <w:keepNext/>
      <w:keepLines/>
      <w:spacing w:before="240" w:after="0"/>
      <w:outlineLvl w:val="0"/>
    </w:pPr>
    <w:rPr>
      <w:rFonts w:ascii="Source Sans Pro SemiBold" w:eastAsiaTheme="majorEastAsia" w:hAnsi="Source Sans Pro SemiBold" w:cstheme="majorBidi"/>
      <w:color w:val="47C3D2"/>
      <w:sz w:val="44"/>
      <w:szCs w:val="32"/>
    </w:rPr>
  </w:style>
  <w:style w:type="paragraph" w:styleId="Heading2">
    <w:name w:val="heading 2"/>
    <w:basedOn w:val="Normal"/>
    <w:next w:val="Normal"/>
    <w:link w:val="Heading2Char"/>
    <w:uiPriority w:val="9"/>
    <w:unhideWhenUsed/>
    <w:qFormat/>
    <w:rsid w:val="001B0C6D"/>
    <w:pPr>
      <w:keepNext/>
      <w:keepLines/>
      <w:spacing w:before="40" w:after="0"/>
      <w:outlineLvl w:val="1"/>
    </w:pPr>
    <w:rPr>
      <w:rFonts w:ascii="Source Sans Pro SemiBold" w:eastAsiaTheme="majorEastAsia" w:hAnsi="Source Sans Pro SemiBold" w:cstheme="majorBidi"/>
      <w:color w:val="47C3D2"/>
      <w:sz w:val="36"/>
      <w:szCs w:val="26"/>
    </w:rPr>
  </w:style>
  <w:style w:type="paragraph" w:styleId="Heading3">
    <w:name w:val="heading 3"/>
    <w:basedOn w:val="Normal"/>
    <w:next w:val="Normal"/>
    <w:link w:val="Heading3Char"/>
    <w:uiPriority w:val="9"/>
    <w:unhideWhenUsed/>
    <w:qFormat/>
    <w:rsid w:val="0061763A"/>
    <w:pPr>
      <w:keepNext/>
      <w:keepLines/>
      <w:spacing w:before="40" w:after="0"/>
      <w:outlineLvl w:val="2"/>
    </w:pPr>
    <w:rPr>
      <w:rFonts w:ascii="Source Sans Pro SemiBold" w:eastAsiaTheme="majorEastAsia" w:hAnsi="Source Sans Pro SemiBold" w:cstheme="majorBidi"/>
      <w:color w:val="000000" w:themeColor="text1"/>
      <w:sz w:val="36"/>
      <w:szCs w:val="24"/>
    </w:rPr>
  </w:style>
  <w:style w:type="paragraph" w:styleId="Heading4">
    <w:name w:val="heading 4"/>
    <w:basedOn w:val="Normal"/>
    <w:next w:val="Normal"/>
    <w:link w:val="Heading4Char"/>
    <w:uiPriority w:val="9"/>
    <w:unhideWhenUsed/>
    <w:qFormat/>
    <w:rsid w:val="0061763A"/>
    <w:pPr>
      <w:keepNext/>
      <w:keepLines/>
      <w:spacing w:before="40" w:after="0"/>
      <w:outlineLvl w:val="3"/>
    </w:pPr>
    <w:rPr>
      <w:rFonts w:ascii="Source Sans Pro SemiBold" w:eastAsiaTheme="majorEastAsia" w:hAnsi="Source Sans Pro SemiBold" w:cstheme="majorBidi"/>
      <w:iCs/>
      <w:sz w:val="32"/>
    </w:rPr>
  </w:style>
  <w:style w:type="paragraph" w:styleId="Heading5">
    <w:name w:val="heading 5"/>
    <w:basedOn w:val="Normal"/>
    <w:next w:val="Normal"/>
    <w:link w:val="Heading5Char"/>
    <w:uiPriority w:val="9"/>
    <w:unhideWhenUsed/>
    <w:qFormat/>
    <w:rsid w:val="00A70F5D"/>
    <w:pPr>
      <w:keepNext/>
      <w:keepLines/>
      <w:spacing w:before="40" w:after="0"/>
      <w:outlineLvl w:val="4"/>
    </w:pPr>
    <w:rPr>
      <w:rFonts w:ascii="Source Sans Pro SemiBold" w:eastAsiaTheme="majorEastAsia" w:hAnsi="Source Sans Pro SemiBol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12B"/>
    <w:rPr>
      <w:rFonts w:ascii="Source Sans Pro SemiBold" w:eastAsiaTheme="majorEastAsia" w:hAnsi="Source Sans Pro SemiBold" w:cstheme="majorBidi"/>
      <w:color w:val="47C3D2"/>
      <w:sz w:val="44"/>
      <w:szCs w:val="32"/>
    </w:rPr>
  </w:style>
  <w:style w:type="character" w:customStyle="1" w:styleId="Heading2Char">
    <w:name w:val="Heading 2 Char"/>
    <w:basedOn w:val="DefaultParagraphFont"/>
    <w:link w:val="Heading2"/>
    <w:uiPriority w:val="9"/>
    <w:rsid w:val="001B0C6D"/>
    <w:rPr>
      <w:rFonts w:ascii="Source Sans Pro SemiBold" w:eastAsiaTheme="majorEastAsia" w:hAnsi="Source Sans Pro SemiBold" w:cstheme="majorBidi"/>
      <w:color w:val="47C3D2"/>
      <w:sz w:val="36"/>
      <w:szCs w:val="26"/>
    </w:rPr>
  </w:style>
  <w:style w:type="paragraph" w:styleId="ListParagraph">
    <w:name w:val="List Paragraph"/>
    <w:basedOn w:val="Normal"/>
    <w:uiPriority w:val="34"/>
    <w:qFormat/>
    <w:rsid w:val="007F112B"/>
    <w:pPr>
      <w:ind w:left="720"/>
      <w:contextualSpacing/>
    </w:pPr>
  </w:style>
  <w:style w:type="paragraph" w:styleId="FootnoteText">
    <w:name w:val="footnote text"/>
    <w:basedOn w:val="Normal"/>
    <w:link w:val="FootnoteTextChar"/>
    <w:uiPriority w:val="99"/>
    <w:semiHidden/>
    <w:unhideWhenUsed/>
    <w:rsid w:val="00004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8A7"/>
    <w:rPr>
      <w:sz w:val="20"/>
      <w:szCs w:val="20"/>
    </w:rPr>
  </w:style>
  <w:style w:type="character" w:styleId="FootnoteReference">
    <w:name w:val="footnote reference"/>
    <w:basedOn w:val="DefaultParagraphFont"/>
    <w:uiPriority w:val="99"/>
    <w:semiHidden/>
    <w:unhideWhenUsed/>
    <w:rsid w:val="000048A7"/>
    <w:rPr>
      <w:vertAlign w:val="superscript"/>
    </w:rPr>
  </w:style>
  <w:style w:type="character" w:styleId="Hyperlink">
    <w:name w:val="Hyperlink"/>
    <w:basedOn w:val="DefaultParagraphFont"/>
    <w:uiPriority w:val="99"/>
    <w:unhideWhenUsed/>
    <w:rsid w:val="000048A7"/>
    <w:rPr>
      <w:color w:val="0000FF"/>
      <w:u w:val="single"/>
    </w:rPr>
  </w:style>
  <w:style w:type="character" w:customStyle="1" w:styleId="Heading3Char">
    <w:name w:val="Heading 3 Char"/>
    <w:basedOn w:val="DefaultParagraphFont"/>
    <w:link w:val="Heading3"/>
    <w:uiPriority w:val="9"/>
    <w:rsid w:val="0061763A"/>
    <w:rPr>
      <w:rFonts w:ascii="Source Sans Pro SemiBold" w:eastAsiaTheme="majorEastAsia" w:hAnsi="Source Sans Pro SemiBold" w:cstheme="majorBidi"/>
      <w:color w:val="000000" w:themeColor="text1"/>
      <w:sz w:val="36"/>
      <w:szCs w:val="24"/>
    </w:rPr>
  </w:style>
  <w:style w:type="character" w:customStyle="1" w:styleId="Heading4Char">
    <w:name w:val="Heading 4 Char"/>
    <w:basedOn w:val="DefaultParagraphFont"/>
    <w:link w:val="Heading4"/>
    <w:uiPriority w:val="9"/>
    <w:rsid w:val="0061763A"/>
    <w:rPr>
      <w:rFonts w:ascii="Source Sans Pro SemiBold" w:eastAsiaTheme="majorEastAsia" w:hAnsi="Source Sans Pro SemiBold" w:cstheme="majorBidi"/>
      <w:iCs/>
      <w:sz w:val="32"/>
    </w:rPr>
  </w:style>
  <w:style w:type="character" w:styleId="FollowedHyperlink">
    <w:name w:val="FollowedHyperlink"/>
    <w:basedOn w:val="DefaultParagraphFont"/>
    <w:uiPriority w:val="99"/>
    <w:semiHidden/>
    <w:unhideWhenUsed/>
    <w:rsid w:val="00D9099F"/>
    <w:rPr>
      <w:color w:val="954F72" w:themeColor="followedHyperlink"/>
      <w:u w:val="single"/>
    </w:rPr>
  </w:style>
  <w:style w:type="character" w:styleId="Emphasis">
    <w:name w:val="Emphasis"/>
    <w:basedOn w:val="DefaultParagraphFont"/>
    <w:uiPriority w:val="20"/>
    <w:qFormat/>
    <w:rsid w:val="006A6766"/>
    <w:rPr>
      <w:i/>
      <w:iCs/>
    </w:rPr>
  </w:style>
  <w:style w:type="paragraph" w:styleId="Header">
    <w:name w:val="header"/>
    <w:basedOn w:val="Normal"/>
    <w:link w:val="HeaderChar"/>
    <w:uiPriority w:val="99"/>
    <w:unhideWhenUsed/>
    <w:rsid w:val="00A46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F5"/>
    <w:rPr>
      <w:rFonts w:ascii="Source Sans Pro" w:hAnsi="Source Sans Pro"/>
      <w:sz w:val="28"/>
    </w:rPr>
  </w:style>
  <w:style w:type="paragraph" w:styleId="Footer">
    <w:name w:val="footer"/>
    <w:basedOn w:val="Normal"/>
    <w:link w:val="FooterChar"/>
    <w:uiPriority w:val="99"/>
    <w:unhideWhenUsed/>
    <w:rsid w:val="00A46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F5"/>
    <w:rPr>
      <w:rFonts w:ascii="Source Sans Pro" w:hAnsi="Source Sans Pro"/>
      <w:sz w:val="28"/>
    </w:rPr>
  </w:style>
  <w:style w:type="paragraph" w:customStyle="1" w:styleId="paragraph">
    <w:name w:val="paragraph"/>
    <w:basedOn w:val="Normal"/>
    <w:rsid w:val="00721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1A2B"/>
  </w:style>
  <w:style w:type="character" w:customStyle="1" w:styleId="eop">
    <w:name w:val="eop"/>
    <w:basedOn w:val="DefaultParagraphFont"/>
    <w:rsid w:val="00721A2B"/>
  </w:style>
  <w:style w:type="character" w:customStyle="1" w:styleId="tabchar">
    <w:name w:val="tabchar"/>
    <w:basedOn w:val="DefaultParagraphFont"/>
    <w:rsid w:val="0005774C"/>
  </w:style>
  <w:style w:type="character" w:customStyle="1" w:styleId="findhit">
    <w:name w:val="findhit"/>
    <w:basedOn w:val="DefaultParagraphFont"/>
    <w:rsid w:val="0005774C"/>
  </w:style>
  <w:style w:type="character" w:customStyle="1" w:styleId="Heading5Char">
    <w:name w:val="Heading 5 Char"/>
    <w:basedOn w:val="DefaultParagraphFont"/>
    <w:link w:val="Heading5"/>
    <w:uiPriority w:val="9"/>
    <w:rsid w:val="00A70F5D"/>
    <w:rPr>
      <w:rFonts w:ascii="Source Sans Pro SemiBold" w:eastAsiaTheme="majorEastAsia" w:hAnsi="Source Sans Pro SemiBold" w:cstheme="majorBidi"/>
      <w:sz w:val="28"/>
    </w:rPr>
  </w:style>
  <w:style w:type="paragraph" w:styleId="TOCHeading">
    <w:name w:val="TOC Heading"/>
    <w:basedOn w:val="Heading1"/>
    <w:next w:val="Normal"/>
    <w:uiPriority w:val="39"/>
    <w:unhideWhenUsed/>
    <w:qFormat/>
    <w:rsid w:val="00930CC3"/>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930CC3"/>
    <w:pPr>
      <w:spacing w:after="100"/>
    </w:pPr>
  </w:style>
  <w:style w:type="paragraph" w:styleId="TOC2">
    <w:name w:val="toc 2"/>
    <w:basedOn w:val="Normal"/>
    <w:next w:val="Normal"/>
    <w:autoRedefine/>
    <w:uiPriority w:val="39"/>
    <w:unhideWhenUsed/>
    <w:rsid w:val="00930CC3"/>
    <w:pPr>
      <w:spacing w:after="100"/>
      <w:ind w:left="280"/>
    </w:pPr>
  </w:style>
  <w:style w:type="paragraph" w:styleId="TOC3">
    <w:name w:val="toc 3"/>
    <w:basedOn w:val="Normal"/>
    <w:next w:val="Normal"/>
    <w:autoRedefine/>
    <w:uiPriority w:val="39"/>
    <w:unhideWhenUsed/>
    <w:rsid w:val="00930CC3"/>
    <w:pPr>
      <w:spacing w:after="100"/>
      <w:ind w:left="560"/>
    </w:pPr>
  </w:style>
  <w:style w:type="character" w:styleId="UnresolvedMention">
    <w:name w:val="Unresolved Mention"/>
    <w:basedOn w:val="DefaultParagraphFont"/>
    <w:uiPriority w:val="99"/>
    <w:semiHidden/>
    <w:unhideWhenUsed/>
    <w:rsid w:val="00E27925"/>
    <w:rPr>
      <w:color w:val="605E5C"/>
      <w:shd w:val="clear" w:color="auto" w:fill="E1DFDD"/>
    </w:rPr>
  </w:style>
  <w:style w:type="paragraph" w:styleId="NoSpacing">
    <w:name w:val="No Spacing"/>
    <w:link w:val="NoSpacingChar"/>
    <w:uiPriority w:val="1"/>
    <w:qFormat/>
    <w:rsid w:val="005F63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F6396"/>
    <w:rPr>
      <w:rFonts w:eastAsiaTheme="minorEastAsia"/>
      <w:lang w:val="en-US"/>
    </w:rPr>
  </w:style>
  <w:style w:type="paragraph" w:customStyle="1" w:styleId="p1">
    <w:name w:val="p1"/>
    <w:basedOn w:val="Normal"/>
    <w:rsid w:val="002703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F78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Source Sans Pro" w:hAnsi="Source Sans Pro"/>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59779B"/>
    <w:rPr>
      <w:rFonts w:ascii="Segoe UI" w:hAnsi="Segoe UI" w:cs="Segoe UI" w:hint="default"/>
      <w:sz w:val="18"/>
      <w:szCs w:val="18"/>
    </w:rPr>
  </w:style>
  <w:style w:type="paragraph" w:styleId="Revision">
    <w:name w:val="Revision"/>
    <w:hidden/>
    <w:uiPriority w:val="99"/>
    <w:semiHidden/>
    <w:rsid w:val="00B71915"/>
    <w:pPr>
      <w:spacing w:after="0" w:line="240" w:lineRule="auto"/>
    </w:pPr>
    <w:rPr>
      <w:rFonts w:ascii="Source Sans Pro" w:hAnsi="Source Sans Pro"/>
      <w:sz w:val="28"/>
    </w:rPr>
  </w:style>
  <w:style w:type="paragraph" w:styleId="Title">
    <w:name w:val="Title"/>
    <w:basedOn w:val="Normal"/>
    <w:next w:val="Normal"/>
    <w:link w:val="TitleChar"/>
    <w:uiPriority w:val="10"/>
    <w:qFormat/>
    <w:rsid w:val="00B71915"/>
    <w:rPr>
      <w:rFonts w:ascii="Source Sans Pro SemiBold" w:hAnsi="Source Sans Pro SemiBold" w:cstheme="majorHAnsi"/>
      <w:b/>
      <w:bCs/>
      <w:color w:val="47C3D2"/>
      <w:sz w:val="96"/>
      <w:szCs w:val="96"/>
      <w:lang w:val="en-US"/>
    </w:rPr>
  </w:style>
  <w:style w:type="character" w:customStyle="1" w:styleId="TitleChar">
    <w:name w:val="Title Char"/>
    <w:basedOn w:val="DefaultParagraphFont"/>
    <w:link w:val="Title"/>
    <w:uiPriority w:val="10"/>
    <w:rsid w:val="00B71915"/>
    <w:rPr>
      <w:rFonts w:ascii="Source Sans Pro SemiBold" w:hAnsi="Source Sans Pro SemiBold" w:cstheme="majorHAnsi"/>
      <w:b/>
      <w:bCs/>
      <w:color w:val="47C3D2"/>
      <w:sz w:val="96"/>
      <w:szCs w:val="96"/>
      <w:lang w:val="en-US"/>
    </w:rPr>
  </w:style>
  <w:style w:type="paragraph" w:styleId="Subtitle">
    <w:name w:val="Subtitle"/>
    <w:basedOn w:val="Normal"/>
    <w:next w:val="Normal"/>
    <w:link w:val="SubtitleChar"/>
    <w:uiPriority w:val="11"/>
    <w:qFormat/>
    <w:rsid w:val="00B71915"/>
    <w:rPr>
      <w:rFonts w:ascii="Source Sans Pro SemiBold" w:hAnsi="Source Sans Pro SemiBold" w:cstheme="majorHAnsi"/>
      <w:b/>
      <w:bCs/>
      <w:color w:val="47C3D2"/>
      <w:sz w:val="56"/>
      <w:szCs w:val="56"/>
      <w:lang w:val="en-US"/>
    </w:rPr>
  </w:style>
  <w:style w:type="character" w:customStyle="1" w:styleId="SubtitleChar">
    <w:name w:val="Subtitle Char"/>
    <w:basedOn w:val="DefaultParagraphFont"/>
    <w:link w:val="Subtitle"/>
    <w:uiPriority w:val="11"/>
    <w:rsid w:val="00B71915"/>
    <w:rPr>
      <w:rFonts w:ascii="Source Sans Pro SemiBold" w:hAnsi="Source Sans Pro SemiBold" w:cstheme="majorHAnsi"/>
      <w:b/>
      <w:bCs/>
      <w:color w:val="47C3D2"/>
      <w:sz w:val="56"/>
      <w:szCs w:val="56"/>
      <w:lang w:val="en-US"/>
    </w:rPr>
  </w:style>
  <w:style w:type="paragraph" w:styleId="CommentSubject">
    <w:name w:val="annotation subject"/>
    <w:basedOn w:val="CommentText"/>
    <w:next w:val="CommentText"/>
    <w:link w:val="CommentSubjectChar"/>
    <w:uiPriority w:val="99"/>
    <w:semiHidden/>
    <w:unhideWhenUsed/>
    <w:rsid w:val="003E4CA5"/>
    <w:rPr>
      <w:b/>
      <w:bCs/>
    </w:rPr>
  </w:style>
  <w:style w:type="character" w:customStyle="1" w:styleId="CommentSubjectChar">
    <w:name w:val="Comment Subject Char"/>
    <w:basedOn w:val="CommentTextChar"/>
    <w:link w:val="CommentSubject"/>
    <w:uiPriority w:val="99"/>
    <w:semiHidden/>
    <w:rsid w:val="003E4CA5"/>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9725">
      <w:bodyDiv w:val="1"/>
      <w:marLeft w:val="0"/>
      <w:marRight w:val="0"/>
      <w:marTop w:val="0"/>
      <w:marBottom w:val="0"/>
      <w:divBdr>
        <w:top w:val="none" w:sz="0" w:space="0" w:color="auto"/>
        <w:left w:val="none" w:sz="0" w:space="0" w:color="auto"/>
        <w:bottom w:val="none" w:sz="0" w:space="0" w:color="auto"/>
        <w:right w:val="none" w:sz="0" w:space="0" w:color="auto"/>
      </w:divBdr>
    </w:div>
    <w:div w:id="642122757">
      <w:bodyDiv w:val="1"/>
      <w:marLeft w:val="0"/>
      <w:marRight w:val="0"/>
      <w:marTop w:val="0"/>
      <w:marBottom w:val="0"/>
      <w:divBdr>
        <w:top w:val="none" w:sz="0" w:space="0" w:color="auto"/>
        <w:left w:val="none" w:sz="0" w:space="0" w:color="auto"/>
        <w:bottom w:val="none" w:sz="0" w:space="0" w:color="auto"/>
        <w:right w:val="none" w:sz="0" w:space="0" w:color="auto"/>
      </w:divBdr>
    </w:div>
    <w:div w:id="1388332407">
      <w:bodyDiv w:val="1"/>
      <w:marLeft w:val="0"/>
      <w:marRight w:val="0"/>
      <w:marTop w:val="0"/>
      <w:marBottom w:val="0"/>
      <w:divBdr>
        <w:top w:val="none" w:sz="0" w:space="0" w:color="auto"/>
        <w:left w:val="none" w:sz="0" w:space="0" w:color="auto"/>
        <w:bottom w:val="none" w:sz="0" w:space="0" w:color="auto"/>
        <w:right w:val="none" w:sz="0" w:space="0" w:color="auto"/>
      </w:divBdr>
      <w:divsChild>
        <w:div w:id="481502101">
          <w:marLeft w:val="0"/>
          <w:marRight w:val="0"/>
          <w:marTop w:val="0"/>
          <w:marBottom w:val="0"/>
          <w:divBdr>
            <w:top w:val="none" w:sz="0" w:space="0" w:color="auto"/>
            <w:left w:val="none" w:sz="0" w:space="0" w:color="auto"/>
            <w:bottom w:val="none" w:sz="0" w:space="0" w:color="auto"/>
            <w:right w:val="none" w:sz="0" w:space="0" w:color="auto"/>
          </w:divBdr>
        </w:div>
        <w:div w:id="714545276">
          <w:marLeft w:val="0"/>
          <w:marRight w:val="0"/>
          <w:marTop w:val="0"/>
          <w:marBottom w:val="0"/>
          <w:divBdr>
            <w:top w:val="none" w:sz="0" w:space="0" w:color="auto"/>
            <w:left w:val="none" w:sz="0" w:space="0" w:color="auto"/>
            <w:bottom w:val="none" w:sz="0" w:space="0" w:color="auto"/>
            <w:right w:val="none" w:sz="0" w:space="0" w:color="auto"/>
          </w:divBdr>
        </w:div>
        <w:div w:id="1436515279">
          <w:marLeft w:val="0"/>
          <w:marRight w:val="0"/>
          <w:marTop w:val="0"/>
          <w:marBottom w:val="0"/>
          <w:divBdr>
            <w:top w:val="none" w:sz="0" w:space="0" w:color="auto"/>
            <w:left w:val="none" w:sz="0" w:space="0" w:color="auto"/>
            <w:bottom w:val="none" w:sz="0" w:space="0" w:color="auto"/>
            <w:right w:val="none" w:sz="0" w:space="0" w:color="auto"/>
          </w:divBdr>
        </w:div>
      </w:divsChild>
    </w:div>
    <w:div w:id="1565674703">
      <w:bodyDiv w:val="1"/>
      <w:marLeft w:val="0"/>
      <w:marRight w:val="0"/>
      <w:marTop w:val="0"/>
      <w:marBottom w:val="0"/>
      <w:divBdr>
        <w:top w:val="none" w:sz="0" w:space="0" w:color="auto"/>
        <w:left w:val="none" w:sz="0" w:space="0" w:color="auto"/>
        <w:bottom w:val="none" w:sz="0" w:space="0" w:color="auto"/>
        <w:right w:val="none" w:sz="0" w:space="0" w:color="auto"/>
      </w:divBdr>
      <w:divsChild>
        <w:div w:id="1420636864">
          <w:marLeft w:val="0"/>
          <w:marRight w:val="0"/>
          <w:marTop w:val="0"/>
          <w:marBottom w:val="0"/>
          <w:divBdr>
            <w:top w:val="none" w:sz="0" w:space="0" w:color="auto"/>
            <w:left w:val="none" w:sz="0" w:space="0" w:color="auto"/>
            <w:bottom w:val="none" w:sz="0" w:space="0" w:color="auto"/>
            <w:right w:val="none" w:sz="0" w:space="0" w:color="auto"/>
          </w:divBdr>
        </w:div>
        <w:div w:id="2035883482">
          <w:marLeft w:val="0"/>
          <w:marRight w:val="0"/>
          <w:marTop w:val="0"/>
          <w:marBottom w:val="0"/>
          <w:divBdr>
            <w:top w:val="none" w:sz="0" w:space="0" w:color="auto"/>
            <w:left w:val="none" w:sz="0" w:space="0" w:color="auto"/>
            <w:bottom w:val="none" w:sz="0" w:space="0" w:color="auto"/>
            <w:right w:val="none" w:sz="0" w:space="0" w:color="auto"/>
          </w:divBdr>
        </w:div>
        <w:div w:id="1310208342">
          <w:marLeft w:val="0"/>
          <w:marRight w:val="0"/>
          <w:marTop w:val="0"/>
          <w:marBottom w:val="0"/>
          <w:divBdr>
            <w:top w:val="none" w:sz="0" w:space="0" w:color="auto"/>
            <w:left w:val="none" w:sz="0" w:space="0" w:color="auto"/>
            <w:bottom w:val="none" w:sz="0" w:space="0" w:color="auto"/>
            <w:right w:val="none" w:sz="0" w:space="0" w:color="auto"/>
          </w:divBdr>
        </w:div>
        <w:div w:id="1264067110">
          <w:marLeft w:val="0"/>
          <w:marRight w:val="0"/>
          <w:marTop w:val="0"/>
          <w:marBottom w:val="0"/>
          <w:divBdr>
            <w:top w:val="none" w:sz="0" w:space="0" w:color="auto"/>
            <w:left w:val="none" w:sz="0" w:space="0" w:color="auto"/>
            <w:bottom w:val="none" w:sz="0" w:space="0" w:color="auto"/>
            <w:right w:val="none" w:sz="0" w:space="0" w:color="auto"/>
          </w:divBdr>
        </w:div>
        <w:div w:id="548495292">
          <w:marLeft w:val="0"/>
          <w:marRight w:val="0"/>
          <w:marTop w:val="0"/>
          <w:marBottom w:val="0"/>
          <w:divBdr>
            <w:top w:val="none" w:sz="0" w:space="0" w:color="auto"/>
            <w:left w:val="none" w:sz="0" w:space="0" w:color="auto"/>
            <w:bottom w:val="none" w:sz="0" w:space="0" w:color="auto"/>
            <w:right w:val="none" w:sz="0" w:space="0" w:color="auto"/>
          </w:divBdr>
        </w:div>
        <w:div w:id="1483158751">
          <w:marLeft w:val="0"/>
          <w:marRight w:val="0"/>
          <w:marTop w:val="0"/>
          <w:marBottom w:val="0"/>
          <w:divBdr>
            <w:top w:val="none" w:sz="0" w:space="0" w:color="auto"/>
            <w:left w:val="none" w:sz="0" w:space="0" w:color="auto"/>
            <w:bottom w:val="none" w:sz="0" w:space="0" w:color="auto"/>
            <w:right w:val="none" w:sz="0" w:space="0" w:color="auto"/>
          </w:divBdr>
        </w:div>
        <w:div w:id="1434547009">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2039381777">
          <w:marLeft w:val="0"/>
          <w:marRight w:val="0"/>
          <w:marTop w:val="0"/>
          <w:marBottom w:val="0"/>
          <w:divBdr>
            <w:top w:val="none" w:sz="0" w:space="0" w:color="auto"/>
            <w:left w:val="none" w:sz="0" w:space="0" w:color="auto"/>
            <w:bottom w:val="none" w:sz="0" w:space="0" w:color="auto"/>
            <w:right w:val="none" w:sz="0" w:space="0" w:color="auto"/>
          </w:divBdr>
        </w:div>
      </w:divsChild>
    </w:div>
    <w:div w:id="1613584863">
      <w:bodyDiv w:val="1"/>
      <w:marLeft w:val="0"/>
      <w:marRight w:val="0"/>
      <w:marTop w:val="0"/>
      <w:marBottom w:val="0"/>
      <w:divBdr>
        <w:top w:val="none" w:sz="0" w:space="0" w:color="auto"/>
        <w:left w:val="none" w:sz="0" w:space="0" w:color="auto"/>
        <w:bottom w:val="none" w:sz="0" w:space="0" w:color="auto"/>
        <w:right w:val="none" w:sz="0" w:space="0" w:color="auto"/>
      </w:divBdr>
      <w:divsChild>
        <w:div w:id="1762944940">
          <w:marLeft w:val="547"/>
          <w:marRight w:val="0"/>
          <w:marTop w:val="106"/>
          <w:marBottom w:val="0"/>
          <w:divBdr>
            <w:top w:val="none" w:sz="0" w:space="0" w:color="auto"/>
            <w:left w:val="none" w:sz="0" w:space="0" w:color="auto"/>
            <w:bottom w:val="none" w:sz="0" w:space="0" w:color="auto"/>
            <w:right w:val="none" w:sz="0" w:space="0" w:color="auto"/>
          </w:divBdr>
        </w:div>
      </w:divsChild>
    </w:div>
    <w:div w:id="1615095950">
      <w:bodyDiv w:val="1"/>
      <w:marLeft w:val="0"/>
      <w:marRight w:val="0"/>
      <w:marTop w:val="0"/>
      <w:marBottom w:val="0"/>
      <w:divBdr>
        <w:top w:val="none" w:sz="0" w:space="0" w:color="auto"/>
        <w:left w:val="none" w:sz="0" w:space="0" w:color="auto"/>
        <w:bottom w:val="none" w:sz="0" w:space="0" w:color="auto"/>
        <w:right w:val="none" w:sz="0" w:space="0" w:color="auto"/>
      </w:divBdr>
    </w:div>
    <w:div w:id="1918246473">
      <w:bodyDiv w:val="1"/>
      <w:marLeft w:val="0"/>
      <w:marRight w:val="0"/>
      <w:marTop w:val="0"/>
      <w:marBottom w:val="0"/>
      <w:divBdr>
        <w:top w:val="none" w:sz="0" w:space="0" w:color="auto"/>
        <w:left w:val="none" w:sz="0" w:space="0" w:color="auto"/>
        <w:bottom w:val="none" w:sz="0" w:space="0" w:color="auto"/>
        <w:right w:val="none" w:sz="0" w:space="0" w:color="auto"/>
      </w:divBdr>
      <w:divsChild>
        <w:div w:id="118648385">
          <w:marLeft w:val="547"/>
          <w:marRight w:val="0"/>
          <w:marTop w:val="130"/>
          <w:marBottom w:val="0"/>
          <w:divBdr>
            <w:top w:val="none" w:sz="0" w:space="0" w:color="auto"/>
            <w:left w:val="none" w:sz="0" w:space="0" w:color="auto"/>
            <w:bottom w:val="none" w:sz="0" w:space="0" w:color="auto"/>
            <w:right w:val="none" w:sz="0" w:space="0" w:color="auto"/>
          </w:divBdr>
        </w:div>
        <w:div w:id="1241061556">
          <w:marLeft w:val="1800"/>
          <w:marRight w:val="0"/>
          <w:marTop w:val="96"/>
          <w:marBottom w:val="0"/>
          <w:divBdr>
            <w:top w:val="none" w:sz="0" w:space="0" w:color="auto"/>
            <w:left w:val="none" w:sz="0" w:space="0" w:color="auto"/>
            <w:bottom w:val="none" w:sz="0" w:space="0" w:color="auto"/>
            <w:right w:val="none" w:sz="0" w:space="0" w:color="auto"/>
          </w:divBdr>
        </w:div>
        <w:div w:id="1878007249">
          <w:marLeft w:val="1800"/>
          <w:marRight w:val="0"/>
          <w:marTop w:val="96"/>
          <w:marBottom w:val="0"/>
          <w:divBdr>
            <w:top w:val="none" w:sz="0" w:space="0" w:color="auto"/>
            <w:left w:val="none" w:sz="0" w:space="0" w:color="auto"/>
            <w:bottom w:val="none" w:sz="0" w:space="0" w:color="auto"/>
            <w:right w:val="none" w:sz="0" w:space="0" w:color="auto"/>
          </w:divBdr>
        </w:div>
        <w:div w:id="84695343">
          <w:marLeft w:val="1800"/>
          <w:marRight w:val="0"/>
          <w:marTop w:val="96"/>
          <w:marBottom w:val="0"/>
          <w:divBdr>
            <w:top w:val="none" w:sz="0" w:space="0" w:color="auto"/>
            <w:left w:val="none" w:sz="0" w:space="0" w:color="auto"/>
            <w:bottom w:val="none" w:sz="0" w:space="0" w:color="auto"/>
            <w:right w:val="none" w:sz="0" w:space="0" w:color="auto"/>
          </w:divBdr>
        </w:div>
      </w:divsChild>
    </w:div>
    <w:div w:id="1942757295">
      <w:bodyDiv w:val="1"/>
      <w:marLeft w:val="0"/>
      <w:marRight w:val="0"/>
      <w:marTop w:val="0"/>
      <w:marBottom w:val="0"/>
      <w:divBdr>
        <w:top w:val="none" w:sz="0" w:space="0" w:color="auto"/>
        <w:left w:val="none" w:sz="0" w:space="0" w:color="auto"/>
        <w:bottom w:val="none" w:sz="0" w:space="0" w:color="auto"/>
        <w:right w:val="none" w:sz="0" w:space="0" w:color="auto"/>
      </w:divBdr>
      <w:divsChild>
        <w:div w:id="2111272563">
          <w:marLeft w:val="0"/>
          <w:marRight w:val="0"/>
          <w:marTop w:val="0"/>
          <w:marBottom w:val="0"/>
          <w:divBdr>
            <w:top w:val="none" w:sz="0" w:space="0" w:color="auto"/>
            <w:left w:val="none" w:sz="0" w:space="0" w:color="auto"/>
            <w:bottom w:val="none" w:sz="0" w:space="0" w:color="auto"/>
            <w:right w:val="none" w:sz="0" w:space="0" w:color="auto"/>
          </w:divBdr>
        </w:div>
        <w:div w:id="1224558328">
          <w:marLeft w:val="0"/>
          <w:marRight w:val="0"/>
          <w:marTop w:val="0"/>
          <w:marBottom w:val="0"/>
          <w:divBdr>
            <w:top w:val="none" w:sz="0" w:space="0" w:color="auto"/>
            <w:left w:val="none" w:sz="0" w:space="0" w:color="auto"/>
            <w:bottom w:val="none" w:sz="0" w:space="0" w:color="auto"/>
            <w:right w:val="none" w:sz="0" w:space="0" w:color="auto"/>
          </w:divBdr>
        </w:div>
        <w:div w:id="910310287">
          <w:marLeft w:val="0"/>
          <w:marRight w:val="0"/>
          <w:marTop w:val="0"/>
          <w:marBottom w:val="0"/>
          <w:divBdr>
            <w:top w:val="none" w:sz="0" w:space="0" w:color="auto"/>
            <w:left w:val="none" w:sz="0" w:space="0" w:color="auto"/>
            <w:bottom w:val="none" w:sz="0" w:space="0" w:color="auto"/>
            <w:right w:val="none" w:sz="0" w:space="0" w:color="auto"/>
          </w:divBdr>
        </w:div>
        <w:div w:id="24063954">
          <w:marLeft w:val="0"/>
          <w:marRight w:val="0"/>
          <w:marTop w:val="0"/>
          <w:marBottom w:val="0"/>
          <w:divBdr>
            <w:top w:val="none" w:sz="0" w:space="0" w:color="auto"/>
            <w:left w:val="none" w:sz="0" w:space="0" w:color="auto"/>
            <w:bottom w:val="none" w:sz="0" w:space="0" w:color="auto"/>
            <w:right w:val="none" w:sz="0" w:space="0" w:color="auto"/>
          </w:divBdr>
        </w:div>
        <w:div w:id="478693548">
          <w:marLeft w:val="0"/>
          <w:marRight w:val="0"/>
          <w:marTop w:val="0"/>
          <w:marBottom w:val="0"/>
          <w:divBdr>
            <w:top w:val="none" w:sz="0" w:space="0" w:color="auto"/>
            <w:left w:val="none" w:sz="0" w:space="0" w:color="auto"/>
            <w:bottom w:val="none" w:sz="0" w:space="0" w:color="auto"/>
            <w:right w:val="none" w:sz="0" w:space="0" w:color="auto"/>
          </w:divBdr>
        </w:div>
        <w:div w:id="35796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clusionlondon.sharepoint.com/sites/PUBLIC/Documents/VOICE%20&amp;%20INFLUENCE/Housing%20Project/briefings/adaptations%20briefing/Final%20to%20upload/Reasonable%20Adjustments%20Word.docx"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shaction.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uk/ukpga/1996/53/section/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1996/53/section/3"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itizensadvice.org.uk/housing/discrimination-in-housing/taking-action/asking-for-adjustments-to-help-with-your-disability/" TargetMode="External"/><Relationship Id="rId23" Type="http://schemas.openxmlformats.org/officeDocument/2006/relationships/hyperlink" Target="https://members.parliament.uk/FindYourMP" TargetMode="External"/><Relationship Id="rId10" Type="http://schemas.openxmlformats.org/officeDocument/2006/relationships/footnotes" Target="footnotes.xml"/><Relationship Id="rId19" Type="http://schemas.openxmlformats.org/officeDocument/2006/relationships/hyperlink" Target="https://accessibleprs.co.uk/disabled-facilities-grant-dfg-in-the-private-rented-sec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efinition-of-disability-under-equality-act-2010" TargetMode="External"/><Relationship Id="rId22" Type="http://schemas.openxmlformats.org/officeDocument/2006/relationships/hyperlink" Target="https://www.gov.uk/find-your-local-councillo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isabilityrightsuk.org/resources/disabled-facilities-grants" TargetMode="External"/><Relationship Id="rId13" Type="http://schemas.openxmlformats.org/officeDocument/2006/relationships/hyperlink" Target="file:///C:\Users\MariellaHill\Downloads\Adaptations-good-practice-guidance.pdf" TargetMode="External"/><Relationship Id="rId18" Type="http://schemas.openxmlformats.org/officeDocument/2006/relationships/hyperlink" Target="https://thisisusatuni.org/a-guide-to-getting-a-repair-fixed-contacting-your-local-mp/" TargetMode="External"/><Relationship Id="rId3" Type="http://schemas.openxmlformats.org/officeDocument/2006/relationships/hyperlink" Target="https://www.citizensadvice.org.uk/housing/discrimination-in-housing/taking-action/asking-for-adjustments-to-help-with-your-disability/" TargetMode="External"/><Relationship Id="rId7" Type="http://schemas.openxmlformats.org/officeDocument/2006/relationships/hyperlink" Target="https://www.legislation.gov.uk/ukpga/2010/15/contents" TargetMode="External"/><Relationship Id="rId12" Type="http://schemas.openxmlformats.org/officeDocument/2006/relationships/hyperlink" Target="https://www.inclusion.me.uk/news/dfg-guidance" TargetMode="External"/><Relationship Id="rId17" Type="http://schemas.openxmlformats.org/officeDocument/2006/relationships/hyperlink" Target="https://shaction.org/wp-content/uploads/2021/09/shac-housing-association-disability-charter-final-24.09.21.pdf" TargetMode="External"/><Relationship Id="rId2" Type="http://schemas.openxmlformats.org/officeDocument/2006/relationships/hyperlink" Target="https://www.disabilityjustice.org.uk/learn-more-and-take-action/access-to-housing-private-tenants/" TargetMode="External"/><Relationship Id="rId16" Type="http://schemas.openxmlformats.org/officeDocument/2006/relationships/hyperlink" Target="https://shaction.org/wp-content/uploads/2022/12/SHAC-Annual-Report-2022.pdf" TargetMode="External"/><Relationship Id="rId1" Type="http://schemas.openxmlformats.org/officeDocument/2006/relationships/hyperlink" Target="https://www.legislation.gov.uk/ukpga/2010/15/contents" TargetMode="External"/><Relationship Id="rId6" Type="http://schemas.openxmlformats.org/officeDocument/2006/relationships/hyperlink" Target="https://www.citizensadvice.org.uk/housing/discrimination-in-housing/taking-action/asking-for-adjustments-to-help-with-your-disability/" TargetMode="External"/><Relationship Id="rId11" Type="http://schemas.openxmlformats.org/officeDocument/2006/relationships/hyperlink" Target="https://www.disabilityjustice.org.uk/learn-more-and-take-action/access-to-housing-private-tenants/" TargetMode="External"/><Relationship Id="rId5" Type="http://schemas.openxmlformats.org/officeDocument/2006/relationships/hyperlink" Target="https://www.citizensadvice.org.uk/housing/discrimination-in-housing/taking-action/asking-for-adjustments-to-help-with-your-disability/" TargetMode="External"/><Relationship Id="rId15" Type="http://schemas.openxmlformats.org/officeDocument/2006/relationships/hyperlink" Target="https://www.thebureauinvestigates.com/local" TargetMode="External"/><Relationship Id="rId10" Type="http://schemas.openxmlformats.org/officeDocument/2006/relationships/hyperlink" Target="https://researchbriefings.files.parliament.uk/documents/SN03011/SN03011.pdf" TargetMode="External"/><Relationship Id="rId4" Type="http://schemas.openxmlformats.org/officeDocument/2006/relationships/hyperlink" Target="https://www.legislation.gov.uk/ukpga/2010/15/contents" TargetMode="External"/><Relationship Id="rId9" Type="http://schemas.openxmlformats.org/officeDocument/2006/relationships/hyperlink" Target="https://assets.publishing.service.gov.uk/government/uploads/system/uploads/attachment_data/file/1065574/DFG_Guidance.pdf" TargetMode="External"/><Relationship Id="rId14" Type="http://schemas.openxmlformats.org/officeDocument/2006/relationships/hyperlink" Target="https://accessibleprs.co.uk/disabled-facilities-grant-dfg-in-the-private-rented-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7" ma:contentTypeDescription="Create a new document." ma:contentTypeScope="" ma:versionID="96089708869bfd5d004feaeb8ec9a701">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7c44807e0fc0bda40b6e4a624a24b151"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ddbce6-0623-4d63-839b-c92159aae971">
      <Terms xmlns="http://schemas.microsoft.com/office/infopath/2007/PartnerControls"/>
    </lcf76f155ced4ddcb4097134ff3c332f>
    <TaxCatchAll xmlns="5ba2880c-aa49-4c08-ab41-124be6e9124e" xsi:nil="true"/>
    <_dlc_DocId xmlns="5ba2880c-aa49-4c08-ab41-124be6e9124e">FJQZQ7PKH67T-580059046-138327</_dlc_DocId>
    <_dlc_DocIdUrl xmlns="5ba2880c-aa49-4c08-ab41-124be6e9124e">
      <Url>https://inclusionlondon.sharepoint.com/sites/PUBLIC/_layouts/15/DocIdRedir.aspx?ID=FJQZQ7PKH67T-580059046-138327</Url>
      <Description>FJQZQ7PKH67T-580059046-138327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978695-EC92-439F-89E7-C6E9303EDB5C}">
  <ds:schemaRefs>
    <ds:schemaRef ds:uri="http://schemas.microsoft.com/sharepoint/v3/contenttype/forms"/>
  </ds:schemaRefs>
</ds:datastoreItem>
</file>

<file path=customXml/itemProps2.xml><?xml version="1.0" encoding="utf-8"?>
<ds:datastoreItem xmlns:ds="http://schemas.openxmlformats.org/officeDocument/2006/customXml" ds:itemID="{02C8B200-9E1C-4F51-BFC9-6C4DB0DA9E19}">
  <ds:schemaRefs>
    <ds:schemaRef ds:uri="http://schemas.openxmlformats.org/officeDocument/2006/bibliography"/>
  </ds:schemaRefs>
</ds:datastoreItem>
</file>

<file path=customXml/itemProps3.xml><?xml version="1.0" encoding="utf-8"?>
<ds:datastoreItem xmlns:ds="http://schemas.openxmlformats.org/officeDocument/2006/customXml" ds:itemID="{E76E8704-EECF-4DE9-BA7C-3E0879B4E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2FB4A-BD9B-4205-939E-A60FD56E2753}">
  <ds:schemaRefs>
    <ds:schemaRef ds:uri="http://schemas.microsoft.com/office/2006/metadata/properties"/>
    <ds:schemaRef ds:uri="http://schemas.microsoft.com/office/infopath/2007/PartnerControls"/>
    <ds:schemaRef ds:uri="e5ddbce6-0623-4d63-839b-c92159aae971"/>
    <ds:schemaRef ds:uri="5ba2880c-aa49-4c08-ab41-124be6e9124e"/>
  </ds:schemaRefs>
</ds:datastoreItem>
</file>

<file path=customXml/itemProps5.xml><?xml version="1.0" encoding="utf-8"?>
<ds:datastoreItem xmlns:ds="http://schemas.openxmlformats.org/officeDocument/2006/customXml" ds:itemID="{F7181B22-4BA6-42AC-81E6-968086F227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Hill</dc:creator>
  <cp:keywords/>
  <dc:description/>
  <cp:lastModifiedBy>Mariella Hill</cp:lastModifiedBy>
  <cp:revision>6</cp:revision>
  <cp:lastPrinted>2023-09-26T08:44:00Z</cp:lastPrinted>
  <dcterms:created xsi:type="dcterms:W3CDTF">2023-09-26T08:41:00Z</dcterms:created>
  <dcterms:modified xsi:type="dcterms:W3CDTF">2023-09-26T08:44:00Z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7a8838d5-e14a-4a9f-b2cf-8050cb29fe9f</vt:lpwstr>
  </property>
  <property fmtid="{D5CDD505-2E9C-101B-9397-08002B2CF9AE}" pid="4" name="MediaServiceImageTags">
    <vt:lpwstr/>
  </property>
</Properties>
</file>