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81558649"/>
        <w:docPartObj>
          <w:docPartGallery w:val="Cover Pages"/>
          <w:docPartUnique/>
        </w:docPartObj>
      </w:sdtPr>
      <w:sdtContent>
        <w:p w14:paraId="57CDDC75" w14:textId="0124B929" w:rsidR="00674EF3" w:rsidRPr="00674EF3" w:rsidRDefault="00674EF3" w:rsidP="00674EF3">
          <w:r>
            <w:rPr>
              <w:noProof/>
            </w:rPr>
            <w:drawing>
              <wp:anchor distT="0" distB="0" distL="114300" distR="114300" simplePos="0" relativeHeight="251659264" behindDoc="1" locked="0" layoutInCell="1" allowOverlap="1" wp14:anchorId="18808310" wp14:editId="299B865F">
                <wp:simplePos x="0" y="0"/>
                <wp:positionH relativeFrom="page">
                  <wp:align>right</wp:align>
                </wp:positionH>
                <wp:positionV relativeFrom="paragraph">
                  <wp:posOffset>454</wp:posOffset>
                </wp:positionV>
                <wp:extent cx="6300470" cy="1861185"/>
                <wp:effectExtent l="0" t="0" r="5080" b="5715"/>
                <wp:wrapTight wrapText="bothSides">
                  <wp:wrapPolygon edited="0">
                    <wp:start x="1371" y="0"/>
                    <wp:lineTo x="914" y="663"/>
                    <wp:lineTo x="65" y="3095"/>
                    <wp:lineTo x="0" y="5085"/>
                    <wp:lineTo x="0" y="16581"/>
                    <wp:lineTo x="65" y="18129"/>
                    <wp:lineTo x="980" y="21224"/>
                    <wp:lineTo x="1306" y="21445"/>
                    <wp:lineTo x="21552" y="21445"/>
                    <wp:lineTo x="21552" y="0"/>
                    <wp:lineTo x="1371" y="0"/>
                  </wp:wrapPolygon>
                </wp:wrapTight>
                <wp:docPr id="15" name="Picture 15" descr="Inclusion Lond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nclusion London logo">
                          <a:extLst>
                            <a:ext uri="{C183D7F6-B498-43B3-948B-1728B52AA6E4}">
                              <adec:decorative xmlns:adec="http://schemas.microsoft.com/office/drawing/2017/decorative" val="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00470" cy="1861185"/>
                        </a:xfrm>
                        <a:prstGeom prst="rect">
                          <a:avLst/>
                        </a:prstGeom>
                        <a:noFill/>
                        <a:ln>
                          <a:noFill/>
                        </a:ln>
                      </pic:spPr>
                    </pic:pic>
                  </a:graphicData>
                </a:graphic>
              </wp:anchor>
            </w:drawing>
          </w:r>
        </w:p>
        <w:p w14:paraId="0F8F6952" w14:textId="77777777" w:rsidR="00674EF3" w:rsidRDefault="00674EF3" w:rsidP="00674EF3">
          <w:pPr>
            <w:rPr>
              <w:rFonts w:ascii="Source Sans Pro SemiBold" w:hAnsi="Source Sans Pro SemiBold" w:cstheme="majorHAnsi"/>
              <w:b/>
              <w:bCs/>
              <w:color w:val="47C3D2"/>
              <w:sz w:val="96"/>
              <w:szCs w:val="96"/>
              <w:lang w:val="en-US"/>
            </w:rPr>
          </w:pPr>
        </w:p>
        <w:p w14:paraId="0BC82916" w14:textId="77777777" w:rsidR="00674EF3" w:rsidRPr="00B67D8F" w:rsidRDefault="00674EF3" w:rsidP="00674EF3">
          <w:pPr>
            <w:rPr>
              <w:rFonts w:ascii="Source Sans Pro SemiBold" w:hAnsi="Source Sans Pro SemiBold" w:cstheme="majorHAnsi"/>
              <w:b/>
              <w:bCs/>
              <w:color w:val="47C3D2"/>
              <w:sz w:val="96"/>
              <w:szCs w:val="96"/>
              <w:lang w:val="en-US"/>
            </w:rPr>
          </w:pPr>
          <w:r w:rsidRPr="00B67D8F">
            <w:rPr>
              <w:rFonts w:ascii="Source Sans Pro SemiBold" w:hAnsi="Source Sans Pro SemiBold" w:cstheme="majorHAnsi"/>
              <w:b/>
              <w:bCs/>
              <w:color w:val="47C3D2"/>
              <w:sz w:val="96"/>
              <w:szCs w:val="96"/>
              <w:lang w:val="en-US"/>
            </w:rPr>
            <w:t>Inclusion London Briefing for DDPOs on:</w:t>
          </w:r>
        </w:p>
        <w:p w14:paraId="18DCF09C" w14:textId="3745F8D6" w:rsidR="00674EF3" w:rsidRDefault="00674EF3" w:rsidP="00674EF3">
          <w:pPr>
            <w:rPr>
              <w:rFonts w:ascii="Source Sans Pro SemiBold" w:hAnsi="Source Sans Pro SemiBold" w:cstheme="majorHAnsi"/>
              <w:b/>
              <w:bCs/>
              <w:color w:val="47C3D2"/>
              <w:sz w:val="96"/>
              <w:szCs w:val="96"/>
              <w:lang w:val="en-US"/>
            </w:rPr>
          </w:pPr>
          <w:r>
            <w:rPr>
              <w:rFonts w:ascii="Source Sans Pro SemiBold" w:hAnsi="Source Sans Pro SemiBold" w:cstheme="majorHAnsi"/>
              <w:b/>
              <w:bCs/>
              <w:color w:val="47C3D2"/>
              <w:sz w:val="96"/>
              <w:szCs w:val="96"/>
              <w:lang w:val="en-US"/>
            </w:rPr>
            <w:t xml:space="preserve">Harassment </w:t>
          </w:r>
        </w:p>
        <w:p w14:paraId="6F074C50" w14:textId="77777777" w:rsidR="00674EF3" w:rsidRPr="00B67D8F" w:rsidRDefault="00674EF3" w:rsidP="00674EF3">
          <w:pPr>
            <w:rPr>
              <w:rFonts w:ascii="Source Sans Pro SemiBold" w:hAnsi="Source Sans Pro SemiBold" w:cstheme="majorHAnsi"/>
              <w:b/>
              <w:bCs/>
              <w:color w:val="47C3D2"/>
              <w:sz w:val="96"/>
              <w:szCs w:val="96"/>
              <w:lang w:val="en-US"/>
            </w:rPr>
          </w:pPr>
        </w:p>
        <w:p w14:paraId="06078962" w14:textId="77777777" w:rsidR="00674EF3" w:rsidRDefault="00674EF3" w:rsidP="00674EF3">
          <w:pPr>
            <w:rPr>
              <w:rFonts w:ascii="Source Sans Pro SemiBold" w:hAnsi="Source Sans Pro SemiBold" w:cstheme="majorHAnsi"/>
              <w:b/>
              <w:bCs/>
              <w:color w:val="47C3D2"/>
              <w:sz w:val="56"/>
              <w:szCs w:val="56"/>
              <w:lang w:val="en-US"/>
            </w:rPr>
          </w:pPr>
        </w:p>
        <w:p w14:paraId="6E7F2081" w14:textId="5D3F99C1" w:rsidR="00560A71" w:rsidRDefault="00022954" w:rsidP="00674EF3">
          <w:pPr>
            <w:rPr>
              <w:rFonts w:ascii="Source Sans Pro SemiBold" w:hAnsi="Source Sans Pro SemiBold" w:cstheme="majorHAnsi"/>
              <w:b/>
              <w:bCs/>
              <w:color w:val="47C3D2"/>
              <w:sz w:val="56"/>
              <w:szCs w:val="56"/>
              <w:lang w:val="en-US"/>
            </w:rPr>
          </w:pPr>
          <w:r>
            <w:rPr>
              <w:rFonts w:ascii="Source Sans Pro SemiBold" w:hAnsi="Source Sans Pro SemiBold" w:cstheme="majorHAnsi"/>
              <w:b/>
              <w:bCs/>
              <w:color w:val="47C3D2"/>
              <w:sz w:val="56"/>
              <w:szCs w:val="56"/>
              <w:lang w:val="en-US"/>
            </w:rPr>
            <w:t>August</w:t>
          </w:r>
          <w:r w:rsidR="00674EF3">
            <w:rPr>
              <w:rFonts w:ascii="Source Sans Pro SemiBold" w:hAnsi="Source Sans Pro SemiBold" w:cstheme="majorHAnsi"/>
              <w:b/>
              <w:bCs/>
              <w:color w:val="47C3D2"/>
              <w:sz w:val="56"/>
              <w:szCs w:val="56"/>
              <w:lang w:val="en-US"/>
            </w:rPr>
            <w:t xml:space="preserve"> 2023</w:t>
          </w:r>
        </w:p>
        <w:p w14:paraId="6C668423" w14:textId="1D98158A" w:rsidR="00674EF3" w:rsidRPr="00560A71" w:rsidRDefault="00000000" w:rsidP="00674EF3">
          <w:pPr>
            <w:rPr>
              <w:rFonts w:ascii="Source Sans Pro SemiBold" w:hAnsi="Source Sans Pro SemiBold" w:cstheme="majorHAnsi"/>
              <w:b/>
              <w:bCs/>
              <w:color w:val="47C3D2"/>
              <w:sz w:val="56"/>
              <w:szCs w:val="56"/>
              <w:lang w:val="en-US"/>
            </w:rPr>
          </w:pPr>
        </w:p>
      </w:sdtContent>
    </w:sdt>
    <w:p w14:paraId="5FC90FB3" w14:textId="77777777" w:rsidR="00F66006" w:rsidRDefault="00F66006" w:rsidP="00674EF3"/>
    <w:p w14:paraId="6D38D142" w14:textId="77777777" w:rsidR="006077EB" w:rsidRDefault="006077EB" w:rsidP="00674EF3"/>
    <w:p w14:paraId="7B2B6332" w14:textId="77777777" w:rsidR="006077EB" w:rsidRDefault="006077EB" w:rsidP="00674EF3"/>
    <w:p w14:paraId="16264BCC" w14:textId="77777777" w:rsidR="006077EB" w:rsidRDefault="006077EB" w:rsidP="00674EF3"/>
    <w:p w14:paraId="072CC1C7" w14:textId="77777777" w:rsidR="006077EB" w:rsidRDefault="006077EB" w:rsidP="00674EF3"/>
    <w:p w14:paraId="7382A22D" w14:textId="77777777" w:rsidR="006077EB" w:rsidRDefault="006077EB" w:rsidP="00674EF3"/>
    <w:p w14:paraId="1E67DEF5" w14:textId="77777777" w:rsidR="00AC7A6C" w:rsidRDefault="00AC7A6C" w:rsidP="00674EF3"/>
    <w:p w14:paraId="326B552F" w14:textId="67DA73FF" w:rsidR="00F66006" w:rsidRDefault="00F66006" w:rsidP="00F66006">
      <w:pPr>
        <w:pStyle w:val="Heading2"/>
      </w:pPr>
      <w:bookmarkStart w:id="0" w:name="_Toc143162310"/>
      <w:r>
        <w:lastRenderedPageBreak/>
        <w:t>Introduction</w:t>
      </w:r>
      <w:bookmarkEnd w:id="0"/>
    </w:p>
    <w:p w14:paraId="1F2FB0FE" w14:textId="77777777" w:rsidR="003D3F6B" w:rsidRDefault="003D3F6B" w:rsidP="003D3F6B"/>
    <w:p w14:paraId="091E2535" w14:textId="2AD4747E" w:rsidR="003D3F6B" w:rsidRDefault="00A44A70" w:rsidP="003D3F6B">
      <w:r>
        <w:t xml:space="preserve">Harassment from landlords makes it difficult for Deaf and Disabled people to live comfortably in </w:t>
      </w:r>
      <w:r w:rsidR="00AD7B7D">
        <w:t>our</w:t>
      </w:r>
      <w:r>
        <w:t xml:space="preserve"> homes. </w:t>
      </w:r>
      <w:r w:rsidR="0038155A">
        <w:t xml:space="preserve">It results in mental distress, </w:t>
      </w:r>
      <w:r w:rsidR="008F0006">
        <w:t xml:space="preserve">avoiding asking for reasonable accommodations and sometimes </w:t>
      </w:r>
      <w:r w:rsidR="00891573">
        <w:t>forces us to move out</w:t>
      </w:r>
      <w:r w:rsidR="008F0006">
        <w:t xml:space="preserve">. </w:t>
      </w:r>
      <w:r w:rsidR="00AD7B7D">
        <w:t>Some examples of harassment include:</w:t>
      </w:r>
    </w:p>
    <w:p w14:paraId="6228FE86" w14:textId="51AF3501" w:rsidR="008E5950" w:rsidRDefault="00D03963" w:rsidP="00D03963">
      <w:pPr>
        <w:pStyle w:val="ListParagraph"/>
        <w:numPr>
          <w:ilvl w:val="0"/>
          <w:numId w:val="30"/>
        </w:numPr>
      </w:pPr>
      <w:r>
        <w:t xml:space="preserve">Verbal abuse – using discriminatory language. </w:t>
      </w:r>
    </w:p>
    <w:p w14:paraId="66176732" w14:textId="0920D1EE" w:rsidR="00D03963" w:rsidRDefault="009341AD" w:rsidP="00D03963">
      <w:pPr>
        <w:pStyle w:val="ListParagraph"/>
        <w:numPr>
          <w:ilvl w:val="0"/>
          <w:numId w:val="30"/>
        </w:numPr>
      </w:pPr>
      <w:r>
        <w:t>Entering a tenant’s property without proper notice.</w:t>
      </w:r>
    </w:p>
    <w:p w14:paraId="7E14A5AF" w14:textId="268D7CD1" w:rsidR="009341AD" w:rsidRPr="008E5950" w:rsidRDefault="009341AD" w:rsidP="00D03963">
      <w:pPr>
        <w:pStyle w:val="ListParagraph"/>
        <w:numPr>
          <w:ilvl w:val="0"/>
          <w:numId w:val="30"/>
        </w:numPr>
      </w:pPr>
      <w:r>
        <w:t>Threatening eviction</w:t>
      </w:r>
      <w:r w:rsidR="003C1F67">
        <w:t xml:space="preserve"> if the tenant asks for repairs or reasonable accommodation.</w:t>
      </w:r>
    </w:p>
    <w:p w14:paraId="2254610D" w14:textId="77777777" w:rsidR="00946FA6" w:rsidRDefault="00946FA6" w:rsidP="00946FA6"/>
    <w:p w14:paraId="7A0BF9E6" w14:textId="749D44D7" w:rsidR="002C03EA" w:rsidRDefault="002C03EA" w:rsidP="00946FA6">
      <w:r>
        <w:t>This briefing will provide Deaf and Disabled People’s Organisations with an understanding of:</w:t>
      </w:r>
    </w:p>
    <w:p w14:paraId="1761E600" w14:textId="12B0B61E" w:rsidR="002C03EA" w:rsidRDefault="00501726" w:rsidP="002C03EA">
      <w:pPr>
        <w:pStyle w:val="ListParagraph"/>
        <w:numPr>
          <w:ilvl w:val="0"/>
          <w:numId w:val="31"/>
        </w:numPr>
      </w:pPr>
      <w:r>
        <w:t xml:space="preserve">What counts as harassment </w:t>
      </w:r>
    </w:p>
    <w:p w14:paraId="69C99138" w14:textId="4FAFC512" w:rsidR="00501726" w:rsidRDefault="00501726" w:rsidP="002C03EA">
      <w:pPr>
        <w:pStyle w:val="ListParagraph"/>
        <w:numPr>
          <w:ilvl w:val="0"/>
          <w:numId w:val="31"/>
        </w:numPr>
      </w:pPr>
      <w:r>
        <w:t>What legal protections there are for Deaf and Disabled tenants</w:t>
      </w:r>
      <w:r w:rsidR="0077164A">
        <w:t xml:space="preserve"> experiencing harassment. </w:t>
      </w:r>
    </w:p>
    <w:p w14:paraId="6639DB31" w14:textId="70C2C7ED" w:rsidR="00366D78" w:rsidRDefault="00366D78" w:rsidP="002C03EA">
      <w:pPr>
        <w:pStyle w:val="ListParagraph"/>
        <w:numPr>
          <w:ilvl w:val="0"/>
          <w:numId w:val="31"/>
        </w:numPr>
      </w:pPr>
      <w:r>
        <w:t xml:space="preserve">What Disabled </w:t>
      </w:r>
      <w:r w:rsidR="00DC2A14">
        <w:t>tenants</w:t>
      </w:r>
      <w:r>
        <w:t xml:space="preserve"> should do when they are being harassed by their landlord. </w:t>
      </w:r>
    </w:p>
    <w:p w14:paraId="186175AB" w14:textId="77777777" w:rsidR="00FD1C08" w:rsidRDefault="00FD1C08" w:rsidP="00946FA6"/>
    <w:p w14:paraId="0D196E4E" w14:textId="77777777" w:rsidR="00FD1C08" w:rsidRDefault="00FD1C08" w:rsidP="00946FA6"/>
    <w:p w14:paraId="3645AB70" w14:textId="77777777" w:rsidR="00FD1C08" w:rsidRDefault="00FD1C08" w:rsidP="00946FA6"/>
    <w:p w14:paraId="7A84797D" w14:textId="77777777" w:rsidR="00FD1C08" w:rsidRDefault="00FD1C08" w:rsidP="00946FA6"/>
    <w:p w14:paraId="724F4292" w14:textId="77777777" w:rsidR="00FD1C08" w:rsidRDefault="00FD1C08" w:rsidP="00946FA6"/>
    <w:p w14:paraId="2630CA71" w14:textId="77777777" w:rsidR="00FD1C08" w:rsidRDefault="00FD1C08" w:rsidP="00946FA6"/>
    <w:p w14:paraId="15D3F904" w14:textId="77777777" w:rsidR="00FD1C08" w:rsidRDefault="00FD1C08" w:rsidP="00946FA6"/>
    <w:p w14:paraId="519EF87C" w14:textId="77777777" w:rsidR="00FD1C08" w:rsidRDefault="00FD1C08" w:rsidP="00946FA6"/>
    <w:p w14:paraId="3B078BC7" w14:textId="77777777" w:rsidR="00946FA6" w:rsidRDefault="00946FA6" w:rsidP="00946FA6"/>
    <w:p w14:paraId="6D88F5D3" w14:textId="77777777" w:rsidR="00946FA6" w:rsidRDefault="00946FA6" w:rsidP="00946FA6"/>
    <w:p w14:paraId="00159F58" w14:textId="77777777" w:rsidR="00946FA6" w:rsidRDefault="00946FA6" w:rsidP="00946FA6"/>
    <w:p w14:paraId="740FCF86" w14:textId="77777777" w:rsidR="00946FA6" w:rsidRDefault="00946FA6" w:rsidP="00946FA6"/>
    <w:p w14:paraId="137CA0A7" w14:textId="77777777" w:rsidR="00F67330" w:rsidRDefault="00F67330" w:rsidP="00946FA6"/>
    <w:p w14:paraId="42FAD57D" w14:textId="77777777" w:rsidR="00F67330" w:rsidRDefault="00F67330" w:rsidP="00946FA6"/>
    <w:p w14:paraId="1AD22D29" w14:textId="77777777" w:rsidR="00946FA6" w:rsidRDefault="00946FA6" w:rsidP="00946FA6"/>
    <w:p w14:paraId="1885B3DE" w14:textId="77777777" w:rsidR="00186BA5" w:rsidRDefault="00186BA5" w:rsidP="00946FA6"/>
    <w:p w14:paraId="30516557" w14:textId="77777777" w:rsidR="00186BA5" w:rsidRDefault="00186BA5" w:rsidP="00946FA6"/>
    <w:sdt>
      <w:sdtPr>
        <w:rPr>
          <w:rFonts w:ascii="Source Sans Pro" w:eastAsiaTheme="minorHAnsi" w:hAnsi="Source Sans Pro" w:cstheme="minorBidi"/>
          <w:color w:val="auto"/>
          <w:sz w:val="28"/>
          <w:szCs w:val="22"/>
          <w:lang w:val="en-GB"/>
        </w:rPr>
        <w:id w:val="1286240117"/>
        <w:docPartObj>
          <w:docPartGallery w:val="Table of Contents"/>
          <w:docPartUnique/>
        </w:docPartObj>
      </w:sdtPr>
      <w:sdtEndPr>
        <w:rPr>
          <w:b/>
          <w:bCs/>
          <w:noProof/>
        </w:rPr>
      </w:sdtEndPr>
      <w:sdtContent>
        <w:p w14:paraId="66F544DF" w14:textId="1BC66D23" w:rsidR="00186BA5" w:rsidRDefault="00186BA5">
          <w:pPr>
            <w:pStyle w:val="TOCHeading"/>
          </w:pPr>
          <w:r>
            <w:t>Contents</w:t>
          </w:r>
        </w:p>
        <w:p w14:paraId="751E714D" w14:textId="7020DB83" w:rsidR="00186BA5" w:rsidRDefault="00186BA5">
          <w:pPr>
            <w:pStyle w:val="TOC2"/>
            <w:tabs>
              <w:tab w:val="right" w:leader="dot" w:pos="10456"/>
            </w:tabs>
            <w:rPr>
              <w:rFonts w:asciiTheme="minorHAnsi" w:eastAsiaTheme="minorEastAsia" w:hAnsiTheme="minorHAnsi"/>
              <w:noProof/>
              <w:kern w:val="2"/>
              <w:sz w:val="22"/>
              <w:lang w:eastAsia="en-GB"/>
              <w14:ligatures w14:val="standardContextual"/>
            </w:rPr>
          </w:pPr>
          <w:r>
            <w:fldChar w:fldCharType="begin"/>
          </w:r>
          <w:r>
            <w:instrText xml:space="preserve"> TOC \o "1-3" \h \z \u </w:instrText>
          </w:r>
          <w:r>
            <w:fldChar w:fldCharType="separate"/>
          </w:r>
          <w:hyperlink w:anchor="_Toc143162310" w:history="1">
            <w:r w:rsidRPr="00137A78">
              <w:rPr>
                <w:rStyle w:val="Hyperlink"/>
                <w:noProof/>
              </w:rPr>
              <w:t>Introduction</w:t>
            </w:r>
            <w:r>
              <w:rPr>
                <w:noProof/>
                <w:webHidden/>
              </w:rPr>
              <w:tab/>
            </w:r>
            <w:r>
              <w:rPr>
                <w:noProof/>
                <w:webHidden/>
              </w:rPr>
              <w:fldChar w:fldCharType="begin"/>
            </w:r>
            <w:r>
              <w:rPr>
                <w:noProof/>
                <w:webHidden/>
              </w:rPr>
              <w:instrText xml:space="preserve"> PAGEREF _Toc143162310 \h </w:instrText>
            </w:r>
            <w:r>
              <w:rPr>
                <w:noProof/>
                <w:webHidden/>
              </w:rPr>
            </w:r>
            <w:r>
              <w:rPr>
                <w:noProof/>
                <w:webHidden/>
              </w:rPr>
              <w:fldChar w:fldCharType="separate"/>
            </w:r>
            <w:r w:rsidR="00AD7248">
              <w:rPr>
                <w:noProof/>
                <w:webHidden/>
              </w:rPr>
              <w:t>2</w:t>
            </w:r>
            <w:r>
              <w:rPr>
                <w:noProof/>
                <w:webHidden/>
              </w:rPr>
              <w:fldChar w:fldCharType="end"/>
            </w:r>
          </w:hyperlink>
        </w:p>
        <w:p w14:paraId="2BED90A8" w14:textId="381F890E" w:rsidR="00186BA5" w:rsidRDefault="00000000">
          <w:pPr>
            <w:pStyle w:val="TOC2"/>
            <w:tabs>
              <w:tab w:val="right" w:leader="dot" w:pos="10456"/>
            </w:tabs>
            <w:rPr>
              <w:rFonts w:asciiTheme="minorHAnsi" w:eastAsiaTheme="minorEastAsia" w:hAnsiTheme="minorHAnsi"/>
              <w:noProof/>
              <w:kern w:val="2"/>
              <w:sz w:val="22"/>
              <w:lang w:eastAsia="en-GB"/>
              <w14:ligatures w14:val="standardContextual"/>
            </w:rPr>
          </w:pPr>
          <w:hyperlink w:anchor="_Toc143162311" w:history="1">
            <w:r w:rsidR="00186BA5" w:rsidRPr="00137A78">
              <w:rPr>
                <w:rStyle w:val="Hyperlink"/>
                <w:noProof/>
              </w:rPr>
              <w:t>What is harassment?</w:t>
            </w:r>
            <w:r w:rsidR="00186BA5">
              <w:rPr>
                <w:noProof/>
                <w:webHidden/>
              </w:rPr>
              <w:tab/>
            </w:r>
            <w:r w:rsidR="00186BA5">
              <w:rPr>
                <w:noProof/>
                <w:webHidden/>
              </w:rPr>
              <w:fldChar w:fldCharType="begin"/>
            </w:r>
            <w:r w:rsidR="00186BA5">
              <w:rPr>
                <w:noProof/>
                <w:webHidden/>
              </w:rPr>
              <w:instrText xml:space="preserve"> PAGEREF _Toc143162311 \h </w:instrText>
            </w:r>
            <w:r w:rsidR="00186BA5">
              <w:rPr>
                <w:noProof/>
                <w:webHidden/>
              </w:rPr>
            </w:r>
            <w:r w:rsidR="00186BA5">
              <w:rPr>
                <w:noProof/>
                <w:webHidden/>
              </w:rPr>
              <w:fldChar w:fldCharType="separate"/>
            </w:r>
            <w:r w:rsidR="00AD7248">
              <w:rPr>
                <w:noProof/>
                <w:webHidden/>
              </w:rPr>
              <w:t>4</w:t>
            </w:r>
            <w:r w:rsidR="00186BA5">
              <w:rPr>
                <w:noProof/>
                <w:webHidden/>
              </w:rPr>
              <w:fldChar w:fldCharType="end"/>
            </w:r>
          </w:hyperlink>
        </w:p>
        <w:p w14:paraId="53D35645" w14:textId="33CB9ACD" w:rsidR="00186BA5" w:rsidRDefault="00000000">
          <w:pPr>
            <w:pStyle w:val="TOC2"/>
            <w:tabs>
              <w:tab w:val="right" w:leader="dot" w:pos="10456"/>
            </w:tabs>
            <w:rPr>
              <w:rFonts w:asciiTheme="minorHAnsi" w:eastAsiaTheme="minorEastAsia" w:hAnsiTheme="minorHAnsi"/>
              <w:noProof/>
              <w:kern w:val="2"/>
              <w:sz w:val="22"/>
              <w:lang w:eastAsia="en-GB"/>
              <w14:ligatures w14:val="standardContextual"/>
            </w:rPr>
          </w:pPr>
          <w:hyperlink w:anchor="_Toc143162312" w:history="1">
            <w:r w:rsidR="00186BA5" w:rsidRPr="00137A78">
              <w:rPr>
                <w:rStyle w:val="Hyperlink"/>
                <w:noProof/>
              </w:rPr>
              <w:t>Rights and Responsibilities</w:t>
            </w:r>
            <w:r w:rsidR="00186BA5">
              <w:rPr>
                <w:noProof/>
                <w:webHidden/>
              </w:rPr>
              <w:tab/>
            </w:r>
            <w:r w:rsidR="00186BA5">
              <w:rPr>
                <w:noProof/>
                <w:webHidden/>
              </w:rPr>
              <w:fldChar w:fldCharType="begin"/>
            </w:r>
            <w:r w:rsidR="00186BA5">
              <w:rPr>
                <w:noProof/>
                <w:webHidden/>
              </w:rPr>
              <w:instrText xml:space="preserve"> PAGEREF _Toc143162312 \h </w:instrText>
            </w:r>
            <w:r w:rsidR="00186BA5">
              <w:rPr>
                <w:noProof/>
                <w:webHidden/>
              </w:rPr>
            </w:r>
            <w:r w:rsidR="00186BA5">
              <w:rPr>
                <w:noProof/>
                <w:webHidden/>
              </w:rPr>
              <w:fldChar w:fldCharType="separate"/>
            </w:r>
            <w:r w:rsidR="00AD7248">
              <w:rPr>
                <w:noProof/>
                <w:webHidden/>
              </w:rPr>
              <w:t>5</w:t>
            </w:r>
            <w:r w:rsidR="00186BA5">
              <w:rPr>
                <w:noProof/>
                <w:webHidden/>
              </w:rPr>
              <w:fldChar w:fldCharType="end"/>
            </w:r>
          </w:hyperlink>
        </w:p>
        <w:p w14:paraId="6DA17BB7" w14:textId="52942954" w:rsidR="00186BA5" w:rsidRDefault="00000000">
          <w:pPr>
            <w:pStyle w:val="TOC3"/>
            <w:tabs>
              <w:tab w:val="right" w:leader="dot" w:pos="10456"/>
            </w:tabs>
            <w:rPr>
              <w:rFonts w:asciiTheme="minorHAnsi" w:eastAsiaTheme="minorEastAsia" w:hAnsiTheme="minorHAnsi"/>
              <w:noProof/>
              <w:kern w:val="2"/>
              <w:sz w:val="22"/>
              <w:lang w:eastAsia="en-GB"/>
              <w14:ligatures w14:val="standardContextual"/>
            </w:rPr>
          </w:pPr>
          <w:hyperlink w:anchor="_Toc143162313" w:history="1">
            <w:r w:rsidR="00186BA5" w:rsidRPr="00137A78">
              <w:rPr>
                <w:rStyle w:val="Hyperlink"/>
                <w:noProof/>
              </w:rPr>
              <w:t>The Protection from Eviction Act 1977</w:t>
            </w:r>
            <w:r w:rsidR="00186BA5">
              <w:rPr>
                <w:noProof/>
                <w:webHidden/>
              </w:rPr>
              <w:tab/>
            </w:r>
            <w:r w:rsidR="00186BA5">
              <w:rPr>
                <w:noProof/>
                <w:webHidden/>
              </w:rPr>
              <w:fldChar w:fldCharType="begin"/>
            </w:r>
            <w:r w:rsidR="00186BA5">
              <w:rPr>
                <w:noProof/>
                <w:webHidden/>
              </w:rPr>
              <w:instrText xml:space="preserve"> PAGEREF _Toc143162313 \h </w:instrText>
            </w:r>
            <w:r w:rsidR="00186BA5">
              <w:rPr>
                <w:noProof/>
                <w:webHidden/>
              </w:rPr>
            </w:r>
            <w:r w:rsidR="00186BA5">
              <w:rPr>
                <w:noProof/>
                <w:webHidden/>
              </w:rPr>
              <w:fldChar w:fldCharType="separate"/>
            </w:r>
            <w:r w:rsidR="00AD7248">
              <w:rPr>
                <w:noProof/>
                <w:webHidden/>
              </w:rPr>
              <w:t>5</w:t>
            </w:r>
            <w:r w:rsidR="00186BA5">
              <w:rPr>
                <w:noProof/>
                <w:webHidden/>
              </w:rPr>
              <w:fldChar w:fldCharType="end"/>
            </w:r>
          </w:hyperlink>
        </w:p>
        <w:p w14:paraId="671415D6" w14:textId="0C4056D3" w:rsidR="00186BA5" w:rsidRDefault="00000000">
          <w:pPr>
            <w:pStyle w:val="TOC3"/>
            <w:tabs>
              <w:tab w:val="right" w:leader="dot" w:pos="10456"/>
            </w:tabs>
            <w:rPr>
              <w:rFonts w:asciiTheme="minorHAnsi" w:eastAsiaTheme="minorEastAsia" w:hAnsiTheme="minorHAnsi"/>
              <w:noProof/>
              <w:kern w:val="2"/>
              <w:sz w:val="22"/>
              <w:lang w:eastAsia="en-GB"/>
              <w14:ligatures w14:val="standardContextual"/>
            </w:rPr>
          </w:pPr>
          <w:hyperlink w:anchor="_Toc143162314" w:history="1">
            <w:r w:rsidR="00186BA5" w:rsidRPr="00137A78">
              <w:rPr>
                <w:rStyle w:val="Hyperlink"/>
                <w:noProof/>
              </w:rPr>
              <w:t>The Equality Act 2010</w:t>
            </w:r>
            <w:r w:rsidR="00186BA5">
              <w:rPr>
                <w:noProof/>
                <w:webHidden/>
              </w:rPr>
              <w:tab/>
            </w:r>
            <w:r w:rsidR="00186BA5">
              <w:rPr>
                <w:noProof/>
                <w:webHidden/>
              </w:rPr>
              <w:fldChar w:fldCharType="begin"/>
            </w:r>
            <w:r w:rsidR="00186BA5">
              <w:rPr>
                <w:noProof/>
                <w:webHidden/>
              </w:rPr>
              <w:instrText xml:space="preserve"> PAGEREF _Toc143162314 \h </w:instrText>
            </w:r>
            <w:r w:rsidR="00186BA5">
              <w:rPr>
                <w:noProof/>
                <w:webHidden/>
              </w:rPr>
            </w:r>
            <w:r w:rsidR="00186BA5">
              <w:rPr>
                <w:noProof/>
                <w:webHidden/>
              </w:rPr>
              <w:fldChar w:fldCharType="separate"/>
            </w:r>
            <w:r w:rsidR="00AD7248">
              <w:rPr>
                <w:noProof/>
                <w:webHidden/>
              </w:rPr>
              <w:t>7</w:t>
            </w:r>
            <w:r w:rsidR="00186BA5">
              <w:rPr>
                <w:noProof/>
                <w:webHidden/>
              </w:rPr>
              <w:fldChar w:fldCharType="end"/>
            </w:r>
          </w:hyperlink>
        </w:p>
        <w:p w14:paraId="0896A46A" w14:textId="5827DED6" w:rsidR="00186BA5" w:rsidRDefault="00000000">
          <w:pPr>
            <w:pStyle w:val="TOC2"/>
            <w:tabs>
              <w:tab w:val="right" w:leader="dot" w:pos="10456"/>
            </w:tabs>
            <w:rPr>
              <w:rFonts w:asciiTheme="minorHAnsi" w:eastAsiaTheme="minorEastAsia" w:hAnsiTheme="minorHAnsi"/>
              <w:noProof/>
              <w:kern w:val="2"/>
              <w:sz w:val="22"/>
              <w:lang w:eastAsia="en-GB"/>
              <w14:ligatures w14:val="standardContextual"/>
            </w:rPr>
          </w:pPr>
          <w:hyperlink w:anchor="_Toc143162315" w:history="1">
            <w:r w:rsidR="00186BA5" w:rsidRPr="00137A78">
              <w:rPr>
                <w:rStyle w:val="Hyperlink"/>
                <w:noProof/>
              </w:rPr>
              <w:t>Taking Action</w:t>
            </w:r>
            <w:r w:rsidR="00186BA5">
              <w:rPr>
                <w:noProof/>
                <w:webHidden/>
              </w:rPr>
              <w:tab/>
            </w:r>
            <w:r w:rsidR="00186BA5">
              <w:rPr>
                <w:noProof/>
                <w:webHidden/>
              </w:rPr>
              <w:fldChar w:fldCharType="begin"/>
            </w:r>
            <w:r w:rsidR="00186BA5">
              <w:rPr>
                <w:noProof/>
                <w:webHidden/>
              </w:rPr>
              <w:instrText xml:space="preserve"> PAGEREF _Toc143162315 \h </w:instrText>
            </w:r>
            <w:r w:rsidR="00186BA5">
              <w:rPr>
                <w:noProof/>
                <w:webHidden/>
              </w:rPr>
            </w:r>
            <w:r w:rsidR="00186BA5">
              <w:rPr>
                <w:noProof/>
                <w:webHidden/>
              </w:rPr>
              <w:fldChar w:fldCharType="separate"/>
            </w:r>
            <w:r w:rsidR="00AD7248">
              <w:rPr>
                <w:noProof/>
                <w:webHidden/>
              </w:rPr>
              <w:t>8</w:t>
            </w:r>
            <w:r w:rsidR="00186BA5">
              <w:rPr>
                <w:noProof/>
                <w:webHidden/>
              </w:rPr>
              <w:fldChar w:fldCharType="end"/>
            </w:r>
          </w:hyperlink>
        </w:p>
        <w:p w14:paraId="162E18AE" w14:textId="718644E3" w:rsidR="00186BA5" w:rsidRDefault="00000000">
          <w:pPr>
            <w:pStyle w:val="TOC3"/>
            <w:tabs>
              <w:tab w:val="right" w:leader="dot" w:pos="10456"/>
            </w:tabs>
            <w:rPr>
              <w:rFonts w:asciiTheme="minorHAnsi" w:eastAsiaTheme="minorEastAsia" w:hAnsiTheme="minorHAnsi"/>
              <w:noProof/>
              <w:kern w:val="2"/>
              <w:sz w:val="22"/>
              <w:lang w:eastAsia="en-GB"/>
              <w14:ligatures w14:val="standardContextual"/>
            </w:rPr>
          </w:pPr>
          <w:hyperlink w:anchor="_Toc143162316" w:history="1">
            <w:r w:rsidR="00186BA5" w:rsidRPr="00137A78">
              <w:rPr>
                <w:rStyle w:val="Hyperlink"/>
                <w:noProof/>
              </w:rPr>
              <w:t>Contacting the council</w:t>
            </w:r>
            <w:r w:rsidR="00186BA5">
              <w:rPr>
                <w:noProof/>
                <w:webHidden/>
              </w:rPr>
              <w:tab/>
            </w:r>
            <w:r w:rsidR="00186BA5">
              <w:rPr>
                <w:noProof/>
                <w:webHidden/>
              </w:rPr>
              <w:fldChar w:fldCharType="begin"/>
            </w:r>
            <w:r w:rsidR="00186BA5">
              <w:rPr>
                <w:noProof/>
                <w:webHidden/>
              </w:rPr>
              <w:instrText xml:space="preserve"> PAGEREF _Toc143162316 \h </w:instrText>
            </w:r>
            <w:r w:rsidR="00186BA5">
              <w:rPr>
                <w:noProof/>
                <w:webHidden/>
              </w:rPr>
            </w:r>
            <w:r w:rsidR="00186BA5">
              <w:rPr>
                <w:noProof/>
                <w:webHidden/>
              </w:rPr>
              <w:fldChar w:fldCharType="separate"/>
            </w:r>
            <w:r w:rsidR="00AD7248">
              <w:rPr>
                <w:noProof/>
                <w:webHidden/>
              </w:rPr>
              <w:t>8</w:t>
            </w:r>
            <w:r w:rsidR="00186BA5">
              <w:rPr>
                <w:noProof/>
                <w:webHidden/>
              </w:rPr>
              <w:fldChar w:fldCharType="end"/>
            </w:r>
          </w:hyperlink>
        </w:p>
        <w:p w14:paraId="01757819" w14:textId="739AB37D" w:rsidR="00186BA5" w:rsidRDefault="00000000">
          <w:pPr>
            <w:pStyle w:val="TOC3"/>
            <w:tabs>
              <w:tab w:val="right" w:leader="dot" w:pos="10456"/>
            </w:tabs>
            <w:rPr>
              <w:rFonts w:asciiTheme="minorHAnsi" w:eastAsiaTheme="minorEastAsia" w:hAnsiTheme="minorHAnsi"/>
              <w:noProof/>
              <w:kern w:val="2"/>
              <w:sz w:val="22"/>
              <w:lang w:eastAsia="en-GB"/>
              <w14:ligatures w14:val="standardContextual"/>
            </w:rPr>
          </w:pPr>
          <w:hyperlink w:anchor="_Toc143162317" w:history="1">
            <w:r w:rsidR="00186BA5" w:rsidRPr="00137A78">
              <w:rPr>
                <w:rStyle w:val="Hyperlink"/>
                <w:noProof/>
              </w:rPr>
              <w:t>Legal action</w:t>
            </w:r>
            <w:r w:rsidR="00186BA5">
              <w:rPr>
                <w:noProof/>
                <w:webHidden/>
              </w:rPr>
              <w:tab/>
            </w:r>
            <w:r w:rsidR="00186BA5">
              <w:rPr>
                <w:noProof/>
                <w:webHidden/>
              </w:rPr>
              <w:fldChar w:fldCharType="begin"/>
            </w:r>
            <w:r w:rsidR="00186BA5">
              <w:rPr>
                <w:noProof/>
                <w:webHidden/>
              </w:rPr>
              <w:instrText xml:space="preserve"> PAGEREF _Toc143162317 \h </w:instrText>
            </w:r>
            <w:r w:rsidR="00186BA5">
              <w:rPr>
                <w:noProof/>
                <w:webHidden/>
              </w:rPr>
            </w:r>
            <w:r w:rsidR="00186BA5">
              <w:rPr>
                <w:noProof/>
                <w:webHidden/>
              </w:rPr>
              <w:fldChar w:fldCharType="separate"/>
            </w:r>
            <w:r w:rsidR="00AD7248">
              <w:rPr>
                <w:noProof/>
                <w:webHidden/>
              </w:rPr>
              <w:t>9</w:t>
            </w:r>
            <w:r w:rsidR="00186BA5">
              <w:rPr>
                <w:noProof/>
                <w:webHidden/>
              </w:rPr>
              <w:fldChar w:fldCharType="end"/>
            </w:r>
          </w:hyperlink>
        </w:p>
        <w:p w14:paraId="128D02FE" w14:textId="334CEFE2" w:rsidR="00186BA5" w:rsidRDefault="00000000">
          <w:pPr>
            <w:pStyle w:val="TOC3"/>
            <w:tabs>
              <w:tab w:val="right" w:leader="dot" w:pos="10456"/>
            </w:tabs>
            <w:rPr>
              <w:rFonts w:asciiTheme="minorHAnsi" w:eastAsiaTheme="minorEastAsia" w:hAnsiTheme="minorHAnsi"/>
              <w:noProof/>
              <w:kern w:val="2"/>
              <w:sz w:val="22"/>
              <w:lang w:eastAsia="en-GB"/>
              <w14:ligatures w14:val="standardContextual"/>
            </w:rPr>
          </w:pPr>
          <w:hyperlink w:anchor="_Toc143162318" w:history="1">
            <w:r w:rsidR="00186BA5" w:rsidRPr="00137A78">
              <w:rPr>
                <w:rStyle w:val="Hyperlink"/>
                <w:noProof/>
              </w:rPr>
              <w:t>Getting support from a union:</w:t>
            </w:r>
            <w:r w:rsidR="00186BA5">
              <w:rPr>
                <w:noProof/>
                <w:webHidden/>
              </w:rPr>
              <w:tab/>
            </w:r>
            <w:r w:rsidR="00186BA5">
              <w:rPr>
                <w:noProof/>
                <w:webHidden/>
              </w:rPr>
              <w:fldChar w:fldCharType="begin"/>
            </w:r>
            <w:r w:rsidR="00186BA5">
              <w:rPr>
                <w:noProof/>
                <w:webHidden/>
              </w:rPr>
              <w:instrText xml:space="preserve"> PAGEREF _Toc143162318 \h </w:instrText>
            </w:r>
            <w:r w:rsidR="00186BA5">
              <w:rPr>
                <w:noProof/>
                <w:webHidden/>
              </w:rPr>
            </w:r>
            <w:r w:rsidR="00186BA5">
              <w:rPr>
                <w:noProof/>
                <w:webHidden/>
              </w:rPr>
              <w:fldChar w:fldCharType="separate"/>
            </w:r>
            <w:r w:rsidR="00AD7248">
              <w:rPr>
                <w:noProof/>
                <w:webHidden/>
              </w:rPr>
              <w:t>10</w:t>
            </w:r>
            <w:r w:rsidR="00186BA5">
              <w:rPr>
                <w:noProof/>
                <w:webHidden/>
              </w:rPr>
              <w:fldChar w:fldCharType="end"/>
            </w:r>
          </w:hyperlink>
        </w:p>
        <w:p w14:paraId="6A600B22" w14:textId="2E4B59F2" w:rsidR="00186BA5" w:rsidRDefault="00186BA5">
          <w:r>
            <w:rPr>
              <w:b/>
              <w:bCs/>
              <w:noProof/>
            </w:rPr>
            <w:fldChar w:fldCharType="end"/>
          </w:r>
        </w:p>
      </w:sdtContent>
    </w:sdt>
    <w:p w14:paraId="2B214893" w14:textId="77777777" w:rsidR="00186BA5" w:rsidRDefault="00186BA5" w:rsidP="00946FA6"/>
    <w:p w14:paraId="4874C399" w14:textId="77777777" w:rsidR="00186BA5" w:rsidRDefault="00186BA5" w:rsidP="00946FA6"/>
    <w:p w14:paraId="58C683E0" w14:textId="77777777" w:rsidR="00186BA5" w:rsidRDefault="00186BA5" w:rsidP="00946FA6"/>
    <w:p w14:paraId="5EB2864A" w14:textId="77777777" w:rsidR="00186BA5" w:rsidRDefault="00186BA5" w:rsidP="00946FA6"/>
    <w:p w14:paraId="22B363F3" w14:textId="77777777" w:rsidR="00186BA5" w:rsidRDefault="00186BA5" w:rsidP="00946FA6"/>
    <w:p w14:paraId="53A9487E" w14:textId="77777777" w:rsidR="00186BA5" w:rsidRDefault="00186BA5" w:rsidP="00946FA6"/>
    <w:p w14:paraId="0EBDE15B" w14:textId="77777777" w:rsidR="00186BA5" w:rsidRDefault="00186BA5" w:rsidP="00946FA6"/>
    <w:p w14:paraId="7E081C2C" w14:textId="77777777" w:rsidR="00186BA5" w:rsidRDefault="00186BA5" w:rsidP="00946FA6"/>
    <w:p w14:paraId="2B98FC1E" w14:textId="77777777" w:rsidR="00186BA5" w:rsidRDefault="00186BA5" w:rsidP="00946FA6"/>
    <w:p w14:paraId="347F1A88" w14:textId="77777777" w:rsidR="00186BA5" w:rsidRDefault="00186BA5" w:rsidP="00946FA6"/>
    <w:p w14:paraId="300DA817" w14:textId="77777777" w:rsidR="00186BA5" w:rsidRDefault="00186BA5" w:rsidP="00946FA6"/>
    <w:p w14:paraId="4913634A" w14:textId="77777777" w:rsidR="00186BA5" w:rsidRDefault="00186BA5" w:rsidP="00946FA6"/>
    <w:p w14:paraId="61064709" w14:textId="77777777" w:rsidR="006077EB" w:rsidRPr="002130AF" w:rsidRDefault="006077EB" w:rsidP="00946FA6"/>
    <w:p w14:paraId="3861BA75" w14:textId="0D685376" w:rsidR="00F445F9" w:rsidRDefault="00F445F9" w:rsidP="00F445F9">
      <w:pPr>
        <w:pStyle w:val="Heading2"/>
      </w:pPr>
      <w:bookmarkStart w:id="1" w:name="_What_is_harassment?"/>
      <w:bookmarkStart w:id="2" w:name="_Toc143162311"/>
      <w:bookmarkEnd w:id="1"/>
      <w:r>
        <w:lastRenderedPageBreak/>
        <w:t>What is harassment?</w:t>
      </w:r>
      <w:bookmarkEnd w:id="2"/>
      <w:r>
        <w:t xml:space="preserve"> </w:t>
      </w:r>
    </w:p>
    <w:p w14:paraId="1D7A4A8D" w14:textId="5CDDAFB6" w:rsidR="00B80135" w:rsidRPr="00B80135" w:rsidRDefault="00946FA6" w:rsidP="00B80135">
      <w:r>
        <w:rPr>
          <w:noProof/>
        </w:rPr>
        <mc:AlternateContent>
          <mc:Choice Requires="wps">
            <w:drawing>
              <wp:anchor distT="45720" distB="45720" distL="114300" distR="114300" simplePos="0" relativeHeight="251661312" behindDoc="0" locked="0" layoutInCell="1" allowOverlap="1" wp14:anchorId="4502CE5D" wp14:editId="4814E4B6">
                <wp:simplePos x="0" y="0"/>
                <wp:positionH relativeFrom="margin">
                  <wp:align>right</wp:align>
                </wp:positionH>
                <wp:positionV relativeFrom="paragraph">
                  <wp:posOffset>518795</wp:posOffset>
                </wp:positionV>
                <wp:extent cx="6600825" cy="4993640"/>
                <wp:effectExtent l="19050" t="19050" r="28575" b="16510"/>
                <wp:wrapSquare wrapText="bothSides"/>
                <wp:docPr id="217" name="Text Box 2" descr="What is the legal definition of harassment in housing?&#10;&#10;In the Protection from Eviction Act 1977 link: https://www.legislation.gov.uk/ukpga/1997/40/contents, harassment is when a landlord or someone working for the landlord:&#10;• Does something that disrupts the peace and comfort of those living in the property. This might include:&#10;o Forcing tenants to sign agreements which take away their legal rights.&#10;o Entering the property when the tenant is not there or without their permission.&#10;• Continuously stops those living in the property from having access to services needed to live there. This might include:&#10;o  stopping the tenants having hot water or a set of keys to the property.&#10;The above counts as harassment if the landlord knows or believes that what they are doing is likely to cause the tenant to:&#10;• Give up their tenancy rights. &#10;• Not use their rights.&#10;• Leave the property before they have to by law.&#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994014"/>
                        </a:xfrm>
                        <a:prstGeom prst="rect">
                          <a:avLst/>
                        </a:prstGeom>
                        <a:solidFill>
                          <a:srgbClr val="FFFFFF"/>
                        </a:solidFill>
                        <a:ln w="28575">
                          <a:solidFill>
                            <a:schemeClr val="accent6">
                              <a:lumMod val="50000"/>
                            </a:schemeClr>
                          </a:solidFill>
                          <a:miter lim="800000"/>
                          <a:headEnd/>
                          <a:tailEnd/>
                        </a:ln>
                      </wps:spPr>
                      <wps:txbx>
                        <w:txbxContent>
                          <w:p w14:paraId="0E69B858" w14:textId="23F8691B" w:rsidR="00B73760" w:rsidRDefault="00D8428E">
                            <w:pPr>
                              <w:rPr>
                                <w:rFonts w:ascii="Source Sans Pro SemiBold" w:hAnsi="Source Sans Pro SemiBold"/>
                              </w:rPr>
                            </w:pPr>
                            <w:r w:rsidRPr="00304056">
                              <w:rPr>
                                <w:rFonts w:ascii="Source Sans Pro SemiBold" w:hAnsi="Source Sans Pro SemiBold"/>
                              </w:rPr>
                              <w:t>What is the legal definition of harassment in housing?</w:t>
                            </w:r>
                          </w:p>
                          <w:p w14:paraId="49F743DF" w14:textId="3CEE1655" w:rsidR="00353A39" w:rsidRDefault="00353A39">
                            <w:pPr>
                              <w:rPr>
                                <w:rFonts w:ascii="Source Sans Pro SemiBold" w:hAnsi="Source Sans Pro SemiBold"/>
                              </w:rPr>
                            </w:pPr>
                          </w:p>
                          <w:p w14:paraId="4E134F22" w14:textId="03987497" w:rsidR="003463EE" w:rsidRDefault="003463EE" w:rsidP="003463EE">
                            <w:r>
                              <w:t xml:space="preserve">In </w:t>
                            </w:r>
                            <w:r w:rsidR="00F86D39">
                              <w:t>t</w:t>
                            </w:r>
                            <w:r>
                              <w:t xml:space="preserve">he </w:t>
                            </w:r>
                            <w:hyperlink r:id="rId13" w:history="1">
                              <w:r w:rsidRPr="007B5282">
                                <w:rPr>
                                  <w:rStyle w:val="Hyperlink"/>
                                </w:rPr>
                                <w:t>Protection from Eviction Act 1977</w:t>
                              </w:r>
                            </w:hyperlink>
                            <w:r w:rsidR="00523473">
                              <w:t>,</w:t>
                            </w:r>
                            <w:r>
                              <w:t xml:space="preserve"> harassment is when a landlord or someone working for the landlord:</w:t>
                            </w:r>
                          </w:p>
                          <w:p w14:paraId="70581D82" w14:textId="7F8A9969" w:rsidR="0071168B" w:rsidRDefault="003463EE" w:rsidP="0071168B">
                            <w:pPr>
                              <w:pStyle w:val="ListParagraph"/>
                              <w:numPr>
                                <w:ilvl w:val="0"/>
                                <w:numId w:val="16"/>
                              </w:numPr>
                            </w:pPr>
                            <w:r>
                              <w:t xml:space="preserve">Does </w:t>
                            </w:r>
                            <w:r w:rsidR="00304A8F">
                              <w:t xml:space="preserve">something that </w:t>
                            </w:r>
                            <w:r w:rsidR="00C20F23">
                              <w:t>disrupts the peace and comfort of those living in the property.</w:t>
                            </w:r>
                            <w:r w:rsidR="0071168B">
                              <w:t xml:space="preserve"> </w:t>
                            </w:r>
                            <w:r w:rsidR="00E114C8">
                              <w:t>This might include</w:t>
                            </w:r>
                            <w:r w:rsidR="0071168B">
                              <w:t>:</w:t>
                            </w:r>
                          </w:p>
                          <w:p w14:paraId="6E77B1C1" w14:textId="77777777" w:rsidR="0071168B" w:rsidRDefault="0071168B" w:rsidP="00E114C8">
                            <w:pPr>
                              <w:pStyle w:val="ListParagraph"/>
                              <w:numPr>
                                <w:ilvl w:val="1"/>
                                <w:numId w:val="16"/>
                              </w:numPr>
                            </w:pPr>
                            <w:r>
                              <w:t>F</w:t>
                            </w:r>
                            <w:r w:rsidR="00E114C8">
                              <w:t>orcing tenants to sign agreements which take away their legal rights</w:t>
                            </w:r>
                            <w:r>
                              <w:t>.</w:t>
                            </w:r>
                          </w:p>
                          <w:p w14:paraId="00080597" w14:textId="5A9B2ED4" w:rsidR="00E114C8" w:rsidRDefault="0071168B" w:rsidP="00E114C8">
                            <w:pPr>
                              <w:pStyle w:val="ListParagraph"/>
                              <w:numPr>
                                <w:ilvl w:val="1"/>
                                <w:numId w:val="16"/>
                              </w:numPr>
                            </w:pPr>
                            <w:r>
                              <w:t>E</w:t>
                            </w:r>
                            <w:r w:rsidR="00331D34">
                              <w:t>ntering the property when the tenant is not there or without their permission.</w:t>
                            </w:r>
                          </w:p>
                          <w:p w14:paraId="70C12CB2" w14:textId="77777777" w:rsidR="00BD6A52" w:rsidRDefault="00CA3126" w:rsidP="00BD6A52">
                            <w:pPr>
                              <w:pStyle w:val="ListParagraph"/>
                              <w:numPr>
                                <w:ilvl w:val="0"/>
                                <w:numId w:val="16"/>
                              </w:numPr>
                            </w:pPr>
                            <w:r>
                              <w:t>Continuously stops</w:t>
                            </w:r>
                            <w:r w:rsidR="00485424">
                              <w:t xml:space="preserve"> those living in the property</w:t>
                            </w:r>
                            <w:r w:rsidR="000C370D">
                              <w:t xml:space="preserve"> from</w:t>
                            </w:r>
                            <w:r w:rsidR="004F0ECA">
                              <w:t xml:space="preserve"> having access to</w:t>
                            </w:r>
                            <w:r w:rsidR="000C370D">
                              <w:t xml:space="preserve"> services needed to live there. This might include</w:t>
                            </w:r>
                            <w:r w:rsidR="00BD6A52">
                              <w:t>:</w:t>
                            </w:r>
                          </w:p>
                          <w:p w14:paraId="4290CC6F" w14:textId="5B8AA3F7" w:rsidR="00485424" w:rsidRDefault="000C370D" w:rsidP="00BD6A52">
                            <w:pPr>
                              <w:pStyle w:val="ListParagraph"/>
                              <w:numPr>
                                <w:ilvl w:val="1"/>
                                <w:numId w:val="16"/>
                              </w:numPr>
                            </w:pPr>
                            <w:r>
                              <w:t xml:space="preserve"> </w:t>
                            </w:r>
                            <w:r w:rsidR="009711E0">
                              <w:t>stopping the tenants having</w:t>
                            </w:r>
                            <w:r>
                              <w:t xml:space="preserve"> hot water</w:t>
                            </w:r>
                            <w:r w:rsidR="009711E0">
                              <w:t xml:space="preserve"> or</w:t>
                            </w:r>
                            <w:r>
                              <w:t xml:space="preserve"> a set of keys to the property</w:t>
                            </w:r>
                            <w:r w:rsidR="00B45120">
                              <w:t>.</w:t>
                            </w:r>
                          </w:p>
                          <w:p w14:paraId="13F7C20F" w14:textId="64C46CF7" w:rsidR="002316E3" w:rsidRDefault="00E5274D" w:rsidP="004D4C0F">
                            <w:r>
                              <w:t xml:space="preserve">The above counts as harassment if </w:t>
                            </w:r>
                            <w:r w:rsidR="00A90483">
                              <w:t>the landlord knows or believes that what they are doing is likely to cause the tenant to:</w:t>
                            </w:r>
                          </w:p>
                          <w:p w14:paraId="1E916E3A" w14:textId="48BC6D99" w:rsidR="00A90483" w:rsidRDefault="003B63D7" w:rsidP="00A90483">
                            <w:pPr>
                              <w:pStyle w:val="ListParagraph"/>
                              <w:numPr>
                                <w:ilvl w:val="0"/>
                                <w:numId w:val="18"/>
                              </w:numPr>
                            </w:pPr>
                            <w:r>
                              <w:t xml:space="preserve">Give up their tenancy rights. </w:t>
                            </w:r>
                          </w:p>
                          <w:p w14:paraId="694B0429" w14:textId="396C1FB3" w:rsidR="00D768A4" w:rsidRDefault="00D768A4" w:rsidP="00A90483">
                            <w:pPr>
                              <w:pStyle w:val="ListParagraph"/>
                              <w:numPr>
                                <w:ilvl w:val="0"/>
                                <w:numId w:val="18"/>
                              </w:numPr>
                            </w:pPr>
                            <w:r>
                              <w:t xml:space="preserve">Not </w:t>
                            </w:r>
                            <w:r w:rsidR="000B404D">
                              <w:t>use</w:t>
                            </w:r>
                            <w:r>
                              <w:t xml:space="preserve"> their rights.</w:t>
                            </w:r>
                          </w:p>
                          <w:p w14:paraId="3EA154DB" w14:textId="5A5A20BB" w:rsidR="000B404D" w:rsidRPr="003B4246" w:rsidRDefault="003B63D7" w:rsidP="000B404D">
                            <w:pPr>
                              <w:pStyle w:val="ListParagraph"/>
                              <w:numPr>
                                <w:ilvl w:val="0"/>
                                <w:numId w:val="18"/>
                              </w:numPr>
                            </w:pPr>
                            <w:r>
                              <w:t>Leave the property before they have to by law.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v:shapetype id="_x0000_t202" coordsize="21600,21600" o:spt="202" path="m,l,21600r21600,l21600,xe" w14:anchorId="4502CE5D">
                <v:stroke joinstyle="miter"/>
                <v:path gradientshapeok="t" o:connecttype="rect"/>
              </v:shapetype>
              <v:shape id="Text Box 2" style="position:absolute;margin-left:468.55pt;margin-top:40.85pt;width:519.75pt;height:393.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lt="What is the legal definition of harassment in housing?&#10;&#10;In the Protection from Eviction Act 1977 link: https://www.legislation.gov.uk/ukpga/1997/40/contents, harassment is when a landlord or someone working for the landlord:&#10;• Does something that disrupts the peace and comfort of those living in the property. This might include:&#10;o Forcing tenants to sign agreements which take away their legal rights.&#10;o Entering the property when the tenant is not there or without their permission.&#10;• Continuously stops those living in the property from having access to services needed to live there. This might include:&#10;o  stopping the tenants having hot water or a set of keys to the property.&#10;The above counts as harassment if the landlord knows or believes that what they are doing is likely to cause the tenant to:&#10;• Give up their tenancy rights. &#10;• Not use their rights.&#10;• Leave the property before they have to by law.&#10;" o:spid="_x0000_s1026" strokecolor="#375623 [1609]"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v0KQIAAEgEAAAOAAAAZHJzL2Uyb0RvYy54bWysVFGP0zAMfkfiP0R5Z+2mbrdV607HjiGk&#10;40A6+AFpmq4RSVySbO349Thpt9vgDdGHKI7tz/Znu+v7XityFNZJMAWdTlJKhOFQSbMv6Pdvu3dL&#10;SpxnpmIKjCjoSTh6v3n7Zt21uZhBA6oSliCIcXnXFrTxvs2TxPFGaOYm0AqDyhqsZh5Fu08qyzpE&#10;1yqZpeki6cBWrQUunMPXx0FJNxG/rgX3X+raCU9UQTE3H08bzzKcyWbN8r1lbSP5mAb7hyw0kwaD&#10;XqAemWfkYOVfUFpyCw5qP+GgE6hryUWsAauZpn9U89KwVsRakBzXXmhy/w+WPx9f2q+W+P499NjA&#10;WIRrn4D/cMTAtmFmLx6sha4RrMLA00BZ0rUuH10D1S53AaTsPkOFTWYHDxGor60OrGCdBNGxAacL&#10;6aL3hOPjYpGmy9mcEo66bLXK0mkWY7D87N5a5z8K0CRcCmqxqxGeHZ+cD+mw/GwSojlQstpJpaJg&#10;9+VWWXJkOAG7+I3oN2bKkK6gs+X8bj5QcIMRplFcUBjnwvhFtFMHjTUP6PMUvzP42SVmdxNKS48j&#10;r6Qu6DJ4jEMY+P1gqjiQnkk13LE0ZUbCA8cD274vezQMxJdQnZB6C8No4yripQH7i5IOx7qg7ueB&#10;WUGJ+mSwfatploU9iEI2v5uhYK815bWGGY5QBfWUDNetj7sTiDXwgG2uZWzAayZjrjiusfJxtcI+&#10;XMvR6vUHsPkNAAD//wMAUEsDBBQABgAIAAAAIQA5xYTT3QAAAAgBAAAPAAAAZHJzL2Rvd25yZXYu&#10;eG1sTI/BTsMwEETvSPyDtUjcqBMq2hDiVAipPXBpKajnbbzESeN1FLtt6NfjnuA4O6uZN8VitJ04&#10;0eAbxwrSSQKCuHK64VrB1+fyIQPhA7LGzjEp+CEPi/L2psBcuzN/0GkbahFD2OeowITQ51L6ypBF&#10;P3E9cfS+3WAxRDnUUg94juG2k49JMpMWG44NBnt6M1QdtkerYLXevBvcUbvBg2WcX1atb3dK3d+N&#10;ry8gAo3h7xmu+BEdysi0d0fWXnQK4pCgIEvnIK5uMn1+ArGPl1mWgiwL+X9A+QsAAP//AwBQSwEC&#10;LQAUAAYACAAAACEAtoM4kv4AAADhAQAAEwAAAAAAAAAAAAAAAAAAAAAAW0NvbnRlbnRfVHlwZXNd&#10;LnhtbFBLAQItABQABgAIAAAAIQA4/SH/1gAAAJQBAAALAAAAAAAAAAAAAAAAAC8BAABfcmVscy8u&#10;cmVsc1BLAQItABQABgAIAAAAIQCHbJv0KQIAAEgEAAAOAAAAAAAAAAAAAAAAAC4CAABkcnMvZTJv&#10;RG9jLnhtbFBLAQItABQABgAIAAAAIQA5xYTT3QAAAAgBAAAPAAAAAAAAAAAAAAAAAIMEAABkcnMv&#10;ZG93bnJldi54bWxQSwUGAAAAAAQABADzAAAAjQUAAAAA&#10;">
                <v:textbox>
                  <w:txbxContent>
                    <w:p w:rsidR="00B73760" w:rsidRDefault="00D8428E" w14:paraId="0E69B858" w14:textId="23F8691B">
                      <w:pPr>
                        <w:rPr>
                          <w:rFonts w:ascii="Source Sans Pro SemiBold" w:hAnsi="Source Sans Pro SemiBold"/>
                        </w:rPr>
                      </w:pPr>
                      <w:r w:rsidRPr="00304056">
                        <w:rPr>
                          <w:rFonts w:ascii="Source Sans Pro SemiBold" w:hAnsi="Source Sans Pro SemiBold"/>
                        </w:rPr>
                        <w:t>What is the legal definition of harassment in housing?</w:t>
                      </w:r>
                    </w:p>
                    <w:p w:rsidR="00353A39" w:rsidRDefault="00353A39" w14:paraId="49F743DF" w14:textId="3CEE1655">
                      <w:pPr>
                        <w:rPr>
                          <w:rFonts w:ascii="Source Sans Pro SemiBold" w:hAnsi="Source Sans Pro SemiBold"/>
                        </w:rPr>
                      </w:pPr>
                    </w:p>
                    <w:p w:rsidR="003463EE" w:rsidP="003463EE" w:rsidRDefault="003463EE" w14:paraId="4E134F22" w14:textId="03987497">
                      <w:r>
                        <w:t xml:space="preserve">In </w:t>
                      </w:r>
                      <w:r w:rsidR="00F86D39">
                        <w:t>t</w:t>
                      </w:r>
                      <w:r>
                        <w:t xml:space="preserve">he </w:t>
                      </w:r>
                      <w:hyperlink w:history="1" r:id="rId14">
                        <w:r w:rsidRPr="007B5282">
                          <w:rPr>
                            <w:rStyle w:val="Hyperlink"/>
                          </w:rPr>
                          <w:t>Protection from Eviction Act 1977</w:t>
                        </w:r>
                      </w:hyperlink>
                      <w:r w:rsidR="00523473">
                        <w:t>,</w:t>
                      </w:r>
                      <w:r>
                        <w:t xml:space="preserve"> harassment is when a landlord or someone working for the landlord:</w:t>
                      </w:r>
                    </w:p>
                    <w:p w:rsidR="0071168B" w:rsidP="0071168B" w:rsidRDefault="003463EE" w14:paraId="70581D82" w14:textId="7F8A9969">
                      <w:pPr>
                        <w:pStyle w:val="ListParagraph"/>
                        <w:numPr>
                          <w:ilvl w:val="0"/>
                          <w:numId w:val="16"/>
                        </w:numPr>
                      </w:pPr>
                      <w:r>
                        <w:t xml:space="preserve">Does </w:t>
                      </w:r>
                      <w:r w:rsidR="00304A8F">
                        <w:t xml:space="preserve">something that </w:t>
                      </w:r>
                      <w:r w:rsidR="00C20F23">
                        <w:t>disrupts the peace and comfort of those living in the property.</w:t>
                      </w:r>
                      <w:r w:rsidR="0071168B">
                        <w:t xml:space="preserve"> </w:t>
                      </w:r>
                      <w:r w:rsidR="00E114C8">
                        <w:t>This might include</w:t>
                      </w:r>
                      <w:r w:rsidR="0071168B">
                        <w:t>:</w:t>
                      </w:r>
                    </w:p>
                    <w:p w:rsidR="0071168B" w:rsidP="00E114C8" w:rsidRDefault="0071168B" w14:paraId="6E77B1C1" w14:textId="77777777">
                      <w:pPr>
                        <w:pStyle w:val="ListParagraph"/>
                        <w:numPr>
                          <w:ilvl w:val="1"/>
                          <w:numId w:val="16"/>
                        </w:numPr>
                      </w:pPr>
                      <w:r>
                        <w:t>F</w:t>
                      </w:r>
                      <w:r w:rsidR="00E114C8">
                        <w:t>orcing tenants to sign agreements which take away their legal rights</w:t>
                      </w:r>
                      <w:r>
                        <w:t>.</w:t>
                      </w:r>
                    </w:p>
                    <w:p w:rsidR="00E114C8" w:rsidP="00E114C8" w:rsidRDefault="0071168B" w14:paraId="00080597" w14:textId="5A9B2ED4">
                      <w:pPr>
                        <w:pStyle w:val="ListParagraph"/>
                        <w:numPr>
                          <w:ilvl w:val="1"/>
                          <w:numId w:val="16"/>
                        </w:numPr>
                      </w:pPr>
                      <w:r>
                        <w:t>E</w:t>
                      </w:r>
                      <w:r w:rsidR="00331D34">
                        <w:t>ntering the property when the tenant is not there or without their permission.</w:t>
                      </w:r>
                    </w:p>
                    <w:p w:rsidR="00BD6A52" w:rsidP="00BD6A52" w:rsidRDefault="00CA3126" w14:paraId="70C12CB2" w14:textId="77777777">
                      <w:pPr>
                        <w:pStyle w:val="ListParagraph"/>
                        <w:numPr>
                          <w:ilvl w:val="0"/>
                          <w:numId w:val="16"/>
                        </w:numPr>
                      </w:pPr>
                      <w:r>
                        <w:t>Continuously stops</w:t>
                      </w:r>
                      <w:r w:rsidR="00485424">
                        <w:t xml:space="preserve"> those living in the property</w:t>
                      </w:r>
                      <w:r w:rsidR="000C370D">
                        <w:t xml:space="preserve"> from</w:t>
                      </w:r>
                      <w:r w:rsidR="004F0ECA">
                        <w:t xml:space="preserve"> having access to</w:t>
                      </w:r>
                      <w:r w:rsidR="000C370D">
                        <w:t xml:space="preserve"> services needed to live there. This might include</w:t>
                      </w:r>
                      <w:r w:rsidR="00BD6A52">
                        <w:t>:</w:t>
                      </w:r>
                    </w:p>
                    <w:p w:rsidR="00485424" w:rsidP="00BD6A52" w:rsidRDefault="000C370D" w14:paraId="4290CC6F" w14:textId="5B8AA3F7">
                      <w:pPr>
                        <w:pStyle w:val="ListParagraph"/>
                        <w:numPr>
                          <w:ilvl w:val="1"/>
                          <w:numId w:val="16"/>
                        </w:numPr>
                      </w:pPr>
                      <w:r>
                        <w:t xml:space="preserve"> </w:t>
                      </w:r>
                      <w:r w:rsidR="009711E0">
                        <w:t>stopping the tenants having</w:t>
                      </w:r>
                      <w:r>
                        <w:t xml:space="preserve"> hot water</w:t>
                      </w:r>
                      <w:r w:rsidR="009711E0">
                        <w:t xml:space="preserve"> or</w:t>
                      </w:r>
                      <w:r>
                        <w:t xml:space="preserve"> a set of keys to the property</w:t>
                      </w:r>
                      <w:r w:rsidR="00B45120">
                        <w:t>.</w:t>
                      </w:r>
                    </w:p>
                    <w:p w:rsidR="002316E3" w:rsidP="004D4C0F" w:rsidRDefault="00E5274D" w14:paraId="13F7C20F" w14:textId="64C46CF7">
                      <w:r>
                        <w:t xml:space="preserve">The above counts as harassment if </w:t>
                      </w:r>
                      <w:r w:rsidR="00A90483">
                        <w:t>the landlord knows or believes that what they are doing is likely to cause the tenant to:</w:t>
                      </w:r>
                    </w:p>
                    <w:p w:rsidR="00A90483" w:rsidP="00A90483" w:rsidRDefault="003B63D7" w14:paraId="1E916E3A" w14:textId="48BC6D99">
                      <w:pPr>
                        <w:pStyle w:val="ListParagraph"/>
                        <w:numPr>
                          <w:ilvl w:val="0"/>
                          <w:numId w:val="18"/>
                        </w:numPr>
                      </w:pPr>
                      <w:r>
                        <w:t xml:space="preserve">Give up their tenancy rights. </w:t>
                      </w:r>
                    </w:p>
                    <w:p w:rsidR="00D768A4" w:rsidP="00A90483" w:rsidRDefault="00D768A4" w14:paraId="694B0429" w14:textId="396C1FB3">
                      <w:pPr>
                        <w:pStyle w:val="ListParagraph"/>
                        <w:numPr>
                          <w:ilvl w:val="0"/>
                          <w:numId w:val="18"/>
                        </w:numPr>
                      </w:pPr>
                      <w:r>
                        <w:t xml:space="preserve">Not </w:t>
                      </w:r>
                      <w:r w:rsidR="000B404D">
                        <w:t>use</w:t>
                      </w:r>
                      <w:r>
                        <w:t xml:space="preserve"> their rights.</w:t>
                      </w:r>
                    </w:p>
                    <w:p w:rsidRPr="003B4246" w:rsidR="000B404D" w:rsidP="000B404D" w:rsidRDefault="003B63D7" w14:paraId="3EA154DB" w14:textId="5A5A20BB">
                      <w:pPr>
                        <w:pStyle w:val="ListParagraph"/>
                        <w:numPr>
                          <w:ilvl w:val="0"/>
                          <w:numId w:val="18"/>
                        </w:numPr>
                      </w:pPr>
                      <w:r>
                        <w:t>Leave the property before they have to by law.</w:t>
                      </w:r>
                    </w:p>
                  </w:txbxContent>
                </v:textbox>
                <w10:wrap type="square" anchorx="margin"/>
              </v:shape>
            </w:pict>
          </mc:Fallback>
        </mc:AlternateContent>
      </w:r>
    </w:p>
    <w:p w14:paraId="6C755DEA" w14:textId="2AC1F01F" w:rsidR="009A5048" w:rsidRDefault="00F47F16" w:rsidP="009A5048">
      <w:r>
        <w:rPr>
          <w:rStyle w:val="FootnoteReference"/>
        </w:rPr>
        <w:footnoteReference w:id="1"/>
      </w:r>
    </w:p>
    <w:p w14:paraId="2636FBC6" w14:textId="77777777" w:rsidR="00B3240D" w:rsidRDefault="00B3240D" w:rsidP="009A5048"/>
    <w:p w14:paraId="2689FE9A" w14:textId="77777777" w:rsidR="00B3240D" w:rsidRDefault="00B3240D" w:rsidP="009A5048"/>
    <w:p w14:paraId="7002862C" w14:textId="77777777" w:rsidR="00B3240D" w:rsidRDefault="00B3240D" w:rsidP="009A5048"/>
    <w:p w14:paraId="22C82FE5" w14:textId="77777777" w:rsidR="00B3240D" w:rsidRDefault="00B3240D" w:rsidP="009A5048"/>
    <w:p w14:paraId="213FA675" w14:textId="77777777" w:rsidR="00B3240D" w:rsidRDefault="00B3240D" w:rsidP="009A5048"/>
    <w:p w14:paraId="68A483BE" w14:textId="77777777" w:rsidR="00B3240D" w:rsidRDefault="00B3240D" w:rsidP="009A5048"/>
    <w:p w14:paraId="7C2690EE" w14:textId="77777777" w:rsidR="00B3240D" w:rsidRDefault="00B3240D" w:rsidP="009A5048"/>
    <w:p w14:paraId="6C958526" w14:textId="77777777" w:rsidR="00B3240D" w:rsidRDefault="00B3240D" w:rsidP="009A5048"/>
    <w:p w14:paraId="42F51CA2" w14:textId="77777777" w:rsidR="00023391" w:rsidRDefault="00023391" w:rsidP="00023391">
      <w:pPr>
        <w:pStyle w:val="Heading2"/>
      </w:pPr>
      <w:bookmarkStart w:id="3" w:name="_Toc143162312"/>
      <w:r>
        <w:lastRenderedPageBreak/>
        <w:t>Rights and Responsibilities</w:t>
      </w:r>
      <w:bookmarkEnd w:id="3"/>
      <w:r>
        <w:t xml:space="preserve"> </w:t>
      </w:r>
    </w:p>
    <w:p w14:paraId="50EA84F2" w14:textId="77777777" w:rsidR="00FF729F" w:rsidRDefault="00FF729F" w:rsidP="00FF729F"/>
    <w:p w14:paraId="7768C423" w14:textId="448CA4AB" w:rsidR="003F3D5A" w:rsidRDefault="006C36B8" w:rsidP="00FF729F">
      <w:r>
        <w:t>It is important that Deaf and Disabled people know what counts as harassment</w:t>
      </w:r>
      <w:r w:rsidR="00946FA6">
        <w:t xml:space="preserve">. </w:t>
      </w:r>
      <w:r w:rsidR="0023482E">
        <w:t xml:space="preserve">To understand </w:t>
      </w:r>
      <w:r w:rsidR="0078516C">
        <w:t>this,</w:t>
      </w:r>
      <w:r w:rsidR="0023482E">
        <w:t xml:space="preserve"> we must </w:t>
      </w:r>
      <w:r w:rsidR="00000DE0">
        <w:t>be aware of</w:t>
      </w:r>
      <w:r w:rsidR="00B534B0">
        <w:t xml:space="preserve"> the rights of tenants and the responsibilities of landlords</w:t>
      </w:r>
      <w:r w:rsidR="00000DE0">
        <w:t>.</w:t>
      </w:r>
    </w:p>
    <w:p w14:paraId="0399DA6E" w14:textId="77777777" w:rsidR="00D1273B" w:rsidRDefault="00D1273B" w:rsidP="00FF729F"/>
    <w:p w14:paraId="5ACD6280" w14:textId="77777777" w:rsidR="00B3240D" w:rsidRDefault="00000000" w:rsidP="00924AAC">
      <w:pPr>
        <w:pStyle w:val="Heading3"/>
      </w:pPr>
      <w:hyperlink w:anchor="_What_is_harassment?" w:history="1">
        <w:bookmarkStart w:id="4" w:name="_Toc143162313"/>
        <w:r w:rsidR="00B3240D" w:rsidRPr="0025106C">
          <w:rPr>
            <w:rStyle w:val="Hyperlink"/>
          </w:rPr>
          <w:t>The Protection from Eviction Act 1977</w:t>
        </w:r>
        <w:bookmarkEnd w:id="4"/>
      </w:hyperlink>
    </w:p>
    <w:p w14:paraId="459E45D9" w14:textId="77777777" w:rsidR="00A62143" w:rsidRDefault="00A62143" w:rsidP="00FF729F"/>
    <w:p w14:paraId="49E9D1F9" w14:textId="221C685D" w:rsidR="003F3D5A" w:rsidRPr="00FF729F" w:rsidRDefault="00000DE0" w:rsidP="00FF729F">
      <w:r>
        <w:t>As defined on the previous page, The Protection from Eviction Act 1977</w:t>
      </w:r>
      <w:r w:rsidR="00D45710">
        <w:t xml:space="preserve"> sets guidelines for what counts as harassment</w:t>
      </w:r>
      <w:r w:rsidR="00526178">
        <w:t xml:space="preserve">. Some further examples of what would count as harassment based on this </w:t>
      </w:r>
      <w:r w:rsidR="00041D14">
        <w:t>Act</w:t>
      </w:r>
      <w:r w:rsidR="00526178">
        <w:t xml:space="preserve"> include:</w:t>
      </w:r>
      <w:r w:rsidR="008125C9">
        <w:t xml:space="preserve"> </w:t>
      </w:r>
    </w:p>
    <w:p w14:paraId="10A87BE0" w14:textId="5BECFBED" w:rsidR="00FF729F" w:rsidRDefault="009D621C" w:rsidP="009D621C">
      <w:pPr>
        <w:pStyle w:val="ListParagraph"/>
        <w:numPr>
          <w:ilvl w:val="0"/>
          <w:numId w:val="17"/>
        </w:numPr>
      </w:pPr>
      <w:r>
        <w:t>Stopping services such as:</w:t>
      </w:r>
    </w:p>
    <w:p w14:paraId="124F5516" w14:textId="013F1EA4" w:rsidR="009D621C" w:rsidRDefault="009D621C" w:rsidP="009D621C">
      <w:pPr>
        <w:pStyle w:val="ListParagraph"/>
        <w:numPr>
          <w:ilvl w:val="1"/>
          <w:numId w:val="17"/>
        </w:numPr>
      </w:pPr>
      <w:r>
        <w:t>Electricity</w:t>
      </w:r>
      <w:r w:rsidR="0022487C">
        <w:t>, water</w:t>
      </w:r>
      <w:r w:rsidR="00B219B6">
        <w:t>, heating</w:t>
      </w:r>
      <w:r w:rsidR="00526178">
        <w:t>, gas.</w:t>
      </w:r>
    </w:p>
    <w:p w14:paraId="1CF7D3C9" w14:textId="2D25B2C7" w:rsidR="004D4C0F" w:rsidRDefault="004D4C0F" w:rsidP="004D4C0F">
      <w:pPr>
        <w:pStyle w:val="ListParagraph"/>
        <w:numPr>
          <w:ilvl w:val="0"/>
          <w:numId w:val="17"/>
        </w:numPr>
      </w:pPr>
      <w:r>
        <w:t xml:space="preserve">Threatening, </w:t>
      </w:r>
      <w:r w:rsidR="008E5950">
        <w:t xml:space="preserve">intimidating, </w:t>
      </w:r>
      <w:proofErr w:type="gramStart"/>
      <w:r>
        <w:t>abusive</w:t>
      </w:r>
      <w:proofErr w:type="gramEnd"/>
      <w:r>
        <w:t xml:space="preserve"> or offensive behaviour</w:t>
      </w:r>
      <w:r w:rsidR="009F7A0E">
        <w:t>.</w:t>
      </w:r>
    </w:p>
    <w:p w14:paraId="25A593FE" w14:textId="09AF67D4" w:rsidR="009E0854" w:rsidRDefault="009E0854" w:rsidP="009E0854">
      <w:pPr>
        <w:pStyle w:val="ListParagraph"/>
        <w:numPr>
          <w:ilvl w:val="1"/>
          <w:numId w:val="17"/>
        </w:numPr>
      </w:pPr>
      <w:r>
        <w:t xml:space="preserve">This includes using disablist, racist, </w:t>
      </w:r>
      <w:proofErr w:type="gramStart"/>
      <w:r>
        <w:t>se</w:t>
      </w:r>
      <w:r w:rsidR="00ED0276">
        <w:t>xist</w:t>
      </w:r>
      <w:proofErr w:type="gramEnd"/>
      <w:r w:rsidR="00ED0276">
        <w:t xml:space="preserve"> or sexual language.</w:t>
      </w:r>
    </w:p>
    <w:p w14:paraId="5A1F3531" w14:textId="03D06A0B" w:rsidR="0022487C" w:rsidRDefault="003259DF" w:rsidP="004D4C0F">
      <w:pPr>
        <w:pStyle w:val="ListParagraph"/>
        <w:numPr>
          <w:ilvl w:val="0"/>
          <w:numId w:val="17"/>
        </w:numPr>
      </w:pPr>
      <w:r>
        <w:t>Interfering</w:t>
      </w:r>
      <w:r w:rsidR="009F7A0E">
        <w:t xml:space="preserve"> with a tenant’s mail.</w:t>
      </w:r>
    </w:p>
    <w:p w14:paraId="5053CE61" w14:textId="75DBC32F" w:rsidR="009F7A0E" w:rsidRDefault="009F7A0E" w:rsidP="004D4C0F">
      <w:pPr>
        <w:pStyle w:val="ListParagraph"/>
        <w:numPr>
          <w:ilvl w:val="0"/>
          <w:numId w:val="17"/>
        </w:numPr>
      </w:pPr>
      <w:r>
        <w:t>Intenti</w:t>
      </w:r>
      <w:r w:rsidR="00093332">
        <w:t>onally moving in other tenants who cause nuisance.</w:t>
      </w:r>
      <w:r w:rsidR="00093332">
        <w:rPr>
          <w:rStyle w:val="FootnoteReference"/>
        </w:rPr>
        <w:footnoteReference w:id="2"/>
      </w:r>
    </w:p>
    <w:p w14:paraId="18C6730B" w14:textId="695A09C8" w:rsidR="00396ABD" w:rsidRDefault="00617A09" w:rsidP="004D4C0F">
      <w:pPr>
        <w:pStyle w:val="ListParagraph"/>
        <w:numPr>
          <w:ilvl w:val="0"/>
          <w:numId w:val="17"/>
        </w:numPr>
      </w:pPr>
      <w:r>
        <w:t>Demanding money that the tenant does not owe them or cannot pay.</w:t>
      </w:r>
    </w:p>
    <w:p w14:paraId="41A535F5" w14:textId="7852E4CF" w:rsidR="00617A09" w:rsidRDefault="00617A09" w:rsidP="004D4C0F">
      <w:pPr>
        <w:pStyle w:val="ListParagraph"/>
        <w:numPr>
          <w:ilvl w:val="0"/>
          <w:numId w:val="17"/>
        </w:numPr>
      </w:pPr>
      <w:r>
        <w:t>Removing o</w:t>
      </w:r>
      <w:r w:rsidR="00032E6D">
        <w:t>r interfering with</w:t>
      </w:r>
      <w:r w:rsidR="005574CC">
        <w:t xml:space="preserve"> the tenant’s</w:t>
      </w:r>
      <w:r w:rsidR="00032E6D">
        <w:t xml:space="preserve"> belongings.</w:t>
      </w:r>
    </w:p>
    <w:p w14:paraId="61FA93A9" w14:textId="56A18E64" w:rsidR="0063622C" w:rsidRDefault="0063622C" w:rsidP="0063622C">
      <w:pPr>
        <w:pStyle w:val="ListParagraph"/>
        <w:numPr>
          <w:ilvl w:val="0"/>
          <w:numId w:val="17"/>
        </w:numPr>
      </w:pPr>
      <w:r>
        <w:t>Repairs:</w:t>
      </w:r>
    </w:p>
    <w:p w14:paraId="429DDE73" w14:textId="59FF0E49" w:rsidR="005752E5" w:rsidRDefault="007A746A" w:rsidP="0063622C">
      <w:pPr>
        <w:pStyle w:val="ListParagraph"/>
        <w:numPr>
          <w:ilvl w:val="1"/>
          <w:numId w:val="17"/>
        </w:numPr>
      </w:pPr>
      <w:r>
        <w:t>Asking the tenant to</w:t>
      </w:r>
      <w:r w:rsidR="002B0E52">
        <w:t xml:space="preserve"> do a lot of repairs</w:t>
      </w:r>
      <w:r w:rsidR="00893218">
        <w:t xml:space="preserve"> which are excessive or unnecessary.</w:t>
      </w:r>
    </w:p>
    <w:p w14:paraId="6D42FDD5" w14:textId="02EBBDBF" w:rsidR="00893A72" w:rsidRDefault="0063622C" w:rsidP="00893A72">
      <w:pPr>
        <w:pStyle w:val="ListParagraph"/>
        <w:numPr>
          <w:ilvl w:val="1"/>
          <w:numId w:val="17"/>
        </w:numPr>
      </w:pPr>
      <w:r>
        <w:t>Failing to carry out repairs</w:t>
      </w:r>
      <w:r w:rsidR="00B65E82">
        <w:t xml:space="preserve"> to the extent that the property falls in</w:t>
      </w:r>
      <w:r w:rsidR="00893A72">
        <w:t>t</w:t>
      </w:r>
      <w:r w:rsidR="000D2064">
        <w:t xml:space="preserve">o a state </w:t>
      </w:r>
      <w:r w:rsidR="009E0854">
        <w:t>that is unfit to live in.</w:t>
      </w:r>
    </w:p>
    <w:p w14:paraId="1614B066" w14:textId="582952DE" w:rsidR="00FF729F" w:rsidRDefault="00000000" w:rsidP="00F445F9">
      <w:pPr>
        <w:pStyle w:val="ListParagraph"/>
        <w:numPr>
          <w:ilvl w:val="1"/>
          <w:numId w:val="17"/>
        </w:numPr>
      </w:pPr>
      <w:hyperlink r:id="rId15" w:history="1">
        <w:r w:rsidR="00F110B6" w:rsidRPr="000B361D">
          <w:rPr>
            <w:rStyle w:val="Hyperlink"/>
          </w:rPr>
          <w:t xml:space="preserve">You can read our briefing on disrepair and what landlords </w:t>
        </w:r>
        <w:r w:rsidR="008E5950" w:rsidRPr="000B361D">
          <w:rPr>
            <w:rStyle w:val="Hyperlink"/>
          </w:rPr>
          <w:t xml:space="preserve">must do </w:t>
        </w:r>
        <w:r w:rsidR="000B361D" w:rsidRPr="000B361D">
          <w:rPr>
            <w:rStyle w:val="Hyperlink"/>
          </w:rPr>
          <w:t>by clicking here.</w:t>
        </w:r>
      </w:hyperlink>
    </w:p>
    <w:p w14:paraId="6ED99C6E" w14:textId="77777777" w:rsidR="007D411D" w:rsidRDefault="007D411D" w:rsidP="007D411D"/>
    <w:p w14:paraId="3B64B09D" w14:textId="77777777" w:rsidR="007D411D" w:rsidRDefault="007D411D" w:rsidP="007D411D"/>
    <w:p w14:paraId="22565912" w14:textId="77777777" w:rsidR="007D411D" w:rsidRDefault="007D411D" w:rsidP="007D411D"/>
    <w:p w14:paraId="5891B45C" w14:textId="77777777" w:rsidR="007D411D" w:rsidRDefault="007D411D" w:rsidP="007D411D"/>
    <w:p w14:paraId="53D27DE3" w14:textId="77777777" w:rsidR="007D411D" w:rsidRDefault="007D411D" w:rsidP="007D411D"/>
    <w:p w14:paraId="7AF5FE47" w14:textId="77777777" w:rsidR="007D411D" w:rsidRDefault="007D411D" w:rsidP="007D411D"/>
    <w:p w14:paraId="45783B6D" w14:textId="4A2155FE" w:rsidR="002F617B" w:rsidRDefault="002F617B" w:rsidP="007D411D">
      <w:pPr>
        <w:pStyle w:val="Heading4"/>
      </w:pPr>
      <w:r>
        <w:lastRenderedPageBreak/>
        <w:t>Illegal Evictions</w:t>
      </w:r>
    </w:p>
    <w:p w14:paraId="5EED2FEF" w14:textId="77777777" w:rsidR="007D411D" w:rsidRPr="007D411D" w:rsidRDefault="007D411D" w:rsidP="007D411D"/>
    <w:p w14:paraId="5BE32D75" w14:textId="300E351C" w:rsidR="00A43435" w:rsidRDefault="004F3961" w:rsidP="007D411D">
      <w:r>
        <w:t>The landlord asking</w:t>
      </w:r>
      <w:r w:rsidR="00A43435">
        <w:t xml:space="preserve"> the tenant to leave the property without using legal eviction processes and notices</w:t>
      </w:r>
      <w:r w:rsidR="007D411D">
        <w:t xml:space="preserve"> is</w:t>
      </w:r>
      <w:r>
        <w:t xml:space="preserve"> a form</w:t>
      </w:r>
      <w:r w:rsidR="008A1008">
        <w:t xml:space="preserve"> of</w:t>
      </w:r>
      <w:r w:rsidR="007D411D">
        <w:t xml:space="preserve"> harassment</w:t>
      </w:r>
      <w:r w:rsidR="008A1008">
        <w:t xml:space="preserve"> under </w:t>
      </w:r>
      <w:hyperlink w:anchor="_What_is_harassment?" w:history="1">
        <w:r w:rsidR="00313026" w:rsidRPr="00F678A2">
          <w:rPr>
            <w:rStyle w:val="Hyperlink"/>
          </w:rPr>
          <w:t>The Protection from Eviction Act 1977</w:t>
        </w:r>
        <w:r w:rsidR="007D411D" w:rsidRPr="00F678A2">
          <w:rPr>
            <w:rStyle w:val="Hyperlink"/>
          </w:rPr>
          <w:t>.</w:t>
        </w:r>
      </w:hyperlink>
      <w:r w:rsidR="00717130">
        <w:t xml:space="preserve"> </w:t>
      </w:r>
    </w:p>
    <w:p w14:paraId="418B9E95" w14:textId="02313479" w:rsidR="00867D87" w:rsidRDefault="00867D87" w:rsidP="00717130">
      <w:r>
        <w:t xml:space="preserve">As of </w:t>
      </w:r>
      <w:r w:rsidR="00447C4E">
        <w:t xml:space="preserve">September </w:t>
      </w:r>
      <w:r>
        <w:t>2023</w:t>
      </w:r>
      <w:r w:rsidR="0082268D">
        <w:t xml:space="preserve">, the </w:t>
      </w:r>
      <w:r w:rsidR="00F86357">
        <w:t>default</w:t>
      </w:r>
      <w:r w:rsidR="00404D0F">
        <w:t xml:space="preserve"> form of tenancy agreeme</w:t>
      </w:r>
      <w:r w:rsidR="00F86357">
        <w:t>nt</w:t>
      </w:r>
      <w:r w:rsidR="00074E21">
        <w:t>s</w:t>
      </w:r>
      <w:r w:rsidR="00447C4E">
        <w:t xml:space="preserve"> in the private rented </w:t>
      </w:r>
      <w:r w:rsidR="00B4225B">
        <w:t>sector are</w:t>
      </w:r>
      <w:r w:rsidR="00ED60FF">
        <w:t xml:space="preserve"> </w:t>
      </w:r>
      <w:r w:rsidR="00F86357">
        <w:t>Assured Shorthold Tenanc</w:t>
      </w:r>
      <w:r w:rsidR="00ED60FF">
        <w:t>y agreements</w:t>
      </w:r>
      <w:r w:rsidR="00EA3AE2">
        <w:t xml:space="preserve">. </w:t>
      </w:r>
      <w:r w:rsidR="00ED37C9">
        <w:t xml:space="preserve">The legal ways to evict a tenant </w:t>
      </w:r>
      <w:r w:rsidR="006560CD">
        <w:t>under these</w:t>
      </w:r>
      <w:r w:rsidR="00176CC6">
        <w:t xml:space="preserve"> agreements</w:t>
      </w:r>
      <w:r w:rsidR="00B4225B">
        <w:t xml:space="preserve"> are:</w:t>
      </w:r>
    </w:p>
    <w:p w14:paraId="41837870" w14:textId="4F8AFB8B" w:rsidR="00717130" w:rsidRDefault="00B4225B" w:rsidP="00717130">
      <w:pPr>
        <w:pStyle w:val="ListParagraph"/>
        <w:numPr>
          <w:ilvl w:val="0"/>
          <w:numId w:val="20"/>
        </w:numPr>
      </w:pPr>
      <w:r>
        <w:t xml:space="preserve">Once their </w:t>
      </w:r>
      <w:r w:rsidR="004F430A">
        <w:t>6- or 12-month</w:t>
      </w:r>
      <w:r>
        <w:t xml:space="preserve"> contracts </w:t>
      </w:r>
      <w:r w:rsidR="004F430A">
        <w:t xml:space="preserve">(also </w:t>
      </w:r>
      <w:r w:rsidR="00717130">
        <w:t>known</w:t>
      </w:r>
      <w:r w:rsidR="004F430A">
        <w:t xml:space="preserve"> as fixed term contracts) </w:t>
      </w:r>
      <w:r>
        <w:t>have ended.</w:t>
      </w:r>
    </w:p>
    <w:p w14:paraId="667A437E" w14:textId="54E872DD" w:rsidR="00717130" w:rsidRPr="001141E8" w:rsidRDefault="00717130" w:rsidP="00717130">
      <w:pPr>
        <w:pStyle w:val="ListParagraph"/>
        <w:numPr>
          <w:ilvl w:val="0"/>
          <w:numId w:val="20"/>
        </w:numPr>
        <w:rPr>
          <w:b/>
          <w:bCs/>
        </w:rPr>
      </w:pPr>
      <w:r w:rsidRPr="001141E8">
        <w:rPr>
          <w:b/>
          <w:bCs/>
        </w:rPr>
        <w:t xml:space="preserve">Section 21 ‘No Fault’ Evictions.  </w:t>
      </w:r>
    </w:p>
    <w:p w14:paraId="75A48D57" w14:textId="77777777" w:rsidR="00176CC6" w:rsidRDefault="005B4789" w:rsidP="000F1FE2">
      <w:pPr>
        <w:pStyle w:val="ListParagraph"/>
        <w:numPr>
          <w:ilvl w:val="1"/>
          <w:numId w:val="20"/>
        </w:numPr>
      </w:pPr>
      <w:r>
        <w:t xml:space="preserve">If the tenant is </w:t>
      </w:r>
      <w:r w:rsidR="004F430A">
        <w:t xml:space="preserve">on a fixed term contract </w:t>
      </w:r>
      <w:r w:rsidR="00410BB2">
        <w:t xml:space="preserve">with a break clause or a rolling periodic agreement </w:t>
      </w:r>
      <w:r w:rsidR="00481CA8">
        <w:t>(which</w:t>
      </w:r>
      <w:r w:rsidR="00410BB2">
        <w:t xml:space="preserve"> is where </w:t>
      </w:r>
      <w:r w:rsidR="009A6A3E">
        <w:t>the tenancy automatically renews weekly or monthly) landlord can use</w:t>
      </w:r>
      <w:r w:rsidR="00176CC6">
        <w:t xml:space="preserve"> this. </w:t>
      </w:r>
    </w:p>
    <w:p w14:paraId="1F6667A6" w14:textId="5B5A9267" w:rsidR="000F1FE2" w:rsidRDefault="00176CC6" w:rsidP="000F1FE2">
      <w:pPr>
        <w:pStyle w:val="ListParagraph"/>
        <w:numPr>
          <w:ilvl w:val="1"/>
          <w:numId w:val="20"/>
        </w:numPr>
      </w:pPr>
      <w:r>
        <w:t>Section 21 evictions are</w:t>
      </w:r>
      <w:r w:rsidR="00D55B7F">
        <w:t xml:space="preserve"> where </w:t>
      </w:r>
      <w:r w:rsidR="00A26FF2">
        <w:t xml:space="preserve">the landlord can give a written notice asking the tenant to leave </w:t>
      </w:r>
      <w:r w:rsidR="00B22584">
        <w:t xml:space="preserve">within 2 months without having </w:t>
      </w:r>
      <w:r w:rsidR="04BA04B3">
        <w:t>to</w:t>
      </w:r>
      <w:r w:rsidR="00B22584">
        <w:t xml:space="preserve"> provide a reason.</w:t>
      </w:r>
      <w:r w:rsidR="00D6280F">
        <w:t xml:space="preserve"> </w:t>
      </w:r>
    </w:p>
    <w:p w14:paraId="09D03175" w14:textId="3C44C982" w:rsidR="00176CC6" w:rsidRDefault="00D6280F" w:rsidP="000F1FE2">
      <w:pPr>
        <w:pStyle w:val="ListParagraph"/>
        <w:numPr>
          <w:ilvl w:val="1"/>
          <w:numId w:val="20"/>
        </w:numPr>
      </w:pPr>
      <w:r>
        <w:t>Section 21 notices don’t allow landlords to force tenants to leave, they still must obtain a court order.</w:t>
      </w:r>
      <w:r w:rsidR="00FC5758">
        <w:rPr>
          <w:rStyle w:val="FootnoteReference"/>
        </w:rPr>
        <w:footnoteReference w:id="3"/>
      </w:r>
    </w:p>
    <w:p w14:paraId="23A21891" w14:textId="527F4216" w:rsidR="00FF38DB" w:rsidRDefault="00DA0FA0" w:rsidP="000F1FE2">
      <w:pPr>
        <w:pStyle w:val="ListParagraph"/>
        <w:numPr>
          <w:ilvl w:val="1"/>
          <w:numId w:val="20"/>
        </w:numPr>
      </w:pPr>
      <w:r>
        <w:t>For various reasons such as</w:t>
      </w:r>
      <w:r w:rsidR="001141E8">
        <w:t xml:space="preserve"> if</w:t>
      </w:r>
      <w:r w:rsidR="005A3B16">
        <w:t xml:space="preserve"> the landlord has not registered the deposit</w:t>
      </w:r>
      <w:r>
        <w:t xml:space="preserve"> or </w:t>
      </w:r>
      <w:r w:rsidR="00E24E07">
        <w:t>the notice is given within the first 4 months of the tenancy</w:t>
      </w:r>
      <w:r>
        <w:t xml:space="preserve"> - </w:t>
      </w:r>
      <w:r w:rsidR="00FF38DB">
        <w:t xml:space="preserve">the notice may be invalid. </w:t>
      </w:r>
    </w:p>
    <w:p w14:paraId="5240A1F4" w14:textId="6B97B1B3" w:rsidR="000F1FE2" w:rsidRDefault="00000000" w:rsidP="00FF38DB">
      <w:pPr>
        <w:pStyle w:val="ListParagraph"/>
        <w:numPr>
          <w:ilvl w:val="2"/>
          <w:numId w:val="20"/>
        </w:numPr>
      </w:pPr>
      <w:hyperlink r:id="rId16" w:history="1">
        <w:r w:rsidR="000F1FE2" w:rsidRPr="00FF38DB">
          <w:rPr>
            <w:rStyle w:val="Hyperlink"/>
          </w:rPr>
          <w:t xml:space="preserve">Shelter </w:t>
        </w:r>
        <w:r w:rsidR="00780A59" w:rsidRPr="00FF38DB">
          <w:rPr>
            <w:rStyle w:val="Hyperlink"/>
          </w:rPr>
          <w:t>provides</w:t>
        </w:r>
        <w:r w:rsidR="000F1FE2" w:rsidRPr="00FF38DB">
          <w:rPr>
            <w:rStyle w:val="Hyperlink"/>
          </w:rPr>
          <w:t xml:space="preserve"> a tool for tenants to check if their Section 21 eviction notice is valid which you can access by </w:t>
        </w:r>
        <w:r w:rsidR="00FF38DB" w:rsidRPr="00FF38DB">
          <w:rPr>
            <w:rStyle w:val="Hyperlink"/>
          </w:rPr>
          <w:t>clicking here.</w:t>
        </w:r>
      </w:hyperlink>
    </w:p>
    <w:p w14:paraId="6EA83075" w14:textId="31817198" w:rsidR="002B4920" w:rsidRPr="001141E8" w:rsidRDefault="002B4920" w:rsidP="001B37A7">
      <w:pPr>
        <w:pStyle w:val="ListParagraph"/>
        <w:numPr>
          <w:ilvl w:val="0"/>
          <w:numId w:val="21"/>
        </w:numPr>
        <w:rPr>
          <w:b/>
          <w:bCs/>
        </w:rPr>
      </w:pPr>
      <w:r w:rsidRPr="001141E8">
        <w:rPr>
          <w:b/>
          <w:bCs/>
        </w:rPr>
        <w:t>Section 8 evictions</w:t>
      </w:r>
      <w:r w:rsidR="001B37A7" w:rsidRPr="001141E8">
        <w:rPr>
          <w:b/>
          <w:bCs/>
        </w:rPr>
        <w:t xml:space="preserve">. </w:t>
      </w:r>
    </w:p>
    <w:p w14:paraId="06843EA4" w14:textId="2191AEAF" w:rsidR="001B37A7" w:rsidRDefault="001B37A7" w:rsidP="001B37A7">
      <w:pPr>
        <w:pStyle w:val="ListParagraph"/>
        <w:numPr>
          <w:ilvl w:val="1"/>
          <w:numId w:val="21"/>
        </w:numPr>
      </w:pPr>
      <w:r>
        <w:t xml:space="preserve">These can be given if the landlord has </w:t>
      </w:r>
      <w:r w:rsidR="00CE3204">
        <w:t>legal reasons to evict a tenant</w:t>
      </w:r>
      <w:r w:rsidR="00740116">
        <w:t xml:space="preserve"> such as owing the landlord two </w:t>
      </w:r>
      <w:r w:rsidR="00383975">
        <w:t>months’</w:t>
      </w:r>
      <w:r w:rsidR="00740116">
        <w:t xml:space="preserve"> rent</w:t>
      </w:r>
      <w:r w:rsidR="00F43CC7">
        <w:t>, anti-social behaviour</w:t>
      </w:r>
      <w:r w:rsidR="00A31611">
        <w:t>, damaging the property.</w:t>
      </w:r>
    </w:p>
    <w:p w14:paraId="7BE7A7FE" w14:textId="484C2253" w:rsidR="00A31611" w:rsidRDefault="00A31611" w:rsidP="001B37A7">
      <w:pPr>
        <w:pStyle w:val="ListParagraph"/>
        <w:numPr>
          <w:ilvl w:val="1"/>
          <w:numId w:val="21"/>
        </w:numPr>
      </w:pPr>
      <w:r>
        <w:t xml:space="preserve">The notice period varies from 2 weeks to 2 months depending </w:t>
      </w:r>
      <w:r w:rsidR="00605C29">
        <w:t>on the reason.</w:t>
      </w:r>
      <w:r w:rsidR="00A25EFD">
        <w:rPr>
          <w:rStyle w:val="FootnoteReference"/>
        </w:rPr>
        <w:footnoteReference w:id="4"/>
      </w:r>
    </w:p>
    <w:p w14:paraId="4F32567E" w14:textId="0D7CFE59" w:rsidR="0053384B" w:rsidRDefault="0053384B" w:rsidP="0053384B">
      <w:pPr>
        <w:pStyle w:val="ListParagraph"/>
        <w:numPr>
          <w:ilvl w:val="0"/>
          <w:numId w:val="21"/>
        </w:numPr>
      </w:pPr>
      <w:r>
        <w:t>In May 2023, the Renters Reform Bill was introduced to parliament.</w:t>
      </w:r>
      <w:r w:rsidR="00DE756B">
        <w:t xml:space="preserve"> If this bill goes through </w:t>
      </w:r>
      <w:r w:rsidR="000E3478">
        <w:t>parliament</w:t>
      </w:r>
      <w:r w:rsidR="00A479FC">
        <w:t xml:space="preserve"> and becomes law</w:t>
      </w:r>
      <w:r w:rsidR="000E3478">
        <w:t>,</w:t>
      </w:r>
      <w:r w:rsidR="00DE756B">
        <w:t xml:space="preserve"> it will change the way landlords in the private rented sector can evict tenants. </w:t>
      </w:r>
      <w:hyperlink r:id="rId17" w:history="1">
        <w:r w:rsidR="00DE756B" w:rsidRPr="00CB40A4">
          <w:rPr>
            <w:rStyle w:val="Hyperlink"/>
          </w:rPr>
          <w:t xml:space="preserve">We have </w:t>
        </w:r>
        <w:r w:rsidR="00A479FC">
          <w:rPr>
            <w:rStyle w:val="Hyperlink"/>
          </w:rPr>
          <w:t>outlined these changes</w:t>
        </w:r>
        <w:r w:rsidR="000E3478" w:rsidRPr="00CB40A4">
          <w:rPr>
            <w:rStyle w:val="Hyperlink"/>
          </w:rPr>
          <w:t xml:space="preserve"> in our briefing</w:t>
        </w:r>
        <w:r w:rsidR="00CB40A4" w:rsidRPr="00CB40A4">
          <w:rPr>
            <w:rStyle w:val="Hyperlink"/>
          </w:rPr>
          <w:t xml:space="preserve"> </w:t>
        </w:r>
        <w:r w:rsidR="00A479FC">
          <w:rPr>
            <w:rStyle w:val="Hyperlink"/>
          </w:rPr>
          <w:t xml:space="preserve">on the Renters Reform Bill </w:t>
        </w:r>
        <w:r w:rsidR="00CB40A4" w:rsidRPr="00CB40A4">
          <w:rPr>
            <w:rStyle w:val="Hyperlink"/>
          </w:rPr>
          <w:t>which you can find by clicking here.</w:t>
        </w:r>
      </w:hyperlink>
    </w:p>
    <w:p w14:paraId="7E123156" w14:textId="77777777" w:rsidR="001B37A7" w:rsidRPr="00717130" w:rsidRDefault="001B37A7" w:rsidP="001B37A7">
      <w:pPr>
        <w:ind w:left="1080"/>
      </w:pPr>
    </w:p>
    <w:p w14:paraId="082CABB8" w14:textId="77777777" w:rsidR="00FF729F" w:rsidRDefault="00FF729F" w:rsidP="00F445F9"/>
    <w:p w14:paraId="253D8812" w14:textId="2CD7E2B2" w:rsidR="00BD5BD2" w:rsidRDefault="00041D14" w:rsidP="004423FC">
      <w:pPr>
        <w:pStyle w:val="Heading3"/>
      </w:pPr>
      <w:bookmarkStart w:id="5" w:name="_Toc143162314"/>
      <w:r>
        <w:lastRenderedPageBreak/>
        <w:t>The Equality Act 2010</w:t>
      </w:r>
      <w:bookmarkEnd w:id="5"/>
    </w:p>
    <w:p w14:paraId="56ACE656" w14:textId="41B643C2" w:rsidR="00E002F4" w:rsidRPr="00E002F4" w:rsidRDefault="00E002F4" w:rsidP="00E002F4"/>
    <w:p w14:paraId="6C14ABF4" w14:textId="71209C87" w:rsidR="00C12659" w:rsidRDefault="00FE523C" w:rsidP="00F445F9">
      <w:r>
        <w:rPr>
          <w:noProof/>
        </w:rPr>
        <mc:AlternateContent>
          <mc:Choice Requires="wps">
            <w:drawing>
              <wp:anchor distT="45720" distB="45720" distL="114300" distR="114300" simplePos="0" relativeHeight="251658240" behindDoc="0" locked="0" layoutInCell="1" allowOverlap="1" wp14:anchorId="762802DD" wp14:editId="06D84BD5">
                <wp:simplePos x="0" y="0"/>
                <wp:positionH relativeFrom="margin">
                  <wp:align>right</wp:align>
                </wp:positionH>
                <wp:positionV relativeFrom="paragraph">
                  <wp:posOffset>962810</wp:posOffset>
                </wp:positionV>
                <wp:extent cx="6600825" cy="6892925"/>
                <wp:effectExtent l="19050" t="19050" r="28575" b="22225"/>
                <wp:wrapSquare wrapText="bothSides"/>
                <wp:docPr id="2072952561" name="Text Box 2" descr="What is victimisation under the Equality Act?&#10;&#10;Victimisation is where someone treats another person badly because they have advocated for themselves or someone else under the Equality Act. This means:&#10;• The Equality Act 2010 makes Discrimination against people with ‘protected characteristics’ (i.e., Disability, Gender, Sexuality, Race, Gender Reassignment, etc) unlawful.&#10;• It is discrimination and therefore unlawful to treat a Disabled person less favourably than a non-disabled person because of their impairment or anything to do with their impairment. &#10;• Landlords also have a duty to make reasonable adjustments: this is covered in our briefing on reasonable adaptations which you can access by clicking here.&#10;• Therefore, Disabled tenants can make discrimination claims or advocate for themselves using the Equality Act.&#10;Some examples of victimisation include:&#10;• A Deaf person makes a discrimination claim against their landlord for refusing to install a flashing doorbell. The landlord then tries to evict them for anti-social behaviour.&#10;• A blind person asks their landlord to provide all letters in a digital format for a screen reader. The landlord does not do this, so the tenant makes a complaint. The landlord then stops doing repairs in a timely manner.&#10;• In a shared property, with multiple tenants who are not related, a Disabled tenant makes a discrimination claim against their landlord. Another tenant in their house gives evidence in court for the claim, the landlord tries to evict them.&#10;&#10;Victimisation is where someone treats another person badly because they have advocated for themselves or someone else under the Equality Act. This means:&#10;• The Equality Act 2010 makes Discrimination against people with ‘protected characteristics’ (i.e., Disability, Gender, Sexuality, Race, Gender Reassignment, etc) unlawful.&#10;• It is discrimination and therefore unlawful to treat a Disabled person less favourably than a non-disabled person because of their impairment or anything to do with their impairment. &#10;• Landlords also have a duty to make reasonable adjustments: this is covered in our briefing on reasonable adaptations which you can access by clicking here (INSERT LINK WHEN UPLOADED) remember to change alt text&#10;• Therefore, Disabled tenants can make discrimination claims or advocate for themselves using the Equality Act.&#10;Some examples of victimisation include:&#10;• A Deaf person makes a discrimination claim against their landlord for refusing to install a flashing doorbell. The landlord then tries to evict them for anti-social behaviour.&#10;• A blind person asks their landlord to provide all letters in a digital format for a screen reader. The landlord does not do this, so the tenant makes a complaint. The landlord then stops doing repairs in a timely manner.&#10;• In a shared property, with multiple tenants who are not related, a Disabled tenant makes a discrimination claim against their landlord. Another tenant in their house gives evidence in court for the claim, the landlord tries to evict them.&#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6892925"/>
                        </a:xfrm>
                        <a:prstGeom prst="rect">
                          <a:avLst/>
                        </a:prstGeom>
                        <a:solidFill>
                          <a:srgbClr val="FFFFFF"/>
                        </a:solidFill>
                        <a:ln w="28575">
                          <a:solidFill>
                            <a:schemeClr val="accent6">
                              <a:lumMod val="50000"/>
                            </a:schemeClr>
                          </a:solidFill>
                          <a:miter lim="800000"/>
                          <a:headEnd/>
                          <a:tailEnd/>
                        </a:ln>
                      </wps:spPr>
                      <wps:txbx>
                        <w:txbxContent>
                          <w:p w14:paraId="6F0DB853" w14:textId="67C75678" w:rsidR="00FB3960" w:rsidRDefault="00FB3960" w:rsidP="00FB3960">
                            <w:pPr>
                              <w:rPr>
                                <w:rFonts w:ascii="Source Sans Pro SemiBold" w:hAnsi="Source Sans Pro SemiBold"/>
                              </w:rPr>
                            </w:pPr>
                            <w:r w:rsidRPr="00304056">
                              <w:rPr>
                                <w:rFonts w:ascii="Source Sans Pro SemiBold" w:hAnsi="Source Sans Pro SemiBold"/>
                              </w:rPr>
                              <w:t xml:space="preserve">What is </w:t>
                            </w:r>
                            <w:r w:rsidR="00C9063C">
                              <w:rPr>
                                <w:rFonts w:ascii="Source Sans Pro SemiBold" w:hAnsi="Source Sans Pro SemiBold"/>
                              </w:rPr>
                              <w:t>victimisation under the Equality Act?</w:t>
                            </w:r>
                          </w:p>
                          <w:p w14:paraId="02E5429F" w14:textId="1340E923" w:rsidR="00FB3960" w:rsidRDefault="00FB3960" w:rsidP="00E00A4C">
                            <w:pPr>
                              <w:rPr>
                                <w:rFonts w:ascii="Source Sans Pro SemiBold" w:hAnsi="Source Sans Pro SemiBold"/>
                              </w:rPr>
                            </w:pPr>
                          </w:p>
                          <w:p w14:paraId="23AD3681" w14:textId="22EFD9BC" w:rsidR="002F021B" w:rsidRPr="00935D64" w:rsidRDefault="001C0FF2" w:rsidP="00E00A4C">
                            <w:r w:rsidRPr="00AB2DC7">
                              <w:t>Victimisatio</w:t>
                            </w:r>
                            <w:r w:rsidR="00065DB4" w:rsidRPr="00AB2DC7">
                              <w:t>n is where someone treats another person badly because they ha</w:t>
                            </w:r>
                            <w:r w:rsidR="00C34186">
                              <w:t xml:space="preserve">ve advocated for themselves or someone else </w:t>
                            </w:r>
                            <w:r w:rsidR="00924E45" w:rsidRPr="00AB2DC7">
                              <w:t>under the Equality Act</w:t>
                            </w:r>
                            <w:r w:rsidR="00AF429D" w:rsidRPr="00AB2DC7">
                              <w:t xml:space="preserve">. </w:t>
                            </w:r>
                            <w:r w:rsidR="006F4E8F">
                              <w:t>This means:</w:t>
                            </w:r>
                          </w:p>
                          <w:p w14:paraId="683F8171" w14:textId="22D149DF" w:rsidR="002F021B" w:rsidRDefault="000336E7" w:rsidP="002776D7">
                            <w:pPr>
                              <w:pStyle w:val="ListParagraph"/>
                              <w:numPr>
                                <w:ilvl w:val="0"/>
                                <w:numId w:val="23"/>
                              </w:numPr>
                            </w:pPr>
                            <w:r>
                              <w:t xml:space="preserve">The Equality </w:t>
                            </w:r>
                            <w:r w:rsidR="00496938">
                              <w:t>Act 2010 makes Discrimination against people with ‘protected characteristics</w:t>
                            </w:r>
                            <w:r w:rsidR="001A256F">
                              <w:t>’</w:t>
                            </w:r>
                            <w:r w:rsidR="00496938">
                              <w:t xml:space="preserve"> (i.e., Disability, Gender, Sexuality, Race, Gender Reassignment, etc) unlawful.</w:t>
                            </w:r>
                          </w:p>
                          <w:p w14:paraId="1C31B4F5" w14:textId="347C4C0A" w:rsidR="000A0DAB" w:rsidRDefault="000A0DAB" w:rsidP="002776D7">
                            <w:pPr>
                              <w:pStyle w:val="ListParagraph"/>
                              <w:numPr>
                                <w:ilvl w:val="0"/>
                                <w:numId w:val="23"/>
                              </w:numPr>
                            </w:pPr>
                            <w:r>
                              <w:t xml:space="preserve">It is </w:t>
                            </w:r>
                            <w:r w:rsidR="009B51B3">
                              <w:t xml:space="preserve">discrimination and therefore unlawful </w:t>
                            </w:r>
                            <w:r w:rsidR="00E77340">
                              <w:t xml:space="preserve">to treat a Disabled person less favourably </w:t>
                            </w:r>
                            <w:r w:rsidR="00B65341">
                              <w:t>than a non-</w:t>
                            </w:r>
                            <w:r w:rsidR="00DE006F">
                              <w:t>d</w:t>
                            </w:r>
                            <w:r w:rsidR="00B65341">
                              <w:t>isabled person because of their impairment</w:t>
                            </w:r>
                            <w:r w:rsidR="00944223">
                              <w:t xml:space="preserve"> or anything to do with their impairment.</w:t>
                            </w:r>
                            <w:r w:rsidR="009B51B3">
                              <w:t xml:space="preserve"> </w:t>
                            </w:r>
                          </w:p>
                          <w:p w14:paraId="6F6DB8DF" w14:textId="2160F60F" w:rsidR="000C513C" w:rsidRDefault="00D02C44" w:rsidP="002776D7">
                            <w:pPr>
                              <w:pStyle w:val="ListParagraph"/>
                              <w:numPr>
                                <w:ilvl w:val="0"/>
                                <w:numId w:val="23"/>
                              </w:numPr>
                            </w:pPr>
                            <w:r>
                              <w:t xml:space="preserve">Landlords also have a duty to make reasonable adjustments: </w:t>
                            </w:r>
                            <w:hyperlink r:id="rId18" w:history="1">
                              <w:r w:rsidRPr="00AC7A6C">
                                <w:rPr>
                                  <w:rStyle w:val="Hyperlink"/>
                                </w:rPr>
                                <w:t>this is covered in our briefing on reasonable adaptations which you can access by clicking here</w:t>
                              </w:r>
                              <w:r w:rsidR="00AC7A6C" w:rsidRPr="00AC7A6C">
                                <w:rPr>
                                  <w:rStyle w:val="Hyperlink"/>
                                </w:rPr>
                                <w:t>.</w:t>
                              </w:r>
                            </w:hyperlink>
                          </w:p>
                          <w:p w14:paraId="02162697" w14:textId="3D2F1CFD" w:rsidR="006F4E8F" w:rsidRDefault="006F4E8F" w:rsidP="006F4E8F">
                            <w:pPr>
                              <w:pStyle w:val="ListParagraph"/>
                              <w:numPr>
                                <w:ilvl w:val="0"/>
                                <w:numId w:val="23"/>
                              </w:numPr>
                            </w:pPr>
                            <w:r>
                              <w:t xml:space="preserve">Therefore, Disabled tenants can make discrimination claims or advocate for themselves using the </w:t>
                            </w:r>
                            <w:r w:rsidR="00A92544">
                              <w:t>E</w:t>
                            </w:r>
                            <w:r>
                              <w:t xml:space="preserve">quality </w:t>
                            </w:r>
                            <w:r w:rsidR="00A92544">
                              <w:t>A</w:t>
                            </w:r>
                            <w:r>
                              <w:t>ct.</w:t>
                            </w:r>
                          </w:p>
                          <w:p w14:paraId="29B1A73B" w14:textId="1BB2F0F8" w:rsidR="002776D7" w:rsidRDefault="007B660E" w:rsidP="00031082">
                            <w:r>
                              <w:t>Some</w:t>
                            </w:r>
                            <w:r w:rsidR="002776D7">
                              <w:t xml:space="preserve"> examples of victimisation include:</w:t>
                            </w:r>
                          </w:p>
                          <w:p w14:paraId="4BE1625D" w14:textId="05577D79" w:rsidR="00D02C44" w:rsidRDefault="003A51AA" w:rsidP="00D02C44">
                            <w:pPr>
                              <w:pStyle w:val="ListParagraph"/>
                              <w:numPr>
                                <w:ilvl w:val="0"/>
                                <w:numId w:val="24"/>
                              </w:numPr>
                            </w:pPr>
                            <w:r>
                              <w:t xml:space="preserve">A </w:t>
                            </w:r>
                            <w:r w:rsidR="00831158">
                              <w:t xml:space="preserve">Deaf person makes a discrimination claim against their landlord for refusing to </w:t>
                            </w:r>
                            <w:r w:rsidR="00BC0A5C">
                              <w:t>install</w:t>
                            </w:r>
                            <w:r w:rsidR="00C77597">
                              <w:t xml:space="preserve"> a flashing doorbell.</w:t>
                            </w:r>
                            <w:r w:rsidR="00E351B9">
                              <w:t xml:space="preserve"> The landlord then </w:t>
                            </w:r>
                            <w:r w:rsidR="00BC0A5C">
                              <w:t>tries</w:t>
                            </w:r>
                            <w:r w:rsidR="00E351B9">
                              <w:t xml:space="preserve"> to evict them for anti-s</w:t>
                            </w:r>
                            <w:r w:rsidR="00EE5847">
                              <w:t>ocial behaviour.</w:t>
                            </w:r>
                          </w:p>
                          <w:p w14:paraId="13244FAA" w14:textId="641078C4" w:rsidR="00E75073" w:rsidRDefault="000506B3" w:rsidP="00D02C44">
                            <w:pPr>
                              <w:pStyle w:val="ListParagraph"/>
                              <w:numPr>
                                <w:ilvl w:val="0"/>
                                <w:numId w:val="24"/>
                              </w:numPr>
                            </w:pPr>
                            <w:r>
                              <w:t xml:space="preserve">A blind person asks their landlord to provide all letters in </w:t>
                            </w:r>
                            <w:r w:rsidR="002F34A8">
                              <w:t xml:space="preserve">a </w:t>
                            </w:r>
                            <w:r>
                              <w:t xml:space="preserve">digital format </w:t>
                            </w:r>
                            <w:r w:rsidR="002F34A8">
                              <w:t>for</w:t>
                            </w:r>
                            <w:r>
                              <w:t xml:space="preserve"> a </w:t>
                            </w:r>
                            <w:r w:rsidR="00426002">
                              <w:t>screen reader</w:t>
                            </w:r>
                            <w:r>
                              <w:t xml:space="preserve">. The landlord does not do </w:t>
                            </w:r>
                            <w:r w:rsidR="00426002">
                              <w:t>this,</w:t>
                            </w:r>
                            <w:r>
                              <w:t xml:space="preserve"> so the tenant makes a complaint. The landlord then stops </w:t>
                            </w:r>
                            <w:r w:rsidR="00F06BA1">
                              <w:t>doing repairs in a timely manner.</w:t>
                            </w:r>
                          </w:p>
                          <w:p w14:paraId="6968D742" w14:textId="578A7D84" w:rsidR="006951E3" w:rsidRDefault="00426002" w:rsidP="00D02C44">
                            <w:pPr>
                              <w:pStyle w:val="ListParagraph"/>
                              <w:numPr>
                                <w:ilvl w:val="0"/>
                                <w:numId w:val="24"/>
                              </w:numPr>
                            </w:pPr>
                            <w:r>
                              <w:t xml:space="preserve">In a shared property, with multiple tenants who are not related, </w:t>
                            </w:r>
                            <w:r w:rsidR="009354B7">
                              <w:t xml:space="preserve">a Disabled tenant </w:t>
                            </w:r>
                            <w:r w:rsidR="00381241">
                              <w:t>makes</w:t>
                            </w:r>
                            <w:r w:rsidR="009354B7">
                              <w:t xml:space="preserve"> a discrimination claim against </w:t>
                            </w:r>
                            <w:r w:rsidR="00AB2DC7">
                              <w:t>their landlord. Another tenant in the</w:t>
                            </w:r>
                            <w:r w:rsidR="00381241">
                              <w:t xml:space="preserve">ir </w:t>
                            </w:r>
                            <w:r w:rsidR="00AB2DC7">
                              <w:t xml:space="preserve">house gives evidence in court for the claim, the landlord </w:t>
                            </w:r>
                            <w:r w:rsidR="00381241">
                              <w:t>tries</w:t>
                            </w:r>
                            <w:r w:rsidR="00AB2DC7">
                              <w:t xml:space="preserve"> to evict them.</w:t>
                            </w:r>
                          </w:p>
                          <w:p w14:paraId="515A83DA" w14:textId="77777777" w:rsidR="002776D7" w:rsidRPr="003B4246" w:rsidRDefault="002776D7" w:rsidP="000310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2802DD" id="_x0000_t202" coordsize="21600,21600" o:spt="202" path="m,l,21600r21600,l21600,xe">
                <v:stroke joinstyle="miter"/>
                <v:path gradientshapeok="t" o:connecttype="rect"/>
              </v:shapetype>
              <v:shape id="_x0000_s1027" type="#_x0000_t202" alt="What is victimisation under the Equality Act?&#10;&#10;Victimisation is where someone treats another person badly because they have advocated for themselves or someone else under the Equality Act. This means:&#10;• The Equality Act 2010 makes Discrimination against people with ‘protected characteristics’ (i.e., Disability, Gender, Sexuality, Race, Gender Reassignment, etc) unlawful.&#10;• It is discrimination and therefore unlawful to treat a Disabled person less favourably than a non-disabled person because of their impairment or anything to do with their impairment. &#10;• Landlords also have a duty to make reasonable adjustments: this is covered in our briefing on reasonable adaptations which you can access by clicking here.&#10;• Therefore, Disabled tenants can make discrimination claims or advocate for themselves using the Equality Act.&#10;Some examples of victimisation include:&#10;• A Deaf person makes a discrimination claim against their landlord for refusing to install a flashing doorbell. The landlord then tries to evict them for anti-social behaviour.&#10;• A blind person asks their landlord to provide all letters in a digital format for a screen reader. The landlord does not do this, so the tenant makes a complaint. The landlord then stops doing repairs in a timely manner.&#10;• In a shared property, with multiple tenants who are not related, a Disabled tenant makes a discrimination claim against their landlord. Another tenant in their house gives evidence in court for the claim, the landlord tries to evict them.&#10;&#10;Victimisation is where someone treats another person badly because they have advocated for themselves or someone else under the Equality Act. This means:&#10;• The Equality Act 2010 makes Discrimination against people with ‘protected characteristics’ (i.e., Disability, Gender, Sexuality, Race, Gender Reassignment, etc) unlawful.&#10;• It is discrimination and therefore unlawful to treat a Disabled person less favourably than a non-disabled person because of their impairment or anything to do with their impairment. &#10;• Landlords also have a duty to make reasonable adjustments: this is covered in our briefing on reasonable adaptations which you can access by clicking here (INSERT LINK WHEN UPLOADED) remember to change alt text&#10;• Therefore, Disabled tenants can make discrimination claims or advocate for themselves using the Equality Act.&#10;Some examples of victimisation include:&#10;• A Deaf person makes a discrimination claim against their landlord for refusing to install a flashing doorbell. The landlord then tries to evict them for anti-social behaviour.&#10;• A blind person asks their landlord to provide all letters in a digital format for a screen reader. The landlord does not do this, so the tenant makes a complaint. The landlord then stops doing repairs in a timely manner.&#10;• In a shared property, with multiple tenants who are not related, a Disabled tenant makes a discrimination claim against their landlord. Another tenant in their house gives evidence in court for the claim, the landlord tries to evict them.&#10;" style="position:absolute;margin-left:468.55pt;margin-top:75.8pt;width:519.75pt;height:542.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L+tKgIAAE8EAAAOAAAAZHJzL2Uyb0RvYy54bWysVFGP0zAMfkfiP0R5Z+2qbbdV607HjiGk&#10;40A6+AFpmq4RaRySbO349Thpt9vgDdGHKI7tz/Znu+v7vlXkKKyToAs6naSUCM2hknpf0O/fdu+W&#10;lDjPdMUUaFHQk3D0fvP2zbozucigAVUJSxBEu7wzBW28N3mSON6IlrkJGKFRWYNtmUfR7pPKsg7R&#10;W5VkabpIOrCVscCFc/j6OCjpJuLXteD+S1074YkqKObm42njWYYz2axZvrfMNJKPabB/yKJlUmPQ&#10;C9Qj84wcrPwLqpXcgoPaTzi0CdS15CLWgNVM0z+qeWmYEbEWJMeZC03u/8Hy5+OL+WqJ799Djw2M&#10;RTjzBPyHIxq2DdN78WAtdI1gFQaeBsqSzrh8dA1Uu9wFkLL7DBU2mR08RKC+tm1gBeskiI4NOF1I&#10;F70nHB8XizRdZnNKOOoWy1W2QiHEYPnZ3VjnPwpoSbgU1GJXIzw7Pjk/mJ5NQjQHSlY7qVQU7L7c&#10;KkuODCdgF78R/cZMadIVNFvO7+YDBTcYYRrFBYVxLrRfRDt1aLHmAX2e4ncGP7vEQm5CtdLjyCvZ&#10;FnQZPMYhDPx+0FUcSM+kGu7IgtIj4YHjgW3flz2R1diNwH8J1Qk7YGGYcNxIvDRgf1HS4XQX1P08&#10;MCsoUZ80dnE1nc3COkRhNr/LULDXmvJawzRHqIJ6Sobr1scVCvxqeMBu1zL24TWTMWWc2kjAuGFh&#10;La7laPX6H9j8BgAA//8DAFBLAwQUAAYACAAAACEAfDSud98AAAAKAQAADwAAAGRycy9kb3ducmV2&#10;LnhtbEyPzU7DQAyE70i8w8pI3OgmrdpCyKZCSPTAhVJQz27W5KdZb5TdtoGnxz3BzfaMxt/kq9F1&#10;6kRDaDwbSCcJKOLS24YrA58fL3f3oEJEtth5JgPfFGBVXF/lmFl/5nc6bWOlJIRDhgbqGPtM61DW&#10;5DBMfE8s2pcfHEZZh0rbAc8S7jo9TZKFdtiwfKixp+eaysP26Ays3zavNe6o3eDBMS5/1m1od8bc&#10;3oxPj6AijfHPDBd8QYdCmPb+yDaozoAUiXKdpwtQFzmZPcxB7WWazpYp6CLX/ysUvwAAAP//AwBQ&#10;SwECLQAUAAYACAAAACEAtoM4kv4AAADhAQAAEwAAAAAAAAAAAAAAAAAAAAAAW0NvbnRlbnRfVHlw&#10;ZXNdLnhtbFBLAQItABQABgAIAAAAIQA4/SH/1gAAAJQBAAALAAAAAAAAAAAAAAAAAC8BAABfcmVs&#10;cy8ucmVsc1BLAQItABQABgAIAAAAIQDQ4L+tKgIAAE8EAAAOAAAAAAAAAAAAAAAAAC4CAABkcnMv&#10;ZTJvRG9jLnhtbFBLAQItABQABgAIAAAAIQB8NK533wAAAAoBAAAPAAAAAAAAAAAAAAAAAIQEAABk&#10;cnMvZG93bnJldi54bWxQSwUGAAAAAAQABADzAAAAkAUAAAAA&#10;" strokecolor="#375623 [1609]" strokeweight="2.25pt">
                <v:textbox>
                  <w:txbxContent>
                    <w:p w14:paraId="6F0DB853" w14:textId="67C75678" w:rsidR="00FB3960" w:rsidRDefault="00FB3960" w:rsidP="00FB3960">
                      <w:pPr>
                        <w:rPr>
                          <w:rFonts w:ascii="Source Sans Pro SemiBold" w:hAnsi="Source Sans Pro SemiBold"/>
                        </w:rPr>
                      </w:pPr>
                      <w:r w:rsidRPr="00304056">
                        <w:rPr>
                          <w:rFonts w:ascii="Source Sans Pro SemiBold" w:hAnsi="Source Sans Pro SemiBold"/>
                        </w:rPr>
                        <w:t xml:space="preserve">What is </w:t>
                      </w:r>
                      <w:r w:rsidR="00C9063C">
                        <w:rPr>
                          <w:rFonts w:ascii="Source Sans Pro SemiBold" w:hAnsi="Source Sans Pro SemiBold"/>
                        </w:rPr>
                        <w:t>victimisation under the Equality Act?</w:t>
                      </w:r>
                    </w:p>
                    <w:p w14:paraId="02E5429F" w14:textId="1340E923" w:rsidR="00FB3960" w:rsidRDefault="00FB3960" w:rsidP="00E00A4C">
                      <w:pPr>
                        <w:rPr>
                          <w:rFonts w:ascii="Source Sans Pro SemiBold" w:hAnsi="Source Sans Pro SemiBold"/>
                        </w:rPr>
                      </w:pPr>
                    </w:p>
                    <w:p w14:paraId="23AD3681" w14:textId="22EFD9BC" w:rsidR="002F021B" w:rsidRPr="00935D64" w:rsidRDefault="001C0FF2" w:rsidP="00E00A4C">
                      <w:r w:rsidRPr="00AB2DC7">
                        <w:t>Victimisatio</w:t>
                      </w:r>
                      <w:r w:rsidR="00065DB4" w:rsidRPr="00AB2DC7">
                        <w:t>n is where someone treats another person badly because they ha</w:t>
                      </w:r>
                      <w:r w:rsidR="00C34186">
                        <w:t xml:space="preserve">ve advocated for themselves or someone else </w:t>
                      </w:r>
                      <w:r w:rsidR="00924E45" w:rsidRPr="00AB2DC7">
                        <w:t>under the Equality Act</w:t>
                      </w:r>
                      <w:r w:rsidR="00AF429D" w:rsidRPr="00AB2DC7">
                        <w:t xml:space="preserve">. </w:t>
                      </w:r>
                      <w:r w:rsidR="006F4E8F">
                        <w:t>This means:</w:t>
                      </w:r>
                    </w:p>
                    <w:p w14:paraId="683F8171" w14:textId="22D149DF" w:rsidR="002F021B" w:rsidRDefault="000336E7" w:rsidP="002776D7">
                      <w:pPr>
                        <w:pStyle w:val="ListParagraph"/>
                        <w:numPr>
                          <w:ilvl w:val="0"/>
                          <w:numId w:val="23"/>
                        </w:numPr>
                      </w:pPr>
                      <w:r>
                        <w:t xml:space="preserve">The Equality </w:t>
                      </w:r>
                      <w:r w:rsidR="00496938">
                        <w:t>Act 2010 makes Discrimination against people with ‘protected characteristics</w:t>
                      </w:r>
                      <w:r w:rsidR="001A256F">
                        <w:t>’</w:t>
                      </w:r>
                      <w:r w:rsidR="00496938">
                        <w:t xml:space="preserve"> (i.e., Disability, Gender, Sexuality, Race, Gender Reassignment, etc) unlawful.</w:t>
                      </w:r>
                    </w:p>
                    <w:p w14:paraId="1C31B4F5" w14:textId="347C4C0A" w:rsidR="000A0DAB" w:rsidRDefault="000A0DAB" w:rsidP="002776D7">
                      <w:pPr>
                        <w:pStyle w:val="ListParagraph"/>
                        <w:numPr>
                          <w:ilvl w:val="0"/>
                          <w:numId w:val="23"/>
                        </w:numPr>
                      </w:pPr>
                      <w:r>
                        <w:t xml:space="preserve">It is </w:t>
                      </w:r>
                      <w:r w:rsidR="009B51B3">
                        <w:t xml:space="preserve">discrimination and therefore unlawful </w:t>
                      </w:r>
                      <w:r w:rsidR="00E77340">
                        <w:t xml:space="preserve">to treat a Disabled person less favourably </w:t>
                      </w:r>
                      <w:r w:rsidR="00B65341">
                        <w:t>than a non-</w:t>
                      </w:r>
                      <w:r w:rsidR="00DE006F">
                        <w:t>d</w:t>
                      </w:r>
                      <w:r w:rsidR="00B65341">
                        <w:t>isabled person because of their impairment</w:t>
                      </w:r>
                      <w:r w:rsidR="00944223">
                        <w:t xml:space="preserve"> or anything to do with their impairment.</w:t>
                      </w:r>
                      <w:r w:rsidR="009B51B3">
                        <w:t xml:space="preserve"> </w:t>
                      </w:r>
                    </w:p>
                    <w:p w14:paraId="6F6DB8DF" w14:textId="2160F60F" w:rsidR="000C513C" w:rsidRDefault="00D02C44" w:rsidP="002776D7">
                      <w:pPr>
                        <w:pStyle w:val="ListParagraph"/>
                        <w:numPr>
                          <w:ilvl w:val="0"/>
                          <w:numId w:val="23"/>
                        </w:numPr>
                      </w:pPr>
                      <w:r>
                        <w:t xml:space="preserve">Landlords also have a duty to make reasonable adjustments: </w:t>
                      </w:r>
                      <w:hyperlink r:id="rId19" w:history="1">
                        <w:r w:rsidRPr="00AC7A6C">
                          <w:rPr>
                            <w:rStyle w:val="Hyperlink"/>
                          </w:rPr>
                          <w:t>this is covered in our briefing on reasonable adaptations which you can access by clicking here</w:t>
                        </w:r>
                        <w:r w:rsidR="00AC7A6C" w:rsidRPr="00AC7A6C">
                          <w:rPr>
                            <w:rStyle w:val="Hyperlink"/>
                          </w:rPr>
                          <w:t>.</w:t>
                        </w:r>
                      </w:hyperlink>
                    </w:p>
                    <w:p w14:paraId="02162697" w14:textId="3D2F1CFD" w:rsidR="006F4E8F" w:rsidRDefault="006F4E8F" w:rsidP="006F4E8F">
                      <w:pPr>
                        <w:pStyle w:val="ListParagraph"/>
                        <w:numPr>
                          <w:ilvl w:val="0"/>
                          <w:numId w:val="23"/>
                        </w:numPr>
                      </w:pPr>
                      <w:r>
                        <w:t xml:space="preserve">Therefore, Disabled tenants can make discrimination claims or advocate for themselves using the </w:t>
                      </w:r>
                      <w:r w:rsidR="00A92544">
                        <w:t>E</w:t>
                      </w:r>
                      <w:r>
                        <w:t xml:space="preserve">quality </w:t>
                      </w:r>
                      <w:r w:rsidR="00A92544">
                        <w:t>A</w:t>
                      </w:r>
                      <w:r>
                        <w:t>ct.</w:t>
                      </w:r>
                    </w:p>
                    <w:p w14:paraId="29B1A73B" w14:textId="1BB2F0F8" w:rsidR="002776D7" w:rsidRDefault="007B660E" w:rsidP="00031082">
                      <w:r>
                        <w:t>Some</w:t>
                      </w:r>
                      <w:r w:rsidR="002776D7">
                        <w:t xml:space="preserve"> examples of victimisation include:</w:t>
                      </w:r>
                    </w:p>
                    <w:p w14:paraId="4BE1625D" w14:textId="05577D79" w:rsidR="00D02C44" w:rsidRDefault="003A51AA" w:rsidP="00D02C44">
                      <w:pPr>
                        <w:pStyle w:val="ListParagraph"/>
                        <w:numPr>
                          <w:ilvl w:val="0"/>
                          <w:numId w:val="24"/>
                        </w:numPr>
                      </w:pPr>
                      <w:r>
                        <w:t xml:space="preserve">A </w:t>
                      </w:r>
                      <w:r w:rsidR="00831158">
                        <w:t xml:space="preserve">Deaf person makes a discrimination claim against their landlord for refusing to </w:t>
                      </w:r>
                      <w:r w:rsidR="00BC0A5C">
                        <w:t>install</w:t>
                      </w:r>
                      <w:r w:rsidR="00C77597">
                        <w:t xml:space="preserve"> a flashing doorbell.</w:t>
                      </w:r>
                      <w:r w:rsidR="00E351B9">
                        <w:t xml:space="preserve"> The landlord then </w:t>
                      </w:r>
                      <w:r w:rsidR="00BC0A5C">
                        <w:t>tries</w:t>
                      </w:r>
                      <w:r w:rsidR="00E351B9">
                        <w:t xml:space="preserve"> to evict them for anti-s</w:t>
                      </w:r>
                      <w:r w:rsidR="00EE5847">
                        <w:t>ocial behaviour.</w:t>
                      </w:r>
                    </w:p>
                    <w:p w14:paraId="13244FAA" w14:textId="641078C4" w:rsidR="00E75073" w:rsidRDefault="000506B3" w:rsidP="00D02C44">
                      <w:pPr>
                        <w:pStyle w:val="ListParagraph"/>
                        <w:numPr>
                          <w:ilvl w:val="0"/>
                          <w:numId w:val="24"/>
                        </w:numPr>
                      </w:pPr>
                      <w:r>
                        <w:t xml:space="preserve">A blind person asks their landlord to provide all letters in </w:t>
                      </w:r>
                      <w:r w:rsidR="002F34A8">
                        <w:t xml:space="preserve">a </w:t>
                      </w:r>
                      <w:r>
                        <w:t xml:space="preserve">digital format </w:t>
                      </w:r>
                      <w:r w:rsidR="002F34A8">
                        <w:t>for</w:t>
                      </w:r>
                      <w:r>
                        <w:t xml:space="preserve"> a </w:t>
                      </w:r>
                      <w:r w:rsidR="00426002">
                        <w:t>screen reader</w:t>
                      </w:r>
                      <w:r>
                        <w:t xml:space="preserve">. The landlord does not do </w:t>
                      </w:r>
                      <w:r w:rsidR="00426002">
                        <w:t>this,</w:t>
                      </w:r>
                      <w:r>
                        <w:t xml:space="preserve"> so the tenant makes a complaint. The landlord then stops </w:t>
                      </w:r>
                      <w:r w:rsidR="00F06BA1">
                        <w:t>doing repairs in a timely manner.</w:t>
                      </w:r>
                    </w:p>
                    <w:p w14:paraId="6968D742" w14:textId="578A7D84" w:rsidR="006951E3" w:rsidRDefault="00426002" w:rsidP="00D02C44">
                      <w:pPr>
                        <w:pStyle w:val="ListParagraph"/>
                        <w:numPr>
                          <w:ilvl w:val="0"/>
                          <w:numId w:val="24"/>
                        </w:numPr>
                      </w:pPr>
                      <w:r>
                        <w:t xml:space="preserve">In a shared property, with multiple tenants who are not related, </w:t>
                      </w:r>
                      <w:r w:rsidR="009354B7">
                        <w:t xml:space="preserve">a Disabled tenant </w:t>
                      </w:r>
                      <w:r w:rsidR="00381241">
                        <w:t>makes</w:t>
                      </w:r>
                      <w:r w:rsidR="009354B7">
                        <w:t xml:space="preserve"> a discrimination claim against </w:t>
                      </w:r>
                      <w:r w:rsidR="00AB2DC7">
                        <w:t>their landlord. Another tenant in the</w:t>
                      </w:r>
                      <w:r w:rsidR="00381241">
                        <w:t xml:space="preserve">ir </w:t>
                      </w:r>
                      <w:r w:rsidR="00AB2DC7">
                        <w:t xml:space="preserve">house gives evidence in court for the claim, the landlord </w:t>
                      </w:r>
                      <w:r w:rsidR="00381241">
                        <w:t>tries</w:t>
                      </w:r>
                      <w:r w:rsidR="00AB2DC7">
                        <w:t xml:space="preserve"> to evict them.</w:t>
                      </w:r>
                    </w:p>
                    <w:p w14:paraId="515A83DA" w14:textId="77777777" w:rsidR="002776D7" w:rsidRPr="003B4246" w:rsidRDefault="002776D7" w:rsidP="00031082"/>
                  </w:txbxContent>
                </v:textbox>
                <w10:wrap type="square" anchorx="margin"/>
              </v:shape>
            </w:pict>
          </mc:Fallback>
        </mc:AlternateContent>
      </w:r>
      <w:r w:rsidR="00A92544" w:rsidRPr="00E002F4">
        <w:t>If disabled tenants assert their rights under the Equality Act or someone else advocates for them in interactions with their landlord, and in response, the landlord creates challenging living conditions, this is 'victimisation'</w:t>
      </w:r>
      <w:r w:rsidR="00A92544">
        <w:rPr>
          <w:rFonts w:ascii="Segoe UI" w:hAnsi="Segoe UI" w:cs="Segoe UI"/>
          <w:color w:val="374151"/>
          <w:shd w:val="clear" w:color="auto" w:fill="F7F7F8"/>
        </w:rPr>
        <w:t>.</w:t>
      </w:r>
      <w:r w:rsidR="00E002F4" w:rsidRPr="00E002F4">
        <w:rPr>
          <w:rStyle w:val="FootnoteReference"/>
        </w:rPr>
        <w:t xml:space="preserve"> </w:t>
      </w:r>
      <w:r w:rsidR="00E002F4">
        <w:rPr>
          <w:rStyle w:val="FootnoteReference"/>
        </w:rPr>
        <w:footnoteReference w:id="5"/>
      </w:r>
    </w:p>
    <w:p w14:paraId="71909A8D" w14:textId="1CEDA6BD" w:rsidR="00FF729F" w:rsidRDefault="00FE195D" w:rsidP="00F445F9">
      <w:r>
        <w:rPr>
          <w:rStyle w:val="FootnoteReference"/>
        </w:rPr>
        <w:lastRenderedPageBreak/>
        <w:footnoteReference w:id="6"/>
      </w:r>
      <w:r w:rsidR="00944223">
        <w:rPr>
          <w:rStyle w:val="FootnoteReference"/>
        </w:rPr>
        <w:footnoteReference w:id="7"/>
      </w:r>
      <w:r w:rsidR="00A403FB">
        <w:t xml:space="preserve"> </w:t>
      </w:r>
    </w:p>
    <w:p w14:paraId="1A10ADAA" w14:textId="77777777" w:rsidR="008C0A41" w:rsidRDefault="008C0A41" w:rsidP="008C0A41">
      <w:pPr>
        <w:pStyle w:val="Heading2"/>
      </w:pPr>
      <w:bookmarkStart w:id="6" w:name="_Toc143162315"/>
      <w:proofErr w:type="gramStart"/>
      <w:r>
        <w:t>Taking Action</w:t>
      </w:r>
      <w:bookmarkEnd w:id="6"/>
      <w:proofErr w:type="gramEnd"/>
    </w:p>
    <w:p w14:paraId="3E3174AC" w14:textId="77777777" w:rsidR="00383742" w:rsidRDefault="00383742" w:rsidP="00383742"/>
    <w:p w14:paraId="1645823E" w14:textId="7530A958" w:rsidR="00383742" w:rsidRPr="00383742" w:rsidRDefault="002D195F" w:rsidP="00383742">
      <w:r>
        <w:t>If a landlord i</w:t>
      </w:r>
      <w:r w:rsidR="000E05D2">
        <w:t>s harassing a tenant, there are various things the tenant can do depending on how serious the situation is.</w:t>
      </w:r>
      <w:r w:rsidR="0091247D">
        <w:t xml:space="preserve"> If a landlord is threatening the te</w:t>
      </w:r>
      <w:r w:rsidR="000E12D5">
        <w:t xml:space="preserve">nant with violence, they should call the police. </w:t>
      </w:r>
    </w:p>
    <w:p w14:paraId="3F1293B3" w14:textId="77777777" w:rsidR="0074049C" w:rsidRDefault="0074049C" w:rsidP="0074049C">
      <w:r>
        <w:t>Any tenant who contacts their council or takes their landlord to court should:</w:t>
      </w:r>
    </w:p>
    <w:p w14:paraId="46B9137E" w14:textId="77777777" w:rsidR="0074049C" w:rsidRDefault="0074049C" w:rsidP="0074049C">
      <w:pPr>
        <w:pStyle w:val="ListParagraph"/>
        <w:numPr>
          <w:ilvl w:val="0"/>
          <w:numId w:val="25"/>
        </w:numPr>
      </w:pPr>
      <w:r>
        <w:t>Keep a good record of the harassment that has taken place.</w:t>
      </w:r>
    </w:p>
    <w:p w14:paraId="452D9DF8" w14:textId="77777777" w:rsidR="0074049C" w:rsidRDefault="0074049C" w:rsidP="0074049C">
      <w:pPr>
        <w:pStyle w:val="ListParagraph"/>
        <w:numPr>
          <w:ilvl w:val="0"/>
          <w:numId w:val="25"/>
        </w:numPr>
      </w:pPr>
      <w:r>
        <w:t>Take photographs of anything that could support the case.</w:t>
      </w:r>
    </w:p>
    <w:p w14:paraId="0211FABB" w14:textId="77777777" w:rsidR="0074049C" w:rsidRDefault="0074049C" w:rsidP="0074049C">
      <w:pPr>
        <w:pStyle w:val="ListParagraph"/>
        <w:numPr>
          <w:ilvl w:val="0"/>
          <w:numId w:val="25"/>
        </w:numPr>
      </w:pPr>
      <w:r>
        <w:t>Ask the landlord to put all communication in writing and keep copies.</w:t>
      </w:r>
      <w:r>
        <w:rPr>
          <w:rStyle w:val="FootnoteReference"/>
        </w:rPr>
        <w:footnoteReference w:id="8"/>
      </w:r>
    </w:p>
    <w:p w14:paraId="578A8674" w14:textId="77777777" w:rsidR="00FF729F" w:rsidRDefault="00FF729F" w:rsidP="00F445F9"/>
    <w:p w14:paraId="5E096452" w14:textId="38A20BBD" w:rsidR="008C0A41" w:rsidRDefault="000E12D5" w:rsidP="008C0A41">
      <w:pPr>
        <w:pStyle w:val="Heading3"/>
      </w:pPr>
      <w:bookmarkStart w:id="7" w:name="_Toc143162316"/>
      <w:r>
        <w:t>Contacting the council</w:t>
      </w:r>
      <w:bookmarkEnd w:id="7"/>
      <w:r>
        <w:t xml:space="preserve"> </w:t>
      </w:r>
    </w:p>
    <w:p w14:paraId="0973D14B" w14:textId="77777777" w:rsidR="00563C7B" w:rsidRPr="00563C7B" w:rsidRDefault="00563C7B" w:rsidP="00563C7B"/>
    <w:p w14:paraId="2B8BAFAE" w14:textId="77777777" w:rsidR="00852789" w:rsidRDefault="00563C7B" w:rsidP="000E12D5">
      <w:r>
        <w:t xml:space="preserve">Each council should have a specific team that deals with illegal eviction and harassment. </w:t>
      </w:r>
    </w:p>
    <w:p w14:paraId="452E2D60" w14:textId="4DCF2152" w:rsidR="00852789" w:rsidRDefault="00FF4883" w:rsidP="000E12D5">
      <w:r>
        <w:t xml:space="preserve">Councils must </w:t>
      </w:r>
      <w:r w:rsidR="00216AEA">
        <w:t>try to stop illegal evictions if it will leave a tenant legally homeless.</w:t>
      </w:r>
      <w:r w:rsidR="00D2371F">
        <w:t xml:space="preserve"> Being legally homeless means </w:t>
      </w:r>
      <w:r w:rsidR="00852789">
        <w:t>a person is homeless now, at risk or losing their home in the next 8 weeks or living in bad or unsafe conditions (due to violence or serious disrepair).</w:t>
      </w:r>
      <w:r w:rsidR="00A26E90">
        <w:rPr>
          <w:rStyle w:val="FootnoteReference"/>
        </w:rPr>
        <w:footnoteReference w:id="9"/>
      </w:r>
    </w:p>
    <w:p w14:paraId="712D33E2" w14:textId="178F84C8" w:rsidR="000E12D5" w:rsidRDefault="00216AEA" w:rsidP="000E12D5">
      <w:r>
        <w:t>Councils are able to:</w:t>
      </w:r>
    </w:p>
    <w:p w14:paraId="263EE967" w14:textId="6EB2CAAF" w:rsidR="00216AEA" w:rsidRDefault="00216AEA" w:rsidP="00216AEA">
      <w:pPr>
        <w:pStyle w:val="ListParagraph"/>
        <w:numPr>
          <w:ilvl w:val="0"/>
          <w:numId w:val="13"/>
        </w:numPr>
      </w:pPr>
      <w:r>
        <w:t xml:space="preserve">Negotiate with the landlord. </w:t>
      </w:r>
    </w:p>
    <w:p w14:paraId="69BC3A8A" w14:textId="507F06D6" w:rsidR="00216AEA" w:rsidRDefault="00216AEA" w:rsidP="00216AEA">
      <w:pPr>
        <w:pStyle w:val="ListParagraph"/>
        <w:numPr>
          <w:ilvl w:val="0"/>
          <w:numId w:val="13"/>
        </w:numPr>
      </w:pPr>
      <w:r>
        <w:t>Talk to the landlord about the tenants’ rights.</w:t>
      </w:r>
    </w:p>
    <w:p w14:paraId="0B54BB1B" w14:textId="0E4C5F78" w:rsidR="00216AEA" w:rsidRDefault="00563C7B" w:rsidP="00216AEA">
      <w:pPr>
        <w:pStyle w:val="ListParagraph"/>
        <w:numPr>
          <w:ilvl w:val="0"/>
          <w:numId w:val="13"/>
        </w:numPr>
      </w:pPr>
      <w:r>
        <w:t>Tell the landlord they are breaking the law</w:t>
      </w:r>
      <w:r w:rsidR="00D2371F">
        <w:t>.</w:t>
      </w:r>
      <w:r w:rsidR="00A26E90">
        <w:rPr>
          <w:rStyle w:val="FootnoteReference"/>
        </w:rPr>
        <w:footnoteReference w:id="10"/>
      </w:r>
    </w:p>
    <w:p w14:paraId="76576970" w14:textId="005C8DE0" w:rsidR="00D2371F" w:rsidRDefault="006A3EBB" w:rsidP="00216AEA">
      <w:pPr>
        <w:pStyle w:val="ListParagraph"/>
        <w:numPr>
          <w:ilvl w:val="0"/>
          <w:numId w:val="13"/>
        </w:numPr>
      </w:pPr>
      <w:r>
        <w:t xml:space="preserve">Start legal proceedings </w:t>
      </w:r>
      <w:r w:rsidR="00060C23">
        <w:t xml:space="preserve">under the </w:t>
      </w:r>
      <w:hyperlink w:anchor="_What_is_harassment?" w:history="1">
        <w:r w:rsidR="00060C23" w:rsidRPr="00DF4317">
          <w:rPr>
            <w:rStyle w:val="Hyperlink"/>
          </w:rPr>
          <w:t>Protection from Eviction Act 1977</w:t>
        </w:r>
      </w:hyperlink>
      <w:r w:rsidR="00060C23">
        <w:t>.</w:t>
      </w:r>
    </w:p>
    <w:p w14:paraId="3E49CF17" w14:textId="2342DCB8" w:rsidR="00CB1737" w:rsidRDefault="005260C7" w:rsidP="00216AEA">
      <w:pPr>
        <w:pStyle w:val="ListParagraph"/>
        <w:numPr>
          <w:ilvl w:val="0"/>
          <w:numId w:val="13"/>
        </w:numPr>
      </w:pPr>
      <w:r>
        <w:t xml:space="preserve">If extreme cases where the property is in poor condition, the council </w:t>
      </w:r>
      <w:r w:rsidR="00D36A04">
        <w:t>can take over the management of shared houses.</w:t>
      </w:r>
    </w:p>
    <w:p w14:paraId="7F539C03" w14:textId="4C100432" w:rsidR="00CC52F1" w:rsidRPr="000E12D5" w:rsidRDefault="00CC52F1" w:rsidP="00216AEA">
      <w:pPr>
        <w:pStyle w:val="ListParagraph"/>
        <w:numPr>
          <w:ilvl w:val="0"/>
          <w:numId w:val="13"/>
        </w:numPr>
      </w:pPr>
      <w:r>
        <w:t xml:space="preserve">Landlords also have compulsory purchase orders </w:t>
      </w:r>
      <w:r w:rsidR="00E86880">
        <w:t xml:space="preserve">(which means the ability to take land from the owner without their permission) where very bad harassment is taking place. </w:t>
      </w:r>
    </w:p>
    <w:p w14:paraId="4EFBB683" w14:textId="77777777" w:rsidR="009B4244" w:rsidRDefault="009B4244" w:rsidP="00F445F9">
      <w:pPr>
        <w:rPr>
          <w:color w:val="000000"/>
          <w:sz w:val="27"/>
          <w:szCs w:val="27"/>
        </w:rPr>
      </w:pPr>
    </w:p>
    <w:p w14:paraId="0741D840" w14:textId="2EB779DD" w:rsidR="0070569E" w:rsidRDefault="007B3813" w:rsidP="00E77B77">
      <w:pPr>
        <w:pStyle w:val="Heading3"/>
      </w:pPr>
      <w:bookmarkStart w:id="8" w:name="_Toc143162317"/>
      <w:r>
        <w:lastRenderedPageBreak/>
        <w:t>Legal action</w:t>
      </w:r>
      <w:bookmarkEnd w:id="8"/>
    </w:p>
    <w:p w14:paraId="36737C3F" w14:textId="77777777" w:rsidR="00E77B77" w:rsidRPr="00E77B77" w:rsidRDefault="00E77B77" w:rsidP="00E77B77"/>
    <w:p w14:paraId="380C2F62" w14:textId="21A00BBD" w:rsidR="0070569E" w:rsidRDefault="001F491F" w:rsidP="0070569E">
      <w:r>
        <w:t>I</w:t>
      </w:r>
      <w:r w:rsidR="00B266E3">
        <w:t xml:space="preserve">f a tenant wants to take their landlord for court for harassment, </w:t>
      </w:r>
      <w:r w:rsidR="009B4244">
        <w:t>they</w:t>
      </w:r>
      <w:r w:rsidR="00B266E3">
        <w:t xml:space="preserve"> should seek legal advice first.</w:t>
      </w:r>
      <w:r w:rsidR="00727AF9">
        <w:t xml:space="preserve"> </w:t>
      </w:r>
      <w:r w:rsidR="009E5B40">
        <w:t xml:space="preserve">This could be through a </w:t>
      </w:r>
      <w:hyperlink r:id="rId20" w:history="1">
        <w:r w:rsidR="009E5B40" w:rsidRPr="00AE78DB">
          <w:rPr>
            <w:rStyle w:val="Hyperlink"/>
          </w:rPr>
          <w:t>local law centre</w:t>
        </w:r>
      </w:hyperlink>
      <w:r w:rsidR="009E5B40">
        <w:t xml:space="preserve">, </w:t>
      </w:r>
      <w:r w:rsidR="0059377C">
        <w:t xml:space="preserve">the </w:t>
      </w:r>
      <w:hyperlink r:id="rId21" w:history="1">
        <w:r w:rsidR="0059377C" w:rsidRPr="00B2071D">
          <w:rPr>
            <w:rStyle w:val="Hyperlink"/>
          </w:rPr>
          <w:t>Disability Law Service</w:t>
        </w:r>
      </w:hyperlink>
      <w:r w:rsidR="00D33E4E">
        <w:t xml:space="preserve"> or a </w:t>
      </w:r>
      <w:r w:rsidR="00650212">
        <w:t xml:space="preserve">local </w:t>
      </w:r>
      <w:hyperlink r:id="rId22" w:history="1">
        <w:r w:rsidR="00650212" w:rsidRPr="00650212">
          <w:rPr>
            <w:rStyle w:val="Hyperlink"/>
          </w:rPr>
          <w:t>Citizens Advice</w:t>
        </w:r>
      </w:hyperlink>
      <w:r w:rsidR="00D33E4E">
        <w:t>.</w:t>
      </w:r>
    </w:p>
    <w:p w14:paraId="480E73E6" w14:textId="58C2A1BB" w:rsidR="00E77B77" w:rsidRPr="0070569E" w:rsidRDefault="00000000" w:rsidP="0070569E">
      <w:hyperlink r:id="rId23" w:history="1">
        <w:r w:rsidR="00E77B77" w:rsidRPr="00E77B77">
          <w:rPr>
            <w:rStyle w:val="Hyperlink"/>
          </w:rPr>
          <w:t xml:space="preserve">Tenants may be entitled to legal aid to help pay for a lawyer. </w:t>
        </w:r>
        <w:r w:rsidR="009B4244">
          <w:rPr>
            <w:rStyle w:val="Hyperlink"/>
          </w:rPr>
          <w:t>They</w:t>
        </w:r>
        <w:r w:rsidR="00E77B77" w:rsidRPr="00E77B77">
          <w:rPr>
            <w:rStyle w:val="Hyperlink"/>
          </w:rPr>
          <w:t xml:space="preserve"> can check that by clicking here.</w:t>
        </w:r>
      </w:hyperlink>
    </w:p>
    <w:p w14:paraId="1D443A91" w14:textId="77777777" w:rsidR="00C67ECF" w:rsidRDefault="00CB32C4" w:rsidP="00F445F9">
      <w:r>
        <w:t xml:space="preserve">A </w:t>
      </w:r>
      <w:r w:rsidR="005A2117">
        <w:t>landlord</w:t>
      </w:r>
      <w:r>
        <w:t xml:space="preserve"> who is convicted of an offence under the Protection from Eviction Act </w:t>
      </w:r>
      <w:r w:rsidR="000003BE">
        <w:t xml:space="preserve">1977 </w:t>
      </w:r>
      <w:r w:rsidR="00C67ECF">
        <w:t>could:</w:t>
      </w:r>
    </w:p>
    <w:p w14:paraId="28EB4782" w14:textId="06AEFDF4" w:rsidR="00C67ECF" w:rsidRDefault="00C67ECF" w:rsidP="00C67ECF">
      <w:pPr>
        <w:pStyle w:val="ListParagraph"/>
        <w:numPr>
          <w:ilvl w:val="0"/>
          <w:numId w:val="25"/>
        </w:numPr>
      </w:pPr>
      <w:r>
        <w:t>H</w:t>
      </w:r>
      <w:r w:rsidR="00CB32C4">
        <w:t>ave to pay a maximum fine of £5,000*</w:t>
      </w:r>
    </w:p>
    <w:p w14:paraId="7C022C8E" w14:textId="77777777" w:rsidR="00C67ECF" w:rsidRDefault="00C67ECF" w:rsidP="00C67ECF">
      <w:pPr>
        <w:pStyle w:val="ListParagraph"/>
        <w:numPr>
          <w:ilvl w:val="0"/>
          <w:numId w:val="25"/>
        </w:numPr>
      </w:pPr>
      <w:r>
        <w:t>B</w:t>
      </w:r>
      <w:r w:rsidR="00CB32C4">
        <w:t>e sent to prison for six months</w:t>
      </w:r>
    </w:p>
    <w:p w14:paraId="362F29FE" w14:textId="656ED1AC" w:rsidR="0074049C" w:rsidRDefault="00CB32C4" w:rsidP="0074049C">
      <w:pPr>
        <w:pStyle w:val="ListParagraph"/>
        <w:numPr>
          <w:ilvl w:val="0"/>
          <w:numId w:val="25"/>
        </w:numPr>
      </w:pPr>
      <w:r>
        <w:t xml:space="preserve"> If the case goes to the Crown Court, the punishment can be pri</w:t>
      </w:r>
      <w:r w:rsidR="00270912">
        <w:t>son for up to two years.</w:t>
      </w:r>
    </w:p>
    <w:p w14:paraId="1907E59E" w14:textId="77777777" w:rsidR="00547984" w:rsidRDefault="00547984" w:rsidP="00547984">
      <w:pPr>
        <w:pStyle w:val="ListParagraph"/>
      </w:pPr>
    </w:p>
    <w:p w14:paraId="3954420C" w14:textId="77777777" w:rsidR="00282A92" w:rsidRDefault="00282A92" w:rsidP="00547984">
      <w:pPr>
        <w:pStyle w:val="ListParagraph"/>
      </w:pPr>
    </w:p>
    <w:p w14:paraId="0E0A02F3" w14:textId="77777777" w:rsidR="00282A92" w:rsidRDefault="00282A92" w:rsidP="00547984">
      <w:pPr>
        <w:pStyle w:val="ListParagraph"/>
      </w:pPr>
    </w:p>
    <w:p w14:paraId="2E8ACE71" w14:textId="77777777" w:rsidR="00282A92" w:rsidRDefault="00282A92" w:rsidP="00547984">
      <w:pPr>
        <w:pStyle w:val="ListParagraph"/>
      </w:pPr>
    </w:p>
    <w:p w14:paraId="14474A98" w14:textId="77777777" w:rsidR="00282A92" w:rsidRDefault="00282A92" w:rsidP="00547984">
      <w:pPr>
        <w:pStyle w:val="ListParagraph"/>
      </w:pPr>
    </w:p>
    <w:p w14:paraId="006B5733" w14:textId="77777777" w:rsidR="00282A92" w:rsidRDefault="00282A92" w:rsidP="00547984">
      <w:pPr>
        <w:pStyle w:val="ListParagraph"/>
      </w:pPr>
    </w:p>
    <w:p w14:paraId="73877916" w14:textId="77777777" w:rsidR="00282A92" w:rsidRDefault="00282A92" w:rsidP="00547984">
      <w:pPr>
        <w:pStyle w:val="ListParagraph"/>
      </w:pPr>
    </w:p>
    <w:p w14:paraId="58396835" w14:textId="77777777" w:rsidR="00282A92" w:rsidRDefault="00282A92" w:rsidP="00547984">
      <w:pPr>
        <w:pStyle w:val="ListParagraph"/>
      </w:pPr>
    </w:p>
    <w:p w14:paraId="47B76496" w14:textId="77777777" w:rsidR="00282A92" w:rsidRDefault="00282A92" w:rsidP="00547984">
      <w:pPr>
        <w:pStyle w:val="ListParagraph"/>
      </w:pPr>
    </w:p>
    <w:p w14:paraId="0740DF26" w14:textId="77777777" w:rsidR="00282A92" w:rsidRDefault="00282A92" w:rsidP="00547984">
      <w:pPr>
        <w:pStyle w:val="ListParagraph"/>
      </w:pPr>
    </w:p>
    <w:p w14:paraId="20B8A1F7" w14:textId="77777777" w:rsidR="00282A92" w:rsidRDefault="00282A92" w:rsidP="00547984">
      <w:pPr>
        <w:pStyle w:val="ListParagraph"/>
      </w:pPr>
    </w:p>
    <w:p w14:paraId="7C3B85C2" w14:textId="77777777" w:rsidR="00282A92" w:rsidRDefault="00282A92" w:rsidP="00547984">
      <w:pPr>
        <w:pStyle w:val="ListParagraph"/>
      </w:pPr>
    </w:p>
    <w:p w14:paraId="6F277A9C" w14:textId="77777777" w:rsidR="00282A92" w:rsidRDefault="00282A92" w:rsidP="00547984">
      <w:pPr>
        <w:pStyle w:val="ListParagraph"/>
      </w:pPr>
    </w:p>
    <w:p w14:paraId="49F06429" w14:textId="77777777" w:rsidR="00282A92" w:rsidRDefault="00282A92" w:rsidP="00547984">
      <w:pPr>
        <w:pStyle w:val="ListParagraph"/>
      </w:pPr>
    </w:p>
    <w:p w14:paraId="665E6794" w14:textId="77777777" w:rsidR="00282A92" w:rsidRDefault="00282A92" w:rsidP="00547984">
      <w:pPr>
        <w:pStyle w:val="ListParagraph"/>
      </w:pPr>
    </w:p>
    <w:p w14:paraId="18E5A9E2" w14:textId="77777777" w:rsidR="00282A92" w:rsidRDefault="00282A92" w:rsidP="00547984">
      <w:pPr>
        <w:pStyle w:val="ListParagraph"/>
      </w:pPr>
    </w:p>
    <w:p w14:paraId="17B865C6" w14:textId="77777777" w:rsidR="00282A92" w:rsidRDefault="00282A92" w:rsidP="00547984">
      <w:pPr>
        <w:pStyle w:val="ListParagraph"/>
      </w:pPr>
    </w:p>
    <w:p w14:paraId="62D90198" w14:textId="77777777" w:rsidR="00282A92" w:rsidRDefault="00282A92" w:rsidP="00547984">
      <w:pPr>
        <w:pStyle w:val="ListParagraph"/>
      </w:pPr>
    </w:p>
    <w:p w14:paraId="56D0BFE6" w14:textId="77777777" w:rsidR="00282A92" w:rsidRDefault="00282A92" w:rsidP="00547984">
      <w:pPr>
        <w:pStyle w:val="ListParagraph"/>
      </w:pPr>
    </w:p>
    <w:p w14:paraId="49EAB079" w14:textId="77777777" w:rsidR="00282A92" w:rsidRDefault="00282A92" w:rsidP="00547984">
      <w:pPr>
        <w:pStyle w:val="ListParagraph"/>
      </w:pPr>
    </w:p>
    <w:p w14:paraId="2E63C5F1" w14:textId="77777777" w:rsidR="00282A92" w:rsidRDefault="00282A92" w:rsidP="00547984">
      <w:pPr>
        <w:pStyle w:val="ListParagraph"/>
      </w:pPr>
    </w:p>
    <w:p w14:paraId="508713CD" w14:textId="77777777" w:rsidR="00282A92" w:rsidRDefault="00282A92" w:rsidP="00547984">
      <w:pPr>
        <w:pStyle w:val="ListParagraph"/>
      </w:pPr>
    </w:p>
    <w:p w14:paraId="129C5901" w14:textId="77777777" w:rsidR="00282A92" w:rsidRDefault="00282A92" w:rsidP="00547984">
      <w:pPr>
        <w:pStyle w:val="ListParagraph"/>
      </w:pPr>
    </w:p>
    <w:p w14:paraId="48EF1AFE" w14:textId="77777777" w:rsidR="00282A92" w:rsidRDefault="00282A92" w:rsidP="00547984">
      <w:pPr>
        <w:pStyle w:val="ListParagraph"/>
      </w:pPr>
    </w:p>
    <w:p w14:paraId="5910D660" w14:textId="44DC0E7B" w:rsidR="0074049C" w:rsidRDefault="0074049C" w:rsidP="00BB280B">
      <w:pPr>
        <w:pStyle w:val="Heading3"/>
      </w:pPr>
      <w:bookmarkStart w:id="9" w:name="_Toc143162318"/>
      <w:r>
        <w:lastRenderedPageBreak/>
        <w:t>Getting support from a union:</w:t>
      </w:r>
      <w:bookmarkEnd w:id="9"/>
      <w:r>
        <w:t xml:space="preserve"> </w:t>
      </w:r>
    </w:p>
    <w:p w14:paraId="164EC52F" w14:textId="77777777" w:rsidR="00BB280B" w:rsidRDefault="00BB280B" w:rsidP="00BB280B"/>
    <w:p w14:paraId="47C84568" w14:textId="3FCAD26A" w:rsidR="00DD36F4" w:rsidRDefault="00DD36F4" w:rsidP="00BB280B">
      <w:r>
        <w:t xml:space="preserve">Often, it can be difficult to </w:t>
      </w:r>
      <w:r w:rsidR="00E42161">
        <w:t>access legal aid, prove harassment</w:t>
      </w:r>
      <w:r w:rsidR="00D0093C">
        <w:t xml:space="preserve"> or get support from local councils. Therefore, it is possible for tenants to come together as a collective to campaign for better housing conditions. </w:t>
      </w:r>
      <w:r w:rsidR="009172DC">
        <w:t>There are some examples of such unions below.</w:t>
      </w:r>
    </w:p>
    <w:p w14:paraId="03AD712D" w14:textId="307B103A" w:rsidR="001A33B9" w:rsidRDefault="001A33B9" w:rsidP="001A33B9">
      <w:pPr>
        <w:pStyle w:val="Heading4"/>
      </w:pPr>
      <w:r>
        <w:t>London Renters Union</w:t>
      </w:r>
      <w:r w:rsidR="00B446F1">
        <w:t xml:space="preserve"> (LRU)</w:t>
      </w:r>
    </w:p>
    <w:p w14:paraId="44467838" w14:textId="577EAAA9" w:rsidR="00B446F1" w:rsidRDefault="00B446F1" w:rsidP="00A7236F"/>
    <w:p w14:paraId="719F80AE" w14:textId="77777777" w:rsidR="00873ABF" w:rsidRDefault="00677A7D" w:rsidP="00873ABF">
      <w:pPr>
        <w:pStyle w:val="ListParagraph"/>
        <w:numPr>
          <w:ilvl w:val="0"/>
          <w:numId w:val="26"/>
        </w:numPr>
      </w:pPr>
      <w:r>
        <w:t xml:space="preserve">LRU are a renters union based in London only, they were formed as a coalition of various housing groups. </w:t>
      </w:r>
    </w:p>
    <w:p w14:paraId="39192681" w14:textId="77777777" w:rsidR="00873ABF" w:rsidRDefault="00677A7D" w:rsidP="00873ABF">
      <w:pPr>
        <w:pStyle w:val="ListParagraph"/>
        <w:numPr>
          <w:ilvl w:val="0"/>
          <w:numId w:val="26"/>
        </w:numPr>
      </w:pPr>
      <w:r>
        <w:t xml:space="preserve">Their aim is to ‘transform the housing system so that everyone has access to an affordable, secure and decent home’. </w:t>
      </w:r>
    </w:p>
    <w:p w14:paraId="452E237A" w14:textId="0F187A51" w:rsidR="00A7236F" w:rsidRDefault="00677A7D" w:rsidP="00873ABF">
      <w:pPr>
        <w:pStyle w:val="ListParagraph"/>
        <w:numPr>
          <w:ilvl w:val="0"/>
          <w:numId w:val="26"/>
        </w:numPr>
      </w:pPr>
      <w:r>
        <w:t>They campaign to improve the housing system.</w:t>
      </w:r>
    </w:p>
    <w:p w14:paraId="7C53F8BE" w14:textId="2AE51ECD" w:rsidR="00873ABF" w:rsidRDefault="00873ABF" w:rsidP="00873ABF">
      <w:pPr>
        <w:pStyle w:val="ListParagraph"/>
        <w:numPr>
          <w:ilvl w:val="0"/>
          <w:numId w:val="26"/>
        </w:numPr>
      </w:pPr>
      <w:r>
        <w:t xml:space="preserve">They have a Disability Justice Caucus who meet monthly to discuss </w:t>
      </w:r>
      <w:r w:rsidR="00505E39">
        <w:t>issues which specifically impact Disabled renters.</w:t>
      </w:r>
      <w:r w:rsidR="00505E39">
        <w:rPr>
          <w:rStyle w:val="FootnoteReference"/>
        </w:rPr>
        <w:footnoteReference w:id="11"/>
      </w:r>
    </w:p>
    <w:p w14:paraId="7B131839" w14:textId="5B9FEE53" w:rsidR="00B446F1" w:rsidRDefault="009172DC" w:rsidP="00505E39">
      <w:pPr>
        <w:pStyle w:val="Heading5"/>
      </w:pPr>
      <w:r>
        <w:t>ACORN</w:t>
      </w:r>
    </w:p>
    <w:p w14:paraId="5E2D424B" w14:textId="77777777" w:rsidR="00F05C97" w:rsidRPr="00F05C97" w:rsidRDefault="00F05C97" w:rsidP="00F05C97">
      <w:pPr>
        <w:pStyle w:val="ListParagraph"/>
        <w:numPr>
          <w:ilvl w:val="0"/>
          <w:numId w:val="26"/>
        </w:numPr>
      </w:pPr>
      <w:r>
        <w:rPr>
          <w:color w:val="000000"/>
          <w:sz w:val="27"/>
          <w:szCs w:val="27"/>
        </w:rPr>
        <w:t xml:space="preserve">ACORN is national group who uses collective action to work within communities to campaign </w:t>
      </w:r>
      <w:r w:rsidRPr="00F05C97">
        <w:t>on certain issues – this includes housing. They have branches in London boroughs.</w:t>
      </w:r>
    </w:p>
    <w:p w14:paraId="09552FBC" w14:textId="77777777" w:rsidR="00F05C97" w:rsidRPr="00F05C97" w:rsidRDefault="00F05C97" w:rsidP="00F05C97">
      <w:pPr>
        <w:pStyle w:val="ListParagraph"/>
        <w:numPr>
          <w:ilvl w:val="0"/>
          <w:numId w:val="26"/>
        </w:numPr>
      </w:pPr>
      <w:r w:rsidRPr="00F05C97">
        <w:t>They support tenants with housing struggles. Some of their work includes:</w:t>
      </w:r>
    </w:p>
    <w:p w14:paraId="2414F5C6" w14:textId="4D675C32" w:rsidR="00F05C97" w:rsidRPr="00F05C97" w:rsidRDefault="00F05C97" w:rsidP="00F05C97">
      <w:pPr>
        <w:pStyle w:val="ListParagraph"/>
        <w:numPr>
          <w:ilvl w:val="0"/>
          <w:numId w:val="26"/>
        </w:numPr>
      </w:pPr>
      <w:r w:rsidRPr="00F05C97">
        <w:t>Direct action to landlords.</w:t>
      </w:r>
    </w:p>
    <w:p w14:paraId="5325626D" w14:textId="0CB9E197" w:rsidR="00F05C97" w:rsidRPr="00F05C97" w:rsidRDefault="00F05C97" w:rsidP="00F05C97">
      <w:pPr>
        <w:pStyle w:val="ListParagraph"/>
        <w:numPr>
          <w:ilvl w:val="0"/>
          <w:numId w:val="26"/>
        </w:numPr>
      </w:pPr>
      <w:r w:rsidRPr="00F05C97">
        <w:t>Local campaigning.</w:t>
      </w:r>
    </w:p>
    <w:p w14:paraId="779383EB" w14:textId="77777777" w:rsidR="00861279" w:rsidRDefault="00F05C97" w:rsidP="00F05C97">
      <w:pPr>
        <w:pStyle w:val="ListParagraph"/>
        <w:numPr>
          <w:ilvl w:val="0"/>
          <w:numId w:val="26"/>
        </w:numPr>
      </w:pPr>
      <w:r w:rsidRPr="00F05C97">
        <w:t xml:space="preserve">Eviction resistance </w:t>
      </w:r>
    </w:p>
    <w:p w14:paraId="5C3DE3F6" w14:textId="2899DDC8" w:rsidR="00F05C97" w:rsidRPr="00F05C97" w:rsidRDefault="00000000" w:rsidP="00F05C97">
      <w:pPr>
        <w:pStyle w:val="ListParagraph"/>
        <w:numPr>
          <w:ilvl w:val="0"/>
          <w:numId w:val="26"/>
        </w:numPr>
      </w:pPr>
      <w:hyperlink r:id="rId24" w:history="1">
        <w:r w:rsidR="00F05C97" w:rsidRPr="00861279">
          <w:rPr>
            <w:rStyle w:val="Hyperlink"/>
          </w:rPr>
          <w:t>Tenant support group (click here).</w:t>
        </w:r>
      </w:hyperlink>
    </w:p>
    <w:p w14:paraId="725A5E7D" w14:textId="77777777" w:rsidR="00F41F97" w:rsidRPr="00F41F97" w:rsidRDefault="00F41F97" w:rsidP="00F05C97"/>
    <w:p w14:paraId="73766636" w14:textId="77777777" w:rsidR="00263914" w:rsidRDefault="00263914" w:rsidP="00F445F9"/>
    <w:p w14:paraId="0DFBDBDD" w14:textId="77777777" w:rsidR="00674EF3" w:rsidRDefault="00674EF3" w:rsidP="00674EF3"/>
    <w:p w14:paraId="1A98CF9D" w14:textId="77777777" w:rsidR="00674EF3" w:rsidRDefault="00674EF3" w:rsidP="00674EF3"/>
    <w:p w14:paraId="7361863C" w14:textId="77777777" w:rsidR="00674EF3" w:rsidRDefault="00674EF3" w:rsidP="00674EF3"/>
    <w:p w14:paraId="7F67A195" w14:textId="77777777" w:rsidR="00674EF3" w:rsidRDefault="00674EF3" w:rsidP="00674EF3"/>
    <w:p w14:paraId="45AEBFA6" w14:textId="77777777" w:rsidR="00674EF3" w:rsidRDefault="00674EF3" w:rsidP="00674EF3"/>
    <w:p w14:paraId="7FD61637" w14:textId="702DD5B6" w:rsidR="00B87EDC" w:rsidRDefault="00B87EDC" w:rsidP="00674EF3"/>
    <w:sectPr w:rsidR="00B87EDC" w:rsidSect="00D8428E">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55D9F" w14:textId="77777777" w:rsidR="00FE0A53" w:rsidRDefault="00FE0A53" w:rsidP="00674EF3">
      <w:pPr>
        <w:spacing w:after="0" w:line="240" w:lineRule="auto"/>
      </w:pPr>
      <w:r>
        <w:separator/>
      </w:r>
    </w:p>
  </w:endnote>
  <w:endnote w:type="continuationSeparator" w:id="0">
    <w:p w14:paraId="6FB902BA" w14:textId="77777777" w:rsidR="00FE0A53" w:rsidRDefault="00FE0A53" w:rsidP="00674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SemiBold">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7109F" w14:textId="77777777" w:rsidR="00FE0A53" w:rsidRDefault="00FE0A53" w:rsidP="00674EF3">
      <w:pPr>
        <w:spacing w:after="0" w:line="240" w:lineRule="auto"/>
      </w:pPr>
      <w:r>
        <w:separator/>
      </w:r>
    </w:p>
  </w:footnote>
  <w:footnote w:type="continuationSeparator" w:id="0">
    <w:p w14:paraId="1C99BB7B" w14:textId="77777777" w:rsidR="00FE0A53" w:rsidRDefault="00FE0A53" w:rsidP="00674EF3">
      <w:pPr>
        <w:spacing w:after="0" w:line="240" w:lineRule="auto"/>
      </w:pPr>
      <w:r>
        <w:continuationSeparator/>
      </w:r>
    </w:p>
  </w:footnote>
  <w:footnote w:id="1">
    <w:p w14:paraId="6D25AA3A" w14:textId="686B0407" w:rsidR="00F47F16" w:rsidRDefault="00F47F16">
      <w:pPr>
        <w:pStyle w:val="FootnoteText"/>
      </w:pPr>
      <w:r>
        <w:rPr>
          <w:rStyle w:val="FootnoteReference"/>
        </w:rPr>
        <w:footnoteRef/>
      </w:r>
      <w:r>
        <w:t xml:space="preserve"> </w:t>
      </w:r>
      <w:r w:rsidR="002E430C">
        <w:t>Legislation.gov.uk. (1997). Protection from Harassment Act 1997</w:t>
      </w:r>
      <w:r w:rsidR="000C1E6F">
        <w:t xml:space="preserve">. Available at: </w:t>
      </w:r>
      <w:hyperlink r:id="rId1" w:history="1">
        <w:r w:rsidR="00E965FB">
          <w:rPr>
            <w:rStyle w:val="Hyperlink"/>
          </w:rPr>
          <w:t>Protection from Harassment Act 1997 (legislation.gov.uk)</w:t>
        </w:r>
      </w:hyperlink>
      <w:r w:rsidR="00E965FB">
        <w:t xml:space="preserve"> Accessed on: 26.08.23</w:t>
      </w:r>
    </w:p>
  </w:footnote>
  <w:footnote w:id="2">
    <w:p w14:paraId="0ADBC8CE" w14:textId="084AF0D4" w:rsidR="00093332" w:rsidRDefault="00093332">
      <w:pPr>
        <w:pStyle w:val="FootnoteText"/>
      </w:pPr>
      <w:r>
        <w:rPr>
          <w:rStyle w:val="FootnoteReference"/>
        </w:rPr>
        <w:footnoteRef/>
      </w:r>
      <w:r>
        <w:t xml:space="preserve"> </w:t>
      </w:r>
      <w:r w:rsidR="00C510EA">
        <w:t>Shelter</w:t>
      </w:r>
      <w:r w:rsidR="000564B8">
        <w:t xml:space="preserve">. (2023). Harassment by a landlord or letting agent. </w:t>
      </w:r>
      <w:r w:rsidR="00A317FD">
        <w:t xml:space="preserve">Available at: </w:t>
      </w:r>
      <w:hyperlink r:id="rId2" w:anchor="reference-5" w:history="1">
        <w:r>
          <w:rPr>
            <w:rStyle w:val="Hyperlink"/>
          </w:rPr>
          <w:t>Shelter Legal England - Harassment by a landlord or letting agent - Shelter England</w:t>
        </w:r>
      </w:hyperlink>
      <w:r w:rsidR="001B582B">
        <w:rPr>
          <w:rStyle w:val="Hyperlink"/>
        </w:rPr>
        <w:t xml:space="preserve"> </w:t>
      </w:r>
      <w:r w:rsidR="001B582B" w:rsidRPr="00585D1C">
        <w:t xml:space="preserve">Accessed </w:t>
      </w:r>
      <w:r w:rsidR="00585D1C" w:rsidRPr="00585D1C">
        <w:t>02.08.23</w:t>
      </w:r>
    </w:p>
  </w:footnote>
  <w:footnote w:id="3">
    <w:p w14:paraId="79A70F29" w14:textId="334FF306" w:rsidR="00FC5758" w:rsidRDefault="00FC5758">
      <w:pPr>
        <w:pStyle w:val="FootnoteText"/>
      </w:pPr>
      <w:r>
        <w:rPr>
          <w:rStyle w:val="FootnoteReference"/>
        </w:rPr>
        <w:footnoteRef/>
      </w:r>
      <w:r>
        <w:t xml:space="preserve"> Legislation.gov.uk. (1988). Housing Act 1988. Available at: </w:t>
      </w:r>
      <w:hyperlink r:id="rId3" w:history="1">
        <w:r w:rsidR="00171B16">
          <w:rPr>
            <w:rStyle w:val="Hyperlink"/>
          </w:rPr>
          <w:t>Housing Act 1988 (legislation.gov.uk)</w:t>
        </w:r>
      </w:hyperlink>
      <w:r>
        <w:t>) Accessed: 14.07.23.</w:t>
      </w:r>
    </w:p>
  </w:footnote>
  <w:footnote w:id="4">
    <w:p w14:paraId="2BCDA81D" w14:textId="4CA180B5" w:rsidR="00A25EFD" w:rsidRDefault="00A25EFD">
      <w:pPr>
        <w:pStyle w:val="FootnoteText"/>
      </w:pPr>
      <w:r>
        <w:rPr>
          <w:rStyle w:val="FootnoteReference"/>
        </w:rPr>
        <w:footnoteRef/>
      </w:r>
      <w:r>
        <w:t xml:space="preserve"> </w:t>
      </w:r>
      <w:r w:rsidR="00334B0C">
        <w:t xml:space="preserve">Citizen’s Advice. </w:t>
      </w:r>
      <w:r w:rsidR="0048751D">
        <w:t>(unknown). If you get a section 8 notice. Available at:</w:t>
      </w:r>
      <w:r w:rsidR="00334B0C">
        <w:t xml:space="preserve"> </w:t>
      </w:r>
      <w:hyperlink r:id="rId4" w:history="1">
        <w:r>
          <w:rPr>
            <w:rStyle w:val="Hyperlink"/>
          </w:rPr>
          <w:t>If you get a section 8 notice - Citizens Advice</w:t>
        </w:r>
      </w:hyperlink>
      <w:r w:rsidR="00095F22">
        <w:rPr>
          <w:rStyle w:val="Hyperlink"/>
        </w:rPr>
        <w:t xml:space="preserve"> </w:t>
      </w:r>
      <w:r w:rsidR="00095F22" w:rsidRPr="000C1894">
        <w:t xml:space="preserve">Accessed: </w:t>
      </w:r>
      <w:r w:rsidR="000C1894" w:rsidRPr="000C1894">
        <w:t>03.08.23</w:t>
      </w:r>
    </w:p>
  </w:footnote>
  <w:footnote w:id="5">
    <w:p w14:paraId="3CDEFBA0" w14:textId="3FA3FD01" w:rsidR="00E002F4" w:rsidRDefault="00E002F4" w:rsidP="00E002F4">
      <w:pPr>
        <w:pStyle w:val="FootnoteText"/>
      </w:pPr>
      <w:r>
        <w:rPr>
          <w:rStyle w:val="FootnoteReference"/>
        </w:rPr>
        <w:footnoteRef/>
      </w:r>
      <w:r>
        <w:t xml:space="preserve"> </w:t>
      </w:r>
      <w:r w:rsidR="006D6D88">
        <w:t>Legislation.gov.uk.</w:t>
      </w:r>
      <w:r w:rsidR="00E72202">
        <w:t xml:space="preserve"> (</w:t>
      </w:r>
      <w:r w:rsidR="00BF389B">
        <w:t>2010)</w:t>
      </w:r>
      <w:r w:rsidR="006D6D88">
        <w:t>. Equality Act 2010. Available at:</w:t>
      </w:r>
      <w:r w:rsidR="007B4EE4">
        <w:t xml:space="preserve"> </w:t>
      </w:r>
      <w:hyperlink r:id="rId5" w:history="1">
        <w:r w:rsidR="007B4EE4">
          <w:rPr>
            <w:rStyle w:val="Hyperlink"/>
          </w:rPr>
          <w:t>Equality Act 2010 (legislation.gov.uk)</w:t>
        </w:r>
      </w:hyperlink>
      <w:r w:rsidR="007B4EE4">
        <w:t xml:space="preserve"> Accessed: </w:t>
      </w:r>
      <w:r w:rsidR="009147D9">
        <w:t>26/07/23</w:t>
      </w:r>
    </w:p>
  </w:footnote>
  <w:footnote w:id="6">
    <w:p w14:paraId="0892127E" w14:textId="1DA35B0D" w:rsidR="00FE195D" w:rsidRDefault="00FE195D">
      <w:pPr>
        <w:pStyle w:val="FootnoteText"/>
      </w:pPr>
      <w:r>
        <w:rPr>
          <w:rStyle w:val="FootnoteReference"/>
        </w:rPr>
        <w:footnoteRef/>
      </w:r>
      <w:r w:rsidR="009147D9">
        <w:t xml:space="preserve"> Legislation.gov.uk. (2010). Equality Act 2010. Available at: </w:t>
      </w:r>
      <w:hyperlink r:id="rId6" w:history="1">
        <w:r w:rsidR="00802841">
          <w:rPr>
            <w:rStyle w:val="Hyperlink"/>
          </w:rPr>
          <w:t>Equality Act 2010 - Explanatory Notes (legislation.gov.uk)</w:t>
        </w:r>
      </w:hyperlink>
      <w:r w:rsidR="00802841">
        <w:t xml:space="preserve"> </w:t>
      </w:r>
      <w:r w:rsidR="009147D9">
        <w:t>Accessed: 26/07/23</w:t>
      </w:r>
    </w:p>
  </w:footnote>
  <w:footnote w:id="7">
    <w:p w14:paraId="5FAFD8F1" w14:textId="0FBBB6B9" w:rsidR="00944223" w:rsidRDefault="00944223">
      <w:pPr>
        <w:pStyle w:val="FootnoteText"/>
      </w:pPr>
      <w:r>
        <w:rPr>
          <w:rStyle w:val="FootnoteReference"/>
        </w:rPr>
        <w:footnoteRef/>
      </w:r>
      <w:r>
        <w:t xml:space="preserve"> </w:t>
      </w:r>
      <w:r w:rsidR="00802841">
        <w:t xml:space="preserve">Legislation.gov.uk. (2010). Equality Act 2010. Available at: </w:t>
      </w:r>
      <w:hyperlink r:id="rId7" w:history="1">
        <w:r w:rsidR="00802841">
          <w:rPr>
            <w:rStyle w:val="Hyperlink"/>
          </w:rPr>
          <w:t>Equality Act 2010 - Explanatory Notes (legislation.gov.uk)</w:t>
        </w:r>
      </w:hyperlink>
      <w:r w:rsidR="00802841">
        <w:t xml:space="preserve"> Accessed: 26/07/23</w:t>
      </w:r>
    </w:p>
  </w:footnote>
  <w:footnote w:id="8">
    <w:p w14:paraId="06CC7DED" w14:textId="6FD786DA" w:rsidR="0074049C" w:rsidRDefault="0074049C" w:rsidP="0074049C">
      <w:pPr>
        <w:pStyle w:val="FootnoteText"/>
      </w:pPr>
      <w:r>
        <w:rPr>
          <w:rStyle w:val="FootnoteReference"/>
        </w:rPr>
        <w:footnoteRef/>
      </w:r>
      <w:r>
        <w:t xml:space="preserve"> </w:t>
      </w:r>
      <w:r w:rsidR="008336DC">
        <w:t xml:space="preserve">Harassment and illegal eviction. </w:t>
      </w:r>
      <w:r w:rsidR="00E5190A">
        <w:t>(unknown). Available a</w:t>
      </w:r>
      <w:r w:rsidR="005018F2">
        <w:t>t</w:t>
      </w:r>
      <w:r w:rsidR="00E5190A">
        <w:t xml:space="preserve">: </w:t>
      </w:r>
      <w:hyperlink r:id="rId8" w:history="1">
        <w:r>
          <w:rPr>
            <w:rStyle w:val="Hyperlink"/>
          </w:rPr>
          <w:t>Harassment and illegal eviction (towerhamlets.gov.uk)</w:t>
        </w:r>
      </w:hyperlink>
    </w:p>
  </w:footnote>
  <w:footnote w:id="9">
    <w:p w14:paraId="1E3E2EDE" w14:textId="26F1C82C" w:rsidR="00A26E90" w:rsidRDefault="00A26E90">
      <w:pPr>
        <w:pStyle w:val="FootnoteText"/>
      </w:pPr>
      <w:r>
        <w:rPr>
          <w:rStyle w:val="FootnoteReference"/>
        </w:rPr>
        <w:footnoteRef/>
      </w:r>
      <w:r>
        <w:t xml:space="preserve"> </w:t>
      </w:r>
      <w:hyperlink r:id="rId9" w:history="1">
        <w:r>
          <w:rPr>
            <w:rStyle w:val="Hyperlink"/>
          </w:rPr>
          <w:t>Who is legally homeless - Shelter England</w:t>
        </w:r>
      </w:hyperlink>
      <w:r w:rsidR="00E5190A">
        <w:rPr>
          <w:rStyle w:val="Hyperlink"/>
        </w:rPr>
        <w:t xml:space="preserve"> </w:t>
      </w:r>
      <w:r w:rsidR="00E5190A" w:rsidRPr="001F551C">
        <w:t xml:space="preserve">Accessed on: </w:t>
      </w:r>
      <w:r w:rsidR="001F551C" w:rsidRPr="001F551C">
        <w:t>19/07/23</w:t>
      </w:r>
    </w:p>
  </w:footnote>
  <w:footnote w:id="10">
    <w:p w14:paraId="22F74567" w14:textId="2E207BE3" w:rsidR="00A26E90" w:rsidRDefault="00A26E90">
      <w:pPr>
        <w:pStyle w:val="FootnoteText"/>
      </w:pPr>
      <w:r>
        <w:rPr>
          <w:rStyle w:val="FootnoteReference"/>
        </w:rPr>
        <w:footnoteRef/>
      </w:r>
      <w:r>
        <w:t xml:space="preserve"> </w:t>
      </w:r>
      <w:r w:rsidR="005018F2">
        <w:t xml:space="preserve">Shelter. (2022). Help from the council with harassment and illegal eviction. Available at: </w:t>
      </w:r>
      <w:hyperlink r:id="rId10" w:history="1">
        <w:r>
          <w:rPr>
            <w:rStyle w:val="Hyperlink"/>
          </w:rPr>
          <w:t>Help from the council with landlord harassment and illegal eviction - Shelter England</w:t>
        </w:r>
      </w:hyperlink>
      <w:r w:rsidR="005018F2">
        <w:rPr>
          <w:rStyle w:val="Hyperlink"/>
        </w:rPr>
        <w:t xml:space="preserve"> </w:t>
      </w:r>
      <w:r w:rsidR="005018F2" w:rsidRPr="00F47F16">
        <w:t>Accessed on</w:t>
      </w:r>
      <w:r w:rsidR="00F47F16" w:rsidRPr="00F47F16">
        <w:t>: 26/07/23</w:t>
      </w:r>
    </w:p>
  </w:footnote>
  <w:footnote w:id="11">
    <w:p w14:paraId="32DB68CD" w14:textId="14A84409" w:rsidR="00505E39" w:rsidRDefault="00505E39">
      <w:pPr>
        <w:pStyle w:val="FootnoteText"/>
      </w:pPr>
      <w:r>
        <w:rPr>
          <w:rStyle w:val="FootnoteReference"/>
        </w:rPr>
        <w:footnoteRef/>
      </w:r>
      <w:r>
        <w:t xml:space="preserve"> London Renters Union (</w:t>
      </w:r>
      <w:proofErr w:type="spellStart"/>
      <w:r>
        <w:t>n.d</w:t>
      </w:r>
      <w:proofErr w:type="spellEnd"/>
      <w:r>
        <w:t>). How We Work. Available at: How we organise | London Renters Union Available at: Accessed 17.04.2023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6C7"/>
    <w:multiLevelType w:val="multilevel"/>
    <w:tmpl w:val="238A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86783"/>
    <w:multiLevelType w:val="hybridMultilevel"/>
    <w:tmpl w:val="C8A84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A1FB6"/>
    <w:multiLevelType w:val="hybridMultilevel"/>
    <w:tmpl w:val="60E80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84140"/>
    <w:multiLevelType w:val="hybridMultilevel"/>
    <w:tmpl w:val="06DCA602"/>
    <w:lvl w:ilvl="0" w:tplc="233E6A78">
      <w:numFmt w:val="bullet"/>
      <w:lvlText w:val="-"/>
      <w:lvlJc w:val="left"/>
      <w:pPr>
        <w:ind w:left="720" w:hanging="360"/>
      </w:pPr>
      <w:rPr>
        <w:rFonts w:ascii="Source Sans Pro" w:eastAsiaTheme="minorHAnsi" w:hAnsi="Source Sans Pro"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71948"/>
    <w:multiLevelType w:val="hybridMultilevel"/>
    <w:tmpl w:val="19DC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1107C"/>
    <w:multiLevelType w:val="hybridMultilevel"/>
    <w:tmpl w:val="39746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00940"/>
    <w:multiLevelType w:val="hybridMultilevel"/>
    <w:tmpl w:val="E6C48AFA"/>
    <w:lvl w:ilvl="0" w:tplc="7E2E3F1E">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52526"/>
    <w:multiLevelType w:val="hybridMultilevel"/>
    <w:tmpl w:val="A2A62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7206D"/>
    <w:multiLevelType w:val="hybridMultilevel"/>
    <w:tmpl w:val="214A7CA8"/>
    <w:lvl w:ilvl="0" w:tplc="A29EF9B4">
      <w:start w:val="2021"/>
      <w:numFmt w:val="bullet"/>
      <w:lvlText w:val="-"/>
      <w:lvlJc w:val="left"/>
      <w:pPr>
        <w:ind w:left="1080" w:hanging="360"/>
      </w:pPr>
      <w:rPr>
        <w:rFonts w:ascii="Source Sans Pro" w:eastAsiaTheme="minorHAnsi" w:hAnsi="Source Sans Pro"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C71160"/>
    <w:multiLevelType w:val="hybridMultilevel"/>
    <w:tmpl w:val="36945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26557"/>
    <w:multiLevelType w:val="hybridMultilevel"/>
    <w:tmpl w:val="CE18215C"/>
    <w:lvl w:ilvl="0" w:tplc="DDE8C88C">
      <w:start w:val="2021"/>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5B314D"/>
    <w:multiLevelType w:val="hybridMultilevel"/>
    <w:tmpl w:val="57CA52D2"/>
    <w:lvl w:ilvl="0" w:tplc="E09E9EE6">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944EB"/>
    <w:multiLevelType w:val="hybridMultilevel"/>
    <w:tmpl w:val="6C56B2A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44D20BB"/>
    <w:multiLevelType w:val="hybridMultilevel"/>
    <w:tmpl w:val="CB9A4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C40A39"/>
    <w:multiLevelType w:val="hybridMultilevel"/>
    <w:tmpl w:val="E0F0D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061F4E"/>
    <w:multiLevelType w:val="hybridMultilevel"/>
    <w:tmpl w:val="506A5B24"/>
    <w:lvl w:ilvl="0" w:tplc="DDE8C88C">
      <w:start w:val="2021"/>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2D074E"/>
    <w:multiLevelType w:val="hybridMultilevel"/>
    <w:tmpl w:val="8F8A1506"/>
    <w:lvl w:ilvl="0" w:tplc="DDE8C88C">
      <w:start w:val="2021"/>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806814"/>
    <w:multiLevelType w:val="hybridMultilevel"/>
    <w:tmpl w:val="22382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B755CD"/>
    <w:multiLevelType w:val="hybridMultilevel"/>
    <w:tmpl w:val="AAC6E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1971A7"/>
    <w:multiLevelType w:val="hybridMultilevel"/>
    <w:tmpl w:val="A84E3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8C7B3A"/>
    <w:multiLevelType w:val="hybridMultilevel"/>
    <w:tmpl w:val="00F61BBE"/>
    <w:lvl w:ilvl="0" w:tplc="2A72B3D2">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9F1245"/>
    <w:multiLevelType w:val="hybridMultilevel"/>
    <w:tmpl w:val="9ED4AB4E"/>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FD70F58"/>
    <w:multiLevelType w:val="hybridMultilevel"/>
    <w:tmpl w:val="F232F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BF01B8"/>
    <w:multiLevelType w:val="hybridMultilevel"/>
    <w:tmpl w:val="270A2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330BAC"/>
    <w:multiLevelType w:val="hybridMultilevel"/>
    <w:tmpl w:val="CA469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507559"/>
    <w:multiLevelType w:val="hybridMultilevel"/>
    <w:tmpl w:val="40402CFA"/>
    <w:lvl w:ilvl="0" w:tplc="E09E9EE6">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5A2F2C"/>
    <w:multiLevelType w:val="hybridMultilevel"/>
    <w:tmpl w:val="AE86D97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7AA0740"/>
    <w:multiLevelType w:val="hybridMultilevel"/>
    <w:tmpl w:val="83CCC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855B5C"/>
    <w:multiLevelType w:val="hybridMultilevel"/>
    <w:tmpl w:val="293671AC"/>
    <w:lvl w:ilvl="0" w:tplc="412ED768">
      <w:start w:val="1"/>
      <w:numFmt w:val="decimal"/>
      <w:lvlText w:val="%1."/>
      <w:lvlJc w:val="left"/>
      <w:pPr>
        <w:ind w:left="720" w:hanging="360"/>
      </w:pPr>
      <w:rPr>
        <w:rFonts w:ascii="Source Sans Pro" w:hAnsi="Source Sans Pr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4E4BEF"/>
    <w:multiLevelType w:val="hybridMultilevel"/>
    <w:tmpl w:val="9D82F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2460DB"/>
    <w:multiLevelType w:val="hybridMultilevel"/>
    <w:tmpl w:val="F4D42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461504">
    <w:abstractNumId w:val="26"/>
  </w:num>
  <w:num w:numId="2" w16cid:durableId="1175071056">
    <w:abstractNumId w:val="28"/>
  </w:num>
  <w:num w:numId="3" w16cid:durableId="598030268">
    <w:abstractNumId w:val="27"/>
  </w:num>
  <w:num w:numId="4" w16cid:durableId="1468355317">
    <w:abstractNumId w:val="22"/>
  </w:num>
  <w:num w:numId="5" w16cid:durableId="1434086891">
    <w:abstractNumId w:val="18"/>
  </w:num>
  <w:num w:numId="6" w16cid:durableId="451094086">
    <w:abstractNumId w:val="19"/>
  </w:num>
  <w:num w:numId="7" w16cid:durableId="2031295550">
    <w:abstractNumId w:val="5"/>
  </w:num>
  <w:num w:numId="8" w16cid:durableId="740559240">
    <w:abstractNumId w:val="23"/>
  </w:num>
  <w:num w:numId="9" w16cid:durableId="664284287">
    <w:abstractNumId w:val="16"/>
  </w:num>
  <w:num w:numId="10" w16cid:durableId="260995713">
    <w:abstractNumId w:val="10"/>
  </w:num>
  <w:num w:numId="11" w16cid:durableId="1514493095">
    <w:abstractNumId w:val="8"/>
  </w:num>
  <w:num w:numId="12" w16cid:durableId="994067524">
    <w:abstractNumId w:val="15"/>
  </w:num>
  <w:num w:numId="13" w16cid:durableId="1085226020">
    <w:abstractNumId w:val="11"/>
  </w:num>
  <w:num w:numId="14" w16cid:durableId="1112094900">
    <w:abstractNumId w:val="20"/>
  </w:num>
  <w:num w:numId="15" w16cid:durableId="2077389364">
    <w:abstractNumId w:val="3"/>
  </w:num>
  <w:num w:numId="16" w16cid:durableId="241449532">
    <w:abstractNumId w:val="21"/>
  </w:num>
  <w:num w:numId="17" w16cid:durableId="1897736737">
    <w:abstractNumId w:val="29"/>
  </w:num>
  <w:num w:numId="18" w16cid:durableId="58477409">
    <w:abstractNumId w:val="7"/>
  </w:num>
  <w:num w:numId="19" w16cid:durableId="1807897268">
    <w:abstractNumId w:val="30"/>
  </w:num>
  <w:num w:numId="20" w16cid:durableId="1035615570">
    <w:abstractNumId w:val="9"/>
  </w:num>
  <w:num w:numId="21" w16cid:durableId="1758088533">
    <w:abstractNumId w:val="24"/>
  </w:num>
  <w:num w:numId="22" w16cid:durableId="450520408">
    <w:abstractNumId w:val="6"/>
  </w:num>
  <w:num w:numId="23" w16cid:durableId="604506870">
    <w:abstractNumId w:val="12"/>
  </w:num>
  <w:num w:numId="24" w16cid:durableId="378405467">
    <w:abstractNumId w:val="2"/>
  </w:num>
  <w:num w:numId="25" w16cid:durableId="1919631486">
    <w:abstractNumId w:val="25"/>
  </w:num>
  <w:num w:numId="26" w16cid:durableId="1480001910">
    <w:abstractNumId w:val="14"/>
  </w:num>
  <w:num w:numId="27" w16cid:durableId="1917276955">
    <w:abstractNumId w:val="0"/>
  </w:num>
  <w:num w:numId="28" w16cid:durableId="1890536217">
    <w:abstractNumId w:val="17"/>
  </w:num>
  <w:num w:numId="29" w16cid:durableId="1415711321">
    <w:abstractNumId w:val="1"/>
  </w:num>
  <w:num w:numId="30" w16cid:durableId="1879464782">
    <w:abstractNumId w:val="4"/>
  </w:num>
  <w:num w:numId="31" w16cid:durableId="15018915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EF3"/>
    <w:rsid w:val="000003BE"/>
    <w:rsid w:val="00000DE0"/>
    <w:rsid w:val="00007272"/>
    <w:rsid w:val="00022954"/>
    <w:rsid w:val="00023391"/>
    <w:rsid w:val="00031082"/>
    <w:rsid w:val="00032E6D"/>
    <w:rsid w:val="000336E7"/>
    <w:rsid w:val="00033B29"/>
    <w:rsid w:val="00041D14"/>
    <w:rsid w:val="000506B3"/>
    <w:rsid w:val="000564B8"/>
    <w:rsid w:val="00060C23"/>
    <w:rsid w:val="00061C84"/>
    <w:rsid w:val="00065DB4"/>
    <w:rsid w:val="00074E21"/>
    <w:rsid w:val="00093332"/>
    <w:rsid w:val="00094427"/>
    <w:rsid w:val="00095F22"/>
    <w:rsid w:val="000A0DAB"/>
    <w:rsid w:val="000B361D"/>
    <w:rsid w:val="000B404D"/>
    <w:rsid w:val="000B413C"/>
    <w:rsid w:val="000C1894"/>
    <w:rsid w:val="000C1E6F"/>
    <w:rsid w:val="000C370D"/>
    <w:rsid w:val="000C513C"/>
    <w:rsid w:val="000D2064"/>
    <w:rsid w:val="000E05D2"/>
    <w:rsid w:val="000E0DB4"/>
    <w:rsid w:val="000E12D5"/>
    <w:rsid w:val="000E3478"/>
    <w:rsid w:val="000F1FE2"/>
    <w:rsid w:val="000F3A6D"/>
    <w:rsid w:val="001141E8"/>
    <w:rsid w:val="00125801"/>
    <w:rsid w:val="00144457"/>
    <w:rsid w:val="00146313"/>
    <w:rsid w:val="001556B5"/>
    <w:rsid w:val="00171B16"/>
    <w:rsid w:val="00176CC6"/>
    <w:rsid w:val="001844AB"/>
    <w:rsid w:val="00186BA5"/>
    <w:rsid w:val="0019022A"/>
    <w:rsid w:val="0019355E"/>
    <w:rsid w:val="001A256F"/>
    <w:rsid w:val="001A33B9"/>
    <w:rsid w:val="001B37A7"/>
    <w:rsid w:val="001B582B"/>
    <w:rsid w:val="001C0FF2"/>
    <w:rsid w:val="001C541F"/>
    <w:rsid w:val="001D0AC1"/>
    <w:rsid w:val="001D57B0"/>
    <w:rsid w:val="001F491F"/>
    <w:rsid w:val="001F551C"/>
    <w:rsid w:val="002061F7"/>
    <w:rsid w:val="002130AF"/>
    <w:rsid w:val="00216AEA"/>
    <w:rsid w:val="0022487C"/>
    <w:rsid w:val="002316E3"/>
    <w:rsid w:val="00233178"/>
    <w:rsid w:val="0023482E"/>
    <w:rsid w:val="0025046B"/>
    <w:rsid w:val="0025106C"/>
    <w:rsid w:val="00255569"/>
    <w:rsid w:val="00263914"/>
    <w:rsid w:val="00270912"/>
    <w:rsid w:val="002776D7"/>
    <w:rsid w:val="00282A92"/>
    <w:rsid w:val="00286581"/>
    <w:rsid w:val="002B0E52"/>
    <w:rsid w:val="002B4920"/>
    <w:rsid w:val="002C03EA"/>
    <w:rsid w:val="002C0D43"/>
    <w:rsid w:val="002C7B9D"/>
    <w:rsid w:val="002D195F"/>
    <w:rsid w:val="002E24FE"/>
    <w:rsid w:val="002E430C"/>
    <w:rsid w:val="002F021B"/>
    <w:rsid w:val="002F34A8"/>
    <w:rsid w:val="002F5706"/>
    <w:rsid w:val="002F617B"/>
    <w:rsid w:val="00304056"/>
    <w:rsid w:val="00304A8F"/>
    <w:rsid w:val="00313026"/>
    <w:rsid w:val="003259DF"/>
    <w:rsid w:val="003306AE"/>
    <w:rsid w:val="00331D34"/>
    <w:rsid w:val="00334B0C"/>
    <w:rsid w:val="003463EE"/>
    <w:rsid w:val="00353A39"/>
    <w:rsid w:val="003629E5"/>
    <w:rsid w:val="00366D78"/>
    <w:rsid w:val="00381241"/>
    <w:rsid w:val="0038155A"/>
    <w:rsid w:val="00383742"/>
    <w:rsid w:val="00383975"/>
    <w:rsid w:val="00396ABD"/>
    <w:rsid w:val="003A51AA"/>
    <w:rsid w:val="003B4246"/>
    <w:rsid w:val="003B5706"/>
    <w:rsid w:val="003B63D7"/>
    <w:rsid w:val="003C1F67"/>
    <w:rsid w:val="003C2FD9"/>
    <w:rsid w:val="003D3F6B"/>
    <w:rsid w:val="003F3056"/>
    <w:rsid w:val="003F3D5A"/>
    <w:rsid w:val="003F48CA"/>
    <w:rsid w:val="004019EF"/>
    <w:rsid w:val="00404D0F"/>
    <w:rsid w:val="00410BB2"/>
    <w:rsid w:val="00414B24"/>
    <w:rsid w:val="00426002"/>
    <w:rsid w:val="004423FC"/>
    <w:rsid w:val="00447C4E"/>
    <w:rsid w:val="00481CA8"/>
    <w:rsid w:val="00485424"/>
    <w:rsid w:val="0048751D"/>
    <w:rsid w:val="004914A5"/>
    <w:rsid w:val="0049586D"/>
    <w:rsid w:val="00495980"/>
    <w:rsid w:val="0049605D"/>
    <w:rsid w:val="00496938"/>
    <w:rsid w:val="004D4C0F"/>
    <w:rsid w:val="004F0ECA"/>
    <w:rsid w:val="004F3961"/>
    <w:rsid w:val="004F430A"/>
    <w:rsid w:val="004F47F8"/>
    <w:rsid w:val="004F7595"/>
    <w:rsid w:val="00501726"/>
    <w:rsid w:val="005018F2"/>
    <w:rsid w:val="00505E39"/>
    <w:rsid w:val="00523473"/>
    <w:rsid w:val="005260C7"/>
    <w:rsid w:val="00526178"/>
    <w:rsid w:val="0053384B"/>
    <w:rsid w:val="00547984"/>
    <w:rsid w:val="00550B7F"/>
    <w:rsid w:val="005574CC"/>
    <w:rsid w:val="00560A71"/>
    <w:rsid w:val="00563C7B"/>
    <w:rsid w:val="005752E5"/>
    <w:rsid w:val="00582608"/>
    <w:rsid w:val="00585D1C"/>
    <w:rsid w:val="00590391"/>
    <w:rsid w:val="0059377C"/>
    <w:rsid w:val="005A2117"/>
    <w:rsid w:val="005A3B16"/>
    <w:rsid w:val="005B4789"/>
    <w:rsid w:val="005C2175"/>
    <w:rsid w:val="005C3F94"/>
    <w:rsid w:val="005E4BEB"/>
    <w:rsid w:val="005F5C40"/>
    <w:rsid w:val="00605C29"/>
    <w:rsid w:val="006077EB"/>
    <w:rsid w:val="00617A09"/>
    <w:rsid w:val="00624EEE"/>
    <w:rsid w:val="0063622C"/>
    <w:rsid w:val="00650212"/>
    <w:rsid w:val="006560CD"/>
    <w:rsid w:val="00674EF3"/>
    <w:rsid w:val="00677A7D"/>
    <w:rsid w:val="006951E3"/>
    <w:rsid w:val="006A3EBB"/>
    <w:rsid w:val="006C12E6"/>
    <w:rsid w:val="006C36B8"/>
    <w:rsid w:val="006D29BE"/>
    <w:rsid w:val="006D6D88"/>
    <w:rsid w:val="006E0958"/>
    <w:rsid w:val="006F4E8F"/>
    <w:rsid w:val="0070569E"/>
    <w:rsid w:val="0071168B"/>
    <w:rsid w:val="00717130"/>
    <w:rsid w:val="00727AF9"/>
    <w:rsid w:val="0073518E"/>
    <w:rsid w:val="00740116"/>
    <w:rsid w:val="0074049C"/>
    <w:rsid w:val="0077164A"/>
    <w:rsid w:val="00777BEC"/>
    <w:rsid w:val="00780A59"/>
    <w:rsid w:val="0078516C"/>
    <w:rsid w:val="00793380"/>
    <w:rsid w:val="007A746A"/>
    <w:rsid w:val="007B3813"/>
    <w:rsid w:val="007B4EE4"/>
    <w:rsid w:val="007B5282"/>
    <w:rsid w:val="007B660E"/>
    <w:rsid w:val="007C0522"/>
    <w:rsid w:val="007D2B3B"/>
    <w:rsid w:val="007D411D"/>
    <w:rsid w:val="007F36C7"/>
    <w:rsid w:val="00802841"/>
    <w:rsid w:val="008125C9"/>
    <w:rsid w:val="00817308"/>
    <w:rsid w:val="0082268D"/>
    <w:rsid w:val="00831158"/>
    <w:rsid w:val="00831313"/>
    <w:rsid w:val="008336DC"/>
    <w:rsid w:val="008367A7"/>
    <w:rsid w:val="008518DE"/>
    <w:rsid w:val="00852789"/>
    <w:rsid w:val="00854C57"/>
    <w:rsid w:val="00857C5E"/>
    <w:rsid w:val="00861279"/>
    <w:rsid w:val="00867D87"/>
    <w:rsid w:val="00873ABF"/>
    <w:rsid w:val="00891573"/>
    <w:rsid w:val="00893218"/>
    <w:rsid w:val="00893A72"/>
    <w:rsid w:val="00897D92"/>
    <w:rsid w:val="008A1008"/>
    <w:rsid w:val="008C0A41"/>
    <w:rsid w:val="008E5950"/>
    <w:rsid w:val="008E7409"/>
    <w:rsid w:val="008F0006"/>
    <w:rsid w:val="0091247D"/>
    <w:rsid w:val="009147D9"/>
    <w:rsid w:val="009172DC"/>
    <w:rsid w:val="00924AAC"/>
    <w:rsid w:val="00924E45"/>
    <w:rsid w:val="00930F3A"/>
    <w:rsid w:val="009341AD"/>
    <w:rsid w:val="009354B7"/>
    <w:rsid w:val="00935D64"/>
    <w:rsid w:val="00944223"/>
    <w:rsid w:val="00946FA6"/>
    <w:rsid w:val="00952A4F"/>
    <w:rsid w:val="00956C7C"/>
    <w:rsid w:val="009711E0"/>
    <w:rsid w:val="0097632A"/>
    <w:rsid w:val="009959CD"/>
    <w:rsid w:val="009A3F6A"/>
    <w:rsid w:val="009A5048"/>
    <w:rsid w:val="009A6A3E"/>
    <w:rsid w:val="009A7B9F"/>
    <w:rsid w:val="009B4244"/>
    <w:rsid w:val="009B51B3"/>
    <w:rsid w:val="009D06C8"/>
    <w:rsid w:val="009D621C"/>
    <w:rsid w:val="009E0854"/>
    <w:rsid w:val="009E1BB2"/>
    <w:rsid w:val="009E5B40"/>
    <w:rsid w:val="009F3713"/>
    <w:rsid w:val="009F7A0E"/>
    <w:rsid w:val="00A11436"/>
    <w:rsid w:val="00A17F7F"/>
    <w:rsid w:val="00A25EFD"/>
    <w:rsid w:val="00A26E90"/>
    <w:rsid w:val="00A26FF2"/>
    <w:rsid w:val="00A31611"/>
    <w:rsid w:val="00A317FD"/>
    <w:rsid w:val="00A403FB"/>
    <w:rsid w:val="00A43435"/>
    <w:rsid w:val="00A44A70"/>
    <w:rsid w:val="00A479FC"/>
    <w:rsid w:val="00A62143"/>
    <w:rsid w:val="00A65787"/>
    <w:rsid w:val="00A7236F"/>
    <w:rsid w:val="00A90483"/>
    <w:rsid w:val="00A92544"/>
    <w:rsid w:val="00AB2DC7"/>
    <w:rsid w:val="00AC7A6C"/>
    <w:rsid w:val="00AD7248"/>
    <w:rsid w:val="00AD7B7D"/>
    <w:rsid w:val="00AE4EF3"/>
    <w:rsid w:val="00AE64E0"/>
    <w:rsid w:val="00AE78DB"/>
    <w:rsid w:val="00AF429D"/>
    <w:rsid w:val="00B070FF"/>
    <w:rsid w:val="00B2071D"/>
    <w:rsid w:val="00B219B6"/>
    <w:rsid w:val="00B22584"/>
    <w:rsid w:val="00B23E8F"/>
    <w:rsid w:val="00B266E3"/>
    <w:rsid w:val="00B3240D"/>
    <w:rsid w:val="00B33D38"/>
    <w:rsid w:val="00B33E21"/>
    <w:rsid w:val="00B4225B"/>
    <w:rsid w:val="00B446F1"/>
    <w:rsid w:val="00B45120"/>
    <w:rsid w:val="00B534B0"/>
    <w:rsid w:val="00B53CA9"/>
    <w:rsid w:val="00B605F8"/>
    <w:rsid w:val="00B65341"/>
    <w:rsid w:val="00B65E82"/>
    <w:rsid w:val="00B73171"/>
    <w:rsid w:val="00B73760"/>
    <w:rsid w:val="00B80135"/>
    <w:rsid w:val="00B87EDC"/>
    <w:rsid w:val="00BA2A7F"/>
    <w:rsid w:val="00BB280B"/>
    <w:rsid w:val="00BC0A5C"/>
    <w:rsid w:val="00BD3D5D"/>
    <w:rsid w:val="00BD5BD2"/>
    <w:rsid w:val="00BD6A52"/>
    <w:rsid w:val="00BF389B"/>
    <w:rsid w:val="00C05BF9"/>
    <w:rsid w:val="00C12659"/>
    <w:rsid w:val="00C142E3"/>
    <w:rsid w:val="00C20F23"/>
    <w:rsid w:val="00C34186"/>
    <w:rsid w:val="00C45F4D"/>
    <w:rsid w:val="00C510EA"/>
    <w:rsid w:val="00C67ECF"/>
    <w:rsid w:val="00C716D0"/>
    <w:rsid w:val="00C77597"/>
    <w:rsid w:val="00C9063C"/>
    <w:rsid w:val="00C94D7F"/>
    <w:rsid w:val="00C96701"/>
    <w:rsid w:val="00CA3126"/>
    <w:rsid w:val="00CB1737"/>
    <w:rsid w:val="00CB32C4"/>
    <w:rsid w:val="00CB40A4"/>
    <w:rsid w:val="00CC52F1"/>
    <w:rsid w:val="00CC6C14"/>
    <w:rsid w:val="00CE3204"/>
    <w:rsid w:val="00CF1539"/>
    <w:rsid w:val="00D00435"/>
    <w:rsid w:val="00D0093C"/>
    <w:rsid w:val="00D02C44"/>
    <w:rsid w:val="00D03963"/>
    <w:rsid w:val="00D04A1C"/>
    <w:rsid w:val="00D1273B"/>
    <w:rsid w:val="00D14987"/>
    <w:rsid w:val="00D2371F"/>
    <w:rsid w:val="00D26A96"/>
    <w:rsid w:val="00D32847"/>
    <w:rsid w:val="00D33E4E"/>
    <w:rsid w:val="00D36A04"/>
    <w:rsid w:val="00D45710"/>
    <w:rsid w:val="00D55B7F"/>
    <w:rsid w:val="00D6280F"/>
    <w:rsid w:val="00D768A4"/>
    <w:rsid w:val="00D8428E"/>
    <w:rsid w:val="00DA0FA0"/>
    <w:rsid w:val="00DA1F41"/>
    <w:rsid w:val="00DC23FF"/>
    <w:rsid w:val="00DC2A14"/>
    <w:rsid w:val="00DD36F4"/>
    <w:rsid w:val="00DE006F"/>
    <w:rsid w:val="00DE756B"/>
    <w:rsid w:val="00DF4317"/>
    <w:rsid w:val="00E002F4"/>
    <w:rsid w:val="00E00A4C"/>
    <w:rsid w:val="00E114C8"/>
    <w:rsid w:val="00E24E07"/>
    <w:rsid w:val="00E31452"/>
    <w:rsid w:val="00E351B9"/>
    <w:rsid w:val="00E42161"/>
    <w:rsid w:val="00E5190A"/>
    <w:rsid w:val="00E5274D"/>
    <w:rsid w:val="00E72202"/>
    <w:rsid w:val="00E75073"/>
    <w:rsid w:val="00E77340"/>
    <w:rsid w:val="00E77B77"/>
    <w:rsid w:val="00E83B09"/>
    <w:rsid w:val="00E86880"/>
    <w:rsid w:val="00E9332A"/>
    <w:rsid w:val="00E965FB"/>
    <w:rsid w:val="00EA13C7"/>
    <w:rsid w:val="00EA3AE2"/>
    <w:rsid w:val="00ED0276"/>
    <w:rsid w:val="00ED37C9"/>
    <w:rsid w:val="00ED60FF"/>
    <w:rsid w:val="00EE5847"/>
    <w:rsid w:val="00F05C97"/>
    <w:rsid w:val="00F06BA1"/>
    <w:rsid w:val="00F110B6"/>
    <w:rsid w:val="00F3593A"/>
    <w:rsid w:val="00F41F97"/>
    <w:rsid w:val="00F43CC7"/>
    <w:rsid w:val="00F445F9"/>
    <w:rsid w:val="00F47F16"/>
    <w:rsid w:val="00F66006"/>
    <w:rsid w:val="00F67330"/>
    <w:rsid w:val="00F678A2"/>
    <w:rsid w:val="00F77BEE"/>
    <w:rsid w:val="00F8587E"/>
    <w:rsid w:val="00F86357"/>
    <w:rsid w:val="00F86D39"/>
    <w:rsid w:val="00F947DE"/>
    <w:rsid w:val="00FB3960"/>
    <w:rsid w:val="00FC5758"/>
    <w:rsid w:val="00FC5D69"/>
    <w:rsid w:val="00FD1C08"/>
    <w:rsid w:val="00FD6CBF"/>
    <w:rsid w:val="00FE0A53"/>
    <w:rsid w:val="00FE195D"/>
    <w:rsid w:val="00FE523C"/>
    <w:rsid w:val="00FE7514"/>
    <w:rsid w:val="00FF2B0F"/>
    <w:rsid w:val="00FF38DB"/>
    <w:rsid w:val="00FF4883"/>
    <w:rsid w:val="00FF6339"/>
    <w:rsid w:val="00FF729F"/>
    <w:rsid w:val="04BA04B3"/>
    <w:rsid w:val="67124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F6F4E"/>
  <w15:chartTrackingRefBased/>
  <w15:docId w15:val="{968CDD4C-28A8-4D19-878B-137C8AA1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EF3"/>
    <w:rPr>
      <w:rFonts w:ascii="Source Sans Pro" w:hAnsi="Source Sans Pro"/>
      <w:kern w:val="0"/>
      <w:sz w:val="28"/>
      <w14:ligatures w14:val="none"/>
    </w:rPr>
  </w:style>
  <w:style w:type="paragraph" w:styleId="Heading1">
    <w:name w:val="heading 1"/>
    <w:basedOn w:val="Normal"/>
    <w:next w:val="Normal"/>
    <w:link w:val="Heading1Char"/>
    <w:uiPriority w:val="9"/>
    <w:qFormat/>
    <w:rsid w:val="00674EF3"/>
    <w:pPr>
      <w:keepNext/>
      <w:keepLines/>
      <w:spacing w:before="240" w:after="0"/>
      <w:outlineLvl w:val="0"/>
    </w:pPr>
    <w:rPr>
      <w:rFonts w:ascii="Source Sans Pro SemiBold" w:eastAsiaTheme="majorEastAsia" w:hAnsi="Source Sans Pro SemiBold" w:cstheme="majorBidi"/>
      <w:color w:val="47C3D2"/>
      <w:sz w:val="44"/>
      <w:szCs w:val="32"/>
    </w:rPr>
  </w:style>
  <w:style w:type="paragraph" w:styleId="Heading2">
    <w:name w:val="heading 2"/>
    <w:basedOn w:val="Normal"/>
    <w:next w:val="Normal"/>
    <w:link w:val="Heading2Char"/>
    <w:uiPriority w:val="9"/>
    <w:unhideWhenUsed/>
    <w:qFormat/>
    <w:rsid w:val="00674EF3"/>
    <w:pPr>
      <w:keepNext/>
      <w:keepLines/>
      <w:spacing w:before="40" w:after="0"/>
      <w:outlineLvl w:val="1"/>
    </w:pPr>
    <w:rPr>
      <w:rFonts w:ascii="Source Sans Pro SemiBold" w:eastAsiaTheme="majorEastAsia" w:hAnsi="Source Sans Pro SemiBold" w:cstheme="majorBidi"/>
      <w:color w:val="47C3D2"/>
      <w:sz w:val="36"/>
      <w:szCs w:val="26"/>
    </w:rPr>
  </w:style>
  <w:style w:type="paragraph" w:styleId="Heading3">
    <w:name w:val="heading 3"/>
    <w:basedOn w:val="Normal"/>
    <w:next w:val="Normal"/>
    <w:link w:val="Heading3Char"/>
    <w:uiPriority w:val="9"/>
    <w:unhideWhenUsed/>
    <w:qFormat/>
    <w:rsid w:val="00DC2A14"/>
    <w:pPr>
      <w:keepNext/>
      <w:keepLines/>
      <w:spacing w:before="40" w:after="0"/>
      <w:outlineLvl w:val="2"/>
    </w:pPr>
    <w:rPr>
      <w:rFonts w:ascii="Source Sans Pro SemiBold" w:eastAsiaTheme="majorEastAsia" w:hAnsi="Source Sans Pro SemiBold" w:cstheme="majorBidi"/>
      <w:sz w:val="36"/>
      <w:szCs w:val="24"/>
    </w:rPr>
  </w:style>
  <w:style w:type="paragraph" w:styleId="Heading4">
    <w:name w:val="heading 4"/>
    <w:basedOn w:val="Normal"/>
    <w:next w:val="Normal"/>
    <w:link w:val="Heading4Char"/>
    <w:uiPriority w:val="9"/>
    <w:unhideWhenUsed/>
    <w:qFormat/>
    <w:rsid w:val="00674EF3"/>
    <w:pPr>
      <w:keepNext/>
      <w:keepLines/>
      <w:spacing w:before="40" w:after="0"/>
      <w:outlineLvl w:val="3"/>
    </w:pPr>
    <w:rPr>
      <w:rFonts w:ascii="Source Sans Pro SemiBold" w:eastAsiaTheme="majorEastAsia" w:hAnsi="Source Sans Pro SemiBold" w:cstheme="majorBidi"/>
      <w:iCs/>
      <w:sz w:val="32"/>
    </w:rPr>
  </w:style>
  <w:style w:type="paragraph" w:styleId="Heading5">
    <w:name w:val="heading 5"/>
    <w:basedOn w:val="Normal"/>
    <w:next w:val="Normal"/>
    <w:link w:val="Heading5Char"/>
    <w:uiPriority w:val="9"/>
    <w:unhideWhenUsed/>
    <w:qFormat/>
    <w:rsid w:val="00674EF3"/>
    <w:pPr>
      <w:keepNext/>
      <w:keepLines/>
      <w:spacing w:before="40" w:after="0"/>
      <w:outlineLvl w:val="4"/>
    </w:pPr>
    <w:rPr>
      <w:rFonts w:ascii="Source Sans Pro SemiBold" w:eastAsiaTheme="majorEastAsia" w:hAnsi="Source Sans Pro SemiBold" w:cstheme="majorBid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EF3"/>
    <w:rPr>
      <w:rFonts w:ascii="Source Sans Pro SemiBold" w:eastAsiaTheme="majorEastAsia" w:hAnsi="Source Sans Pro SemiBold" w:cstheme="majorBidi"/>
      <w:color w:val="47C3D2"/>
      <w:kern w:val="0"/>
      <w:sz w:val="44"/>
      <w:szCs w:val="32"/>
      <w14:ligatures w14:val="none"/>
    </w:rPr>
  </w:style>
  <w:style w:type="character" w:customStyle="1" w:styleId="Heading2Char">
    <w:name w:val="Heading 2 Char"/>
    <w:basedOn w:val="DefaultParagraphFont"/>
    <w:link w:val="Heading2"/>
    <w:uiPriority w:val="9"/>
    <w:rsid w:val="00674EF3"/>
    <w:rPr>
      <w:rFonts w:ascii="Source Sans Pro SemiBold" w:eastAsiaTheme="majorEastAsia" w:hAnsi="Source Sans Pro SemiBold" w:cstheme="majorBidi"/>
      <w:color w:val="47C3D2"/>
      <w:kern w:val="0"/>
      <w:sz w:val="36"/>
      <w:szCs w:val="26"/>
      <w14:ligatures w14:val="none"/>
    </w:rPr>
  </w:style>
  <w:style w:type="character" w:customStyle="1" w:styleId="Heading4Char">
    <w:name w:val="Heading 4 Char"/>
    <w:basedOn w:val="DefaultParagraphFont"/>
    <w:link w:val="Heading4"/>
    <w:uiPriority w:val="9"/>
    <w:rsid w:val="00674EF3"/>
    <w:rPr>
      <w:rFonts w:ascii="Source Sans Pro SemiBold" w:eastAsiaTheme="majorEastAsia" w:hAnsi="Source Sans Pro SemiBold" w:cstheme="majorBidi"/>
      <w:iCs/>
      <w:kern w:val="0"/>
      <w:sz w:val="32"/>
      <w14:ligatures w14:val="none"/>
    </w:rPr>
  </w:style>
  <w:style w:type="character" w:customStyle="1" w:styleId="Heading5Char">
    <w:name w:val="Heading 5 Char"/>
    <w:basedOn w:val="DefaultParagraphFont"/>
    <w:link w:val="Heading5"/>
    <w:uiPriority w:val="9"/>
    <w:rsid w:val="00674EF3"/>
    <w:rPr>
      <w:rFonts w:ascii="Source Sans Pro SemiBold" w:eastAsiaTheme="majorEastAsia" w:hAnsi="Source Sans Pro SemiBold" w:cstheme="majorBidi"/>
      <w:kern w:val="0"/>
      <w:sz w:val="32"/>
      <w14:ligatures w14:val="none"/>
    </w:rPr>
  </w:style>
  <w:style w:type="paragraph" w:styleId="ListParagraph">
    <w:name w:val="List Paragraph"/>
    <w:basedOn w:val="Normal"/>
    <w:uiPriority w:val="34"/>
    <w:qFormat/>
    <w:rsid w:val="00674EF3"/>
    <w:pPr>
      <w:ind w:left="720"/>
      <w:contextualSpacing/>
    </w:pPr>
  </w:style>
  <w:style w:type="paragraph" w:styleId="FootnoteText">
    <w:name w:val="footnote text"/>
    <w:basedOn w:val="Normal"/>
    <w:link w:val="FootnoteTextChar"/>
    <w:uiPriority w:val="99"/>
    <w:semiHidden/>
    <w:unhideWhenUsed/>
    <w:rsid w:val="00674E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4EF3"/>
    <w:rPr>
      <w:rFonts w:ascii="Source Sans Pro" w:hAnsi="Source Sans Pro"/>
      <w:kern w:val="0"/>
      <w:sz w:val="20"/>
      <w:szCs w:val="20"/>
      <w14:ligatures w14:val="none"/>
    </w:rPr>
  </w:style>
  <w:style w:type="character" w:styleId="FootnoteReference">
    <w:name w:val="footnote reference"/>
    <w:basedOn w:val="DefaultParagraphFont"/>
    <w:uiPriority w:val="99"/>
    <w:semiHidden/>
    <w:unhideWhenUsed/>
    <w:rsid w:val="00674EF3"/>
    <w:rPr>
      <w:vertAlign w:val="superscript"/>
    </w:rPr>
  </w:style>
  <w:style w:type="character" w:styleId="Hyperlink">
    <w:name w:val="Hyperlink"/>
    <w:basedOn w:val="DefaultParagraphFont"/>
    <w:uiPriority w:val="99"/>
    <w:unhideWhenUsed/>
    <w:rsid w:val="00674EF3"/>
    <w:rPr>
      <w:color w:val="0000FF"/>
      <w:u w:val="single"/>
    </w:rPr>
  </w:style>
  <w:style w:type="paragraph" w:styleId="TOCHeading">
    <w:name w:val="TOC Heading"/>
    <w:basedOn w:val="Heading1"/>
    <w:next w:val="Normal"/>
    <w:uiPriority w:val="39"/>
    <w:unhideWhenUsed/>
    <w:qFormat/>
    <w:rsid w:val="00674EF3"/>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674EF3"/>
    <w:pPr>
      <w:spacing w:after="100"/>
    </w:pPr>
  </w:style>
  <w:style w:type="paragraph" w:styleId="TOC2">
    <w:name w:val="toc 2"/>
    <w:basedOn w:val="Normal"/>
    <w:next w:val="Normal"/>
    <w:autoRedefine/>
    <w:uiPriority w:val="39"/>
    <w:unhideWhenUsed/>
    <w:rsid w:val="00674EF3"/>
    <w:pPr>
      <w:spacing w:after="100"/>
      <w:ind w:left="280"/>
    </w:pPr>
  </w:style>
  <w:style w:type="paragraph" w:styleId="TOC3">
    <w:name w:val="toc 3"/>
    <w:basedOn w:val="Normal"/>
    <w:next w:val="Normal"/>
    <w:autoRedefine/>
    <w:uiPriority w:val="39"/>
    <w:unhideWhenUsed/>
    <w:rsid w:val="00674EF3"/>
    <w:pPr>
      <w:spacing w:after="100"/>
      <w:ind w:left="560"/>
    </w:pPr>
  </w:style>
  <w:style w:type="character" w:styleId="FollowedHyperlink">
    <w:name w:val="FollowedHyperlink"/>
    <w:basedOn w:val="DefaultParagraphFont"/>
    <w:uiPriority w:val="99"/>
    <w:semiHidden/>
    <w:unhideWhenUsed/>
    <w:rsid w:val="009A5048"/>
    <w:rPr>
      <w:color w:val="954F72" w:themeColor="followedHyperlink"/>
      <w:u w:val="single"/>
    </w:rPr>
  </w:style>
  <w:style w:type="character" w:styleId="UnresolvedMention">
    <w:name w:val="Unresolved Mention"/>
    <w:basedOn w:val="DefaultParagraphFont"/>
    <w:uiPriority w:val="99"/>
    <w:semiHidden/>
    <w:unhideWhenUsed/>
    <w:rsid w:val="007B5282"/>
    <w:rPr>
      <w:color w:val="605E5C"/>
      <w:shd w:val="clear" w:color="auto" w:fill="E1DFDD"/>
    </w:rPr>
  </w:style>
  <w:style w:type="character" w:customStyle="1" w:styleId="Heading3Char">
    <w:name w:val="Heading 3 Char"/>
    <w:basedOn w:val="DefaultParagraphFont"/>
    <w:link w:val="Heading3"/>
    <w:uiPriority w:val="9"/>
    <w:rsid w:val="00DC2A14"/>
    <w:rPr>
      <w:rFonts w:ascii="Source Sans Pro SemiBold" w:eastAsiaTheme="majorEastAsia" w:hAnsi="Source Sans Pro SemiBold" w:cstheme="majorBidi"/>
      <w:kern w:val="0"/>
      <w:sz w:val="36"/>
      <w:szCs w:val="24"/>
      <w14:ligatures w14:val="none"/>
    </w:rPr>
  </w:style>
  <w:style w:type="paragraph" w:styleId="NormalWeb">
    <w:name w:val="Normal (Web)"/>
    <w:basedOn w:val="Normal"/>
    <w:uiPriority w:val="99"/>
    <w:semiHidden/>
    <w:unhideWhenUsed/>
    <w:rsid w:val="00FC5D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F67330"/>
    <w:pPr>
      <w:spacing w:after="0" w:line="240" w:lineRule="auto"/>
    </w:pPr>
    <w:rPr>
      <w:rFonts w:ascii="Source Sans Pro" w:hAnsi="Source Sans Pro"/>
      <w:kern w:val="0"/>
      <w:sz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274828">
      <w:bodyDiv w:val="1"/>
      <w:marLeft w:val="0"/>
      <w:marRight w:val="0"/>
      <w:marTop w:val="0"/>
      <w:marBottom w:val="0"/>
      <w:divBdr>
        <w:top w:val="none" w:sz="0" w:space="0" w:color="auto"/>
        <w:left w:val="none" w:sz="0" w:space="0" w:color="auto"/>
        <w:bottom w:val="none" w:sz="0" w:space="0" w:color="auto"/>
        <w:right w:val="none" w:sz="0" w:space="0" w:color="auto"/>
      </w:divBdr>
    </w:div>
    <w:div w:id="169719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uk/ukpga/1977/43" TargetMode="External"/><Relationship Id="rId18" Type="http://schemas.openxmlformats.org/officeDocument/2006/relationships/hyperlink" Target="https://www.inclusionlondon.org.uk/services-and-support/our-projects/disability-and-housing-in-london/briefing-for-ddpos-on-home-adaptations-and-reasonable-adjustmen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ls.org.uk/comm-care-and-housin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inclusionlondon.org.uk/services-and-support/our-projects/disability-and-housing-in-london/rrb-brief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ngland.shelter.org.uk/professional_resources/legal/possession_and_eviction/section_21_validity_checker" TargetMode="External"/><Relationship Id="rId20" Type="http://schemas.openxmlformats.org/officeDocument/2006/relationships/hyperlink" Target="https://www.lawcentres.org.uk/about-law-centres/law-centres-on-google-maps/alphabeticall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acebook.com/groups/tenantsupport/" TargetMode="External"/><Relationship Id="rId5" Type="http://schemas.openxmlformats.org/officeDocument/2006/relationships/customXml" Target="../customXml/item5.xml"/><Relationship Id="rId15" Type="http://schemas.openxmlformats.org/officeDocument/2006/relationships/hyperlink" Target="https://www.inclusionlondon.org.uk/services-and-support/our-projects/disability-and-housing-in-london/briefing-on-housing-disrepair/" TargetMode="External"/><Relationship Id="rId23" Type="http://schemas.openxmlformats.org/officeDocument/2006/relationships/hyperlink" Target="https://www.gov.uk/check-legal-aid" TargetMode="External"/><Relationship Id="rId10" Type="http://schemas.openxmlformats.org/officeDocument/2006/relationships/footnotes" Target="footnotes.xml"/><Relationship Id="rId19" Type="http://schemas.openxmlformats.org/officeDocument/2006/relationships/hyperlink" Target="https://www.inclusionlondon.org.uk/services-and-support/our-projects/disability-and-housing-in-london/briefing-for-ddpos-on-home-adaptations-and-reasonable-adjustm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pga/1977/43" TargetMode="External"/><Relationship Id="rId22" Type="http://schemas.openxmlformats.org/officeDocument/2006/relationships/hyperlink" Target="https://www.citizensadvice.org.uk/about-us/contact-us/contact-us/search-for-your-local-citizens-advice/?q=SE2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towerhamlets.gov.uk/lgnl/housing/Private_housing/Harassment-and-illegal-eviction.aspx" TargetMode="External"/><Relationship Id="rId3" Type="http://schemas.openxmlformats.org/officeDocument/2006/relationships/hyperlink" Target="https://www.legislation.gov.uk/ukpga/1988/50/contents" TargetMode="External"/><Relationship Id="rId7" Type="http://schemas.openxmlformats.org/officeDocument/2006/relationships/hyperlink" Target="https://www.legislation.gov.uk/ukpga/2010/15/notes/division/3/2/2/15" TargetMode="External"/><Relationship Id="rId2" Type="http://schemas.openxmlformats.org/officeDocument/2006/relationships/hyperlink" Target="https://england.shelter.org.uk/professional_resources/legal/possession_and_eviction/illegal_eviction_and_harassment/harassment_by_a_landlord_or_letting_agent" TargetMode="External"/><Relationship Id="rId1" Type="http://schemas.openxmlformats.org/officeDocument/2006/relationships/hyperlink" Target="https://www.legislation.gov.uk/ukpga/1997/40/contents" TargetMode="External"/><Relationship Id="rId6" Type="http://schemas.openxmlformats.org/officeDocument/2006/relationships/hyperlink" Target="https://www.legislation.gov.uk/ukpga/2010/15/notes/division/3/2/2/15" TargetMode="External"/><Relationship Id="rId5" Type="http://schemas.openxmlformats.org/officeDocument/2006/relationships/hyperlink" Target="https://www.legislation.gov.uk/ukpga/2010/15/contents" TargetMode="External"/><Relationship Id="rId10" Type="http://schemas.openxmlformats.org/officeDocument/2006/relationships/hyperlink" Target="https://england.shelter.org.uk/housing_advice/eviction/help_from_the_council_with_harassment_and_illegal_eviction" TargetMode="External"/><Relationship Id="rId4" Type="http://schemas.openxmlformats.org/officeDocument/2006/relationships/hyperlink" Target="https://www.citizensadvice.org.uk/housing/renting-privately/during-your-tenancy/check-your-section-8-notice/" TargetMode="External"/><Relationship Id="rId9" Type="http://schemas.openxmlformats.org/officeDocument/2006/relationships/hyperlink" Target="https://england.shelter.org.uk/housing_advice/homelessness/legally_homel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ba2880c-aa49-4c08-ab41-124be6e9124e">FJQZQ7PKH67T-580059046-137691</_dlc_DocId>
    <lcf76f155ced4ddcb4097134ff3c332f xmlns="e5ddbce6-0623-4d63-839b-c92159aae971">
      <Terms xmlns="http://schemas.microsoft.com/office/infopath/2007/PartnerControls"/>
    </lcf76f155ced4ddcb4097134ff3c332f>
    <TaxCatchAll xmlns="5ba2880c-aa49-4c08-ab41-124be6e9124e" xsi:nil="true"/>
    <_dlc_DocIdUrl xmlns="5ba2880c-aa49-4c08-ab41-124be6e9124e">
      <Url>https://inclusionlondon.sharepoint.com/sites/PUBLIC/_layouts/15/DocIdRedir.aspx?ID=FJQZQ7PKH67T-580059046-137691</Url>
      <Description>FJQZQ7PKH67T-580059046-137691</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88D235354ADCF4481E8AF7053E44824" ma:contentTypeVersion="18" ma:contentTypeDescription="Create a new document." ma:contentTypeScope="" ma:versionID="8690364f52ce79363cb411b57062bc44">
  <xsd:schema xmlns:xsd="http://www.w3.org/2001/XMLSchema" xmlns:xs="http://www.w3.org/2001/XMLSchema" xmlns:p="http://schemas.microsoft.com/office/2006/metadata/properties" xmlns:ns2="5ba2880c-aa49-4c08-ab41-124be6e9124e" xmlns:ns3="e5ddbce6-0623-4d63-839b-c92159aae971" targetNamespace="http://schemas.microsoft.com/office/2006/metadata/properties" ma:root="true" ma:fieldsID="d2aceb574e0b0a5502a9597e1110c706" ns2:_="" ns3:_="">
    <xsd:import namespace="5ba2880c-aa49-4c08-ab41-124be6e9124e"/>
    <xsd:import namespace="e5ddbce6-0623-4d63-839b-c92159aae97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2880c-aa49-4c08-ab41-124be6e912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221b05c-f873-41e0-a756-f9ef2afade3b}" ma:internalName="TaxCatchAll" ma:showField="CatchAllData" ma:web="5ba2880c-aa49-4c08-ab41-124be6e912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ddbce6-0623-4d63-839b-c92159aae97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bf7d99a-ea36-4619-98e6-5b59cc31b9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FAC7A7-7727-468B-8F22-C16E5AA9EA7D}">
  <ds:schemaRefs>
    <ds:schemaRef ds:uri="http://schemas.microsoft.com/sharepoint/v3/contenttype/forms"/>
  </ds:schemaRefs>
</ds:datastoreItem>
</file>

<file path=customXml/itemProps2.xml><?xml version="1.0" encoding="utf-8"?>
<ds:datastoreItem xmlns:ds="http://schemas.openxmlformats.org/officeDocument/2006/customXml" ds:itemID="{6F749853-5997-4B20-8183-EF69D15DA7BE}">
  <ds:schemaRefs>
    <ds:schemaRef ds:uri="http://schemas.microsoft.com/office/2006/metadata/properties"/>
    <ds:schemaRef ds:uri="http://schemas.microsoft.com/office/infopath/2007/PartnerControls"/>
    <ds:schemaRef ds:uri="5ba2880c-aa49-4c08-ab41-124be6e9124e"/>
    <ds:schemaRef ds:uri="e5ddbce6-0623-4d63-839b-c92159aae971"/>
  </ds:schemaRefs>
</ds:datastoreItem>
</file>

<file path=customXml/itemProps3.xml><?xml version="1.0" encoding="utf-8"?>
<ds:datastoreItem xmlns:ds="http://schemas.openxmlformats.org/officeDocument/2006/customXml" ds:itemID="{7201DFCC-3220-4EA3-8156-AB458F43FB8E}">
  <ds:schemaRefs>
    <ds:schemaRef ds:uri="http://schemas.openxmlformats.org/officeDocument/2006/bibliography"/>
  </ds:schemaRefs>
</ds:datastoreItem>
</file>

<file path=customXml/itemProps4.xml><?xml version="1.0" encoding="utf-8"?>
<ds:datastoreItem xmlns:ds="http://schemas.openxmlformats.org/officeDocument/2006/customXml" ds:itemID="{DB1E73EC-CEF9-4E66-A14F-B0BB842EBB8C}"/>
</file>

<file path=customXml/itemProps5.xml><?xml version="1.0" encoding="utf-8"?>
<ds:datastoreItem xmlns:ds="http://schemas.openxmlformats.org/officeDocument/2006/customXml" ds:itemID="{6BCFC82D-0F73-4EB2-B509-0033D697C57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1325</Words>
  <Characters>7557</Characters>
  <Application>Microsoft Office Word</Application>
  <DocSecurity>0</DocSecurity>
  <Lines>62</Lines>
  <Paragraphs>17</Paragraphs>
  <ScaleCrop>false</ScaleCrop>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 Hill</dc:creator>
  <cp:keywords/>
  <dc:description/>
  <cp:lastModifiedBy>Mariella Hill</cp:lastModifiedBy>
  <cp:revision>7</cp:revision>
  <cp:lastPrinted>2023-10-13T16:26:00Z</cp:lastPrinted>
  <dcterms:created xsi:type="dcterms:W3CDTF">2023-08-23T14:27:00Z</dcterms:created>
  <dcterms:modified xsi:type="dcterms:W3CDTF">2023-10-13T16:26:00Z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0x010100388D235354ADCF4481E8AF7053E44824</vt:lpwstr>
  </property>
  <property fmtid="{D5CDD505-2E9C-101B-9397-08002B2CF9AE}" pid="3" name="_dlc_DocIdItemGuid">
    <vt:lpwstr>f3e67114-2cce-44a1-8649-37dc99add2ba</vt:lpwstr>
  </property>
  <property fmtid="{D5CDD505-2E9C-101B-9397-08002B2CF9AE}" pid="4" name="MediaServiceImageTags">
    <vt:lpwstr/>
  </property>
</Properties>
</file>