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E4FD" w14:textId="1EC95019" w:rsidR="003C21B8" w:rsidRPr="00FA3EFB" w:rsidRDefault="003C21B8" w:rsidP="003C21B8">
      <w:pPr>
        <w:spacing w:line="240" w:lineRule="auto"/>
        <w:jc w:val="right"/>
        <w:rPr>
          <w:rFonts w:cs="Calibri"/>
          <w:b/>
          <w:color w:val="47C3D2"/>
          <w:sz w:val="64"/>
          <w:szCs w:val="64"/>
        </w:rPr>
      </w:pPr>
    </w:p>
    <w:p w14:paraId="3EB5E9D1" w14:textId="1B4BE864" w:rsidR="003C21B8" w:rsidRPr="00FA3EFB" w:rsidRDefault="003C21B8" w:rsidP="002E0E92">
      <w:pPr>
        <w:spacing w:line="240" w:lineRule="auto"/>
        <w:rPr>
          <w:rFonts w:cs="Calibri"/>
          <w:b/>
          <w:color w:val="47C3D2"/>
          <w:sz w:val="64"/>
          <w:szCs w:val="64"/>
        </w:rPr>
      </w:pPr>
      <w:r w:rsidRPr="00FA3EFB">
        <w:rPr>
          <w:rFonts w:cs="Calibri"/>
          <w:b/>
          <w:color w:val="47C3D2"/>
          <w:sz w:val="64"/>
          <w:szCs w:val="64"/>
        </w:rPr>
        <w:t>Proposal for Hate Crime Advocate posts at Deaf &amp; Disabled People’s Organisations</w:t>
      </w:r>
      <w:r w:rsidR="0049105B" w:rsidRPr="00FA3EFB">
        <w:rPr>
          <w:rFonts w:cs="Calibri"/>
          <w:b/>
          <w:color w:val="47C3D2"/>
          <w:sz w:val="64"/>
          <w:szCs w:val="64"/>
        </w:rPr>
        <w:t xml:space="preserve"> (DDPOs)</w:t>
      </w:r>
      <w:r w:rsidRPr="00FA3EFB">
        <w:rPr>
          <w:rFonts w:cs="Calibri"/>
          <w:b/>
          <w:color w:val="47C3D2"/>
          <w:sz w:val="64"/>
          <w:szCs w:val="64"/>
        </w:rPr>
        <w:t xml:space="preserve"> who have been part of the London DDPO H</w:t>
      </w:r>
      <w:r w:rsidR="0099635A" w:rsidRPr="00FA3EFB">
        <w:rPr>
          <w:rFonts w:cs="Calibri"/>
          <w:b/>
          <w:color w:val="47C3D2"/>
          <w:sz w:val="64"/>
          <w:szCs w:val="64"/>
        </w:rPr>
        <w:t xml:space="preserve">ate </w:t>
      </w:r>
      <w:r w:rsidRPr="00FA3EFB">
        <w:rPr>
          <w:rFonts w:cs="Calibri"/>
          <w:b/>
          <w:color w:val="47C3D2"/>
          <w:sz w:val="64"/>
          <w:szCs w:val="64"/>
        </w:rPr>
        <w:t>C</w:t>
      </w:r>
      <w:r w:rsidR="0099635A" w:rsidRPr="00FA3EFB">
        <w:rPr>
          <w:rFonts w:cs="Calibri"/>
          <w:b/>
          <w:color w:val="47C3D2"/>
          <w:sz w:val="64"/>
          <w:szCs w:val="64"/>
        </w:rPr>
        <w:t>rime</w:t>
      </w:r>
      <w:r w:rsidRPr="00FA3EFB">
        <w:rPr>
          <w:rFonts w:cs="Calibri"/>
          <w:b/>
          <w:color w:val="47C3D2"/>
          <w:sz w:val="64"/>
          <w:szCs w:val="64"/>
        </w:rPr>
        <w:t xml:space="preserve"> Partnership’s Secondment </w:t>
      </w:r>
      <w:r w:rsidR="0099635A" w:rsidRPr="00FA3EFB">
        <w:rPr>
          <w:rFonts w:cs="Calibri"/>
          <w:b/>
          <w:color w:val="47C3D2"/>
          <w:sz w:val="64"/>
          <w:szCs w:val="64"/>
        </w:rPr>
        <w:t>C</w:t>
      </w:r>
      <w:r w:rsidRPr="00FA3EFB">
        <w:rPr>
          <w:rFonts w:cs="Calibri"/>
          <w:b/>
          <w:color w:val="47C3D2"/>
          <w:sz w:val="64"/>
          <w:szCs w:val="64"/>
        </w:rPr>
        <w:t>apacity</w:t>
      </w:r>
      <w:r w:rsidR="0099635A" w:rsidRPr="00FA3EFB">
        <w:rPr>
          <w:rFonts w:cs="Calibri"/>
          <w:b/>
          <w:color w:val="47C3D2"/>
          <w:sz w:val="64"/>
          <w:szCs w:val="64"/>
        </w:rPr>
        <w:t>-B</w:t>
      </w:r>
      <w:r w:rsidRPr="00FA3EFB">
        <w:rPr>
          <w:rFonts w:cs="Calibri"/>
          <w:b/>
          <w:color w:val="47C3D2"/>
          <w:sz w:val="64"/>
          <w:szCs w:val="64"/>
        </w:rPr>
        <w:t xml:space="preserve">uilding </w:t>
      </w:r>
      <w:r w:rsidR="0099635A" w:rsidRPr="00FA3EFB">
        <w:rPr>
          <w:rFonts w:cs="Calibri"/>
          <w:b/>
          <w:color w:val="47C3D2"/>
          <w:sz w:val="64"/>
          <w:szCs w:val="64"/>
        </w:rPr>
        <w:t>P</w:t>
      </w:r>
      <w:r w:rsidRPr="00FA3EFB">
        <w:rPr>
          <w:rFonts w:cs="Calibri"/>
          <w:b/>
          <w:color w:val="47C3D2"/>
          <w:sz w:val="64"/>
          <w:szCs w:val="64"/>
        </w:rPr>
        <w:t>roject</w:t>
      </w:r>
    </w:p>
    <w:p w14:paraId="5E301D23" w14:textId="77777777" w:rsidR="0075158E" w:rsidRDefault="0075158E">
      <w:pPr>
        <w:pStyle w:val="TOCHeading"/>
        <w:rPr>
          <w:color w:val="47C3D2"/>
        </w:rPr>
      </w:pPr>
    </w:p>
    <w:p w14:paraId="780653CC" w14:textId="77777777" w:rsidR="0075158E" w:rsidRDefault="0075158E">
      <w:pPr>
        <w:pStyle w:val="TOCHeading"/>
        <w:rPr>
          <w:color w:val="47C3D2"/>
        </w:rPr>
      </w:pPr>
    </w:p>
    <w:p w14:paraId="035F3F2B" w14:textId="77777777" w:rsidR="0075158E" w:rsidRDefault="0075158E" w:rsidP="0075158E">
      <w:pPr>
        <w:rPr>
          <w:lang w:val="en-US" w:eastAsia="en-US"/>
        </w:rPr>
      </w:pPr>
    </w:p>
    <w:p w14:paraId="41EB1773" w14:textId="77777777" w:rsidR="0075158E" w:rsidRDefault="0075158E" w:rsidP="0075158E">
      <w:pPr>
        <w:rPr>
          <w:lang w:val="en-US" w:eastAsia="en-US"/>
        </w:rPr>
      </w:pPr>
    </w:p>
    <w:p w14:paraId="6419CD97" w14:textId="77777777" w:rsidR="0075158E" w:rsidRPr="0075158E" w:rsidRDefault="0075158E" w:rsidP="0075158E">
      <w:pPr>
        <w:rPr>
          <w:lang w:val="en-US" w:eastAsia="en-US"/>
        </w:rPr>
      </w:pPr>
    </w:p>
    <w:p w14:paraId="04E7C3FC" w14:textId="77777777" w:rsidR="0075158E" w:rsidRDefault="0075158E">
      <w:pPr>
        <w:pStyle w:val="TOCHeading"/>
        <w:rPr>
          <w:color w:val="47C3D2"/>
        </w:rPr>
      </w:pPr>
    </w:p>
    <w:p w14:paraId="32A7FF1F" w14:textId="77777777" w:rsidR="00D203D4" w:rsidRDefault="00D203D4" w:rsidP="00D203D4">
      <w:pPr>
        <w:rPr>
          <w:lang w:val="en-US" w:eastAsia="en-US"/>
        </w:rPr>
      </w:pPr>
    </w:p>
    <w:p w14:paraId="13B5C78F" w14:textId="77777777" w:rsidR="00D203D4" w:rsidRPr="00D203D4" w:rsidRDefault="00D203D4" w:rsidP="00D203D4">
      <w:pPr>
        <w:rPr>
          <w:lang w:val="en-US" w:eastAsia="en-US"/>
        </w:rPr>
      </w:pPr>
    </w:p>
    <w:p w14:paraId="69F98500" w14:textId="77777777" w:rsidR="0075158E" w:rsidRDefault="0075158E">
      <w:pPr>
        <w:pStyle w:val="TOCHeading"/>
        <w:rPr>
          <w:color w:val="47C3D2"/>
        </w:rPr>
      </w:pPr>
    </w:p>
    <w:p w14:paraId="0A38163C" w14:textId="77777777" w:rsidR="00D203D4" w:rsidRDefault="00D203D4">
      <w:pPr>
        <w:pStyle w:val="TOCHeading"/>
        <w:rPr>
          <w:color w:val="47C3D2"/>
        </w:rPr>
      </w:pPr>
    </w:p>
    <w:p w14:paraId="02E1DDF8" w14:textId="77777777" w:rsidR="00D203D4" w:rsidRDefault="00D203D4">
      <w:pPr>
        <w:pStyle w:val="TOCHeading"/>
        <w:rPr>
          <w:color w:val="47C3D2"/>
        </w:rPr>
      </w:pPr>
    </w:p>
    <w:p w14:paraId="3007F59C" w14:textId="24B9B1AC" w:rsidR="00D03435" w:rsidRPr="00FA3EFB" w:rsidRDefault="00D03435">
      <w:pPr>
        <w:pStyle w:val="TOCHeading"/>
        <w:rPr>
          <w:color w:val="47C3D2"/>
        </w:rPr>
      </w:pPr>
      <w:r w:rsidRPr="00FA3EFB">
        <w:rPr>
          <w:color w:val="47C3D2"/>
        </w:rPr>
        <w:t>Contents</w:t>
      </w:r>
    </w:p>
    <w:p w14:paraId="02D15660" w14:textId="2E1E6CB0" w:rsidR="00D07338" w:rsidRDefault="00D03435">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4236731" w:history="1">
        <w:r w:rsidR="00D07338" w:rsidRPr="00B84EBD">
          <w:rPr>
            <w:rStyle w:val="Hyperlink"/>
            <w:noProof/>
          </w:rPr>
          <w:t>Issue</w:t>
        </w:r>
        <w:r w:rsidR="00D07338">
          <w:rPr>
            <w:noProof/>
            <w:webHidden/>
          </w:rPr>
          <w:tab/>
        </w:r>
        <w:r w:rsidR="00D07338">
          <w:rPr>
            <w:noProof/>
            <w:webHidden/>
          </w:rPr>
          <w:fldChar w:fldCharType="begin"/>
        </w:r>
        <w:r w:rsidR="00D07338">
          <w:rPr>
            <w:noProof/>
            <w:webHidden/>
          </w:rPr>
          <w:instrText xml:space="preserve"> PAGEREF _Toc114236731 \h </w:instrText>
        </w:r>
        <w:r w:rsidR="00D07338">
          <w:rPr>
            <w:noProof/>
            <w:webHidden/>
          </w:rPr>
        </w:r>
        <w:r w:rsidR="00D07338">
          <w:rPr>
            <w:noProof/>
            <w:webHidden/>
          </w:rPr>
          <w:fldChar w:fldCharType="separate"/>
        </w:r>
        <w:r w:rsidR="009A5996">
          <w:rPr>
            <w:noProof/>
            <w:webHidden/>
          </w:rPr>
          <w:t>3</w:t>
        </w:r>
        <w:r w:rsidR="00D07338">
          <w:rPr>
            <w:noProof/>
            <w:webHidden/>
          </w:rPr>
          <w:fldChar w:fldCharType="end"/>
        </w:r>
      </w:hyperlink>
    </w:p>
    <w:p w14:paraId="33EB656F" w14:textId="148253D3" w:rsidR="00D07338" w:rsidRDefault="00D07338">
      <w:pPr>
        <w:pStyle w:val="TOC1"/>
        <w:tabs>
          <w:tab w:val="right" w:leader="dot" w:pos="9016"/>
        </w:tabs>
        <w:rPr>
          <w:rFonts w:asciiTheme="minorHAnsi" w:eastAsiaTheme="minorEastAsia" w:hAnsiTheme="minorHAnsi" w:cstheme="minorBidi"/>
          <w:noProof/>
        </w:rPr>
      </w:pPr>
      <w:hyperlink w:anchor="_Toc114236732" w:history="1">
        <w:r w:rsidRPr="00B84EBD">
          <w:rPr>
            <w:rStyle w:val="Hyperlink"/>
            <w:noProof/>
          </w:rPr>
          <w:t>Summary</w:t>
        </w:r>
        <w:r>
          <w:rPr>
            <w:noProof/>
            <w:webHidden/>
          </w:rPr>
          <w:tab/>
        </w:r>
        <w:r>
          <w:rPr>
            <w:noProof/>
            <w:webHidden/>
          </w:rPr>
          <w:fldChar w:fldCharType="begin"/>
        </w:r>
        <w:r>
          <w:rPr>
            <w:noProof/>
            <w:webHidden/>
          </w:rPr>
          <w:instrText xml:space="preserve"> PAGEREF _Toc114236732 \h </w:instrText>
        </w:r>
        <w:r>
          <w:rPr>
            <w:noProof/>
            <w:webHidden/>
          </w:rPr>
        </w:r>
        <w:r>
          <w:rPr>
            <w:noProof/>
            <w:webHidden/>
          </w:rPr>
          <w:fldChar w:fldCharType="separate"/>
        </w:r>
        <w:r w:rsidR="009A5996">
          <w:rPr>
            <w:noProof/>
            <w:webHidden/>
          </w:rPr>
          <w:t>3</w:t>
        </w:r>
        <w:r>
          <w:rPr>
            <w:noProof/>
            <w:webHidden/>
          </w:rPr>
          <w:fldChar w:fldCharType="end"/>
        </w:r>
      </w:hyperlink>
    </w:p>
    <w:p w14:paraId="689F34E2" w14:textId="4BBE267F" w:rsidR="00D07338" w:rsidRDefault="00D07338">
      <w:pPr>
        <w:pStyle w:val="TOC1"/>
        <w:tabs>
          <w:tab w:val="right" w:leader="dot" w:pos="9016"/>
        </w:tabs>
        <w:rPr>
          <w:rFonts w:asciiTheme="minorHAnsi" w:eastAsiaTheme="minorEastAsia" w:hAnsiTheme="minorHAnsi" w:cstheme="minorBidi"/>
          <w:noProof/>
        </w:rPr>
      </w:pPr>
      <w:hyperlink w:anchor="_Toc114236733" w:history="1">
        <w:r w:rsidRPr="00B84EBD">
          <w:rPr>
            <w:rStyle w:val="Hyperlink"/>
            <w:noProof/>
          </w:rPr>
          <w:t>Background</w:t>
        </w:r>
        <w:r>
          <w:rPr>
            <w:noProof/>
            <w:webHidden/>
          </w:rPr>
          <w:tab/>
        </w:r>
        <w:r>
          <w:rPr>
            <w:noProof/>
            <w:webHidden/>
          </w:rPr>
          <w:fldChar w:fldCharType="begin"/>
        </w:r>
        <w:r>
          <w:rPr>
            <w:noProof/>
            <w:webHidden/>
          </w:rPr>
          <w:instrText xml:space="preserve"> PAGEREF _Toc114236733 \h </w:instrText>
        </w:r>
        <w:r>
          <w:rPr>
            <w:noProof/>
            <w:webHidden/>
          </w:rPr>
        </w:r>
        <w:r>
          <w:rPr>
            <w:noProof/>
            <w:webHidden/>
          </w:rPr>
          <w:fldChar w:fldCharType="separate"/>
        </w:r>
        <w:r w:rsidR="009A5996">
          <w:rPr>
            <w:noProof/>
            <w:webHidden/>
          </w:rPr>
          <w:t>4</w:t>
        </w:r>
        <w:r>
          <w:rPr>
            <w:noProof/>
            <w:webHidden/>
          </w:rPr>
          <w:fldChar w:fldCharType="end"/>
        </w:r>
      </w:hyperlink>
    </w:p>
    <w:p w14:paraId="3EBC9F9D" w14:textId="684CDB8C" w:rsidR="00D07338" w:rsidRDefault="00D07338">
      <w:pPr>
        <w:pStyle w:val="TOC1"/>
        <w:tabs>
          <w:tab w:val="right" w:leader="dot" w:pos="9016"/>
        </w:tabs>
        <w:rPr>
          <w:rFonts w:asciiTheme="minorHAnsi" w:eastAsiaTheme="minorEastAsia" w:hAnsiTheme="minorHAnsi" w:cstheme="minorBidi"/>
          <w:noProof/>
        </w:rPr>
      </w:pPr>
      <w:hyperlink w:anchor="_Toc114236734" w:history="1">
        <w:r w:rsidRPr="00B84EBD">
          <w:rPr>
            <w:rStyle w:val="Hyperlink"/>
            <w:noProof/>
          </w:rPr>
          <w:t>Gaps in provision</w:t>
        </w:r>
        <w:r>
          <w:rPr>
            <w:noProof/>
            <w:webHidden/>
          </w:rPr>
          <w:tab/>
        </w:r>
        <w:r>
          <w:rPr>
            <w:noProof/>
            <w:webHidden/>
          </w:rPr>
          <w:fldChar w:fldCharType="begin"/>
        </w:r>
        <w:r>
          <w:rPr>
            <w:noProof/>
            <w:webHidden/>
          </w:rPr>
          <w:instrText xml:space="preserve"> PAGEREF _Toc114236734 \h </w:instrText>
        </w:r>
        <w:r>
          <w:rPr>
            <w:noProof/>
            <w:webHidden/>
          </w:rPr>
        </w:r>
        <w:r>
          <w:rPr>
            <w:noProof/>
            <w:webHidden/>
          </w:rPr>
          <w:fldChar w:fldCharType="separate"/>
        </w:r>
        <w:r w:rsidR="009A5996">
          <w:rPr>
            <w:noProof/>
            <w:webHidden/>
          </w:rPr>
          <w:t>5</w:t>
        </w:r>
        <w:r>
          <w:rPr>
            <w:noProof/>
            <w:webHidden/>
          </w:rPr>
          <w:fldChar w:fldCharType="end"/>
        </w:r>
      </w:hyperlink>
    </w:p>
    <w:p w14:paraId="654417E2" w14:textId="058E5D92" w:rsidR="00D07338" w:rsidRDefault="00D07338">
      <w:pPr>
        <w:pStyle w:val="TOC1"/>
        <w:tabs>
          <w:tab w:val="right" w:leader="dot" w:pos="9016"/>
        </w:tabs>
        <w:rPr>
          <w:rFonts w:asciiTheme="minorHAnsi" w:eastAsiaTheme="minorEastAsia" w:hAnsiTheme="minorHAnsi" w:cstheme="minorBidi"/>
          <w:noProof/>
        </w:rPr>
      </w:pPr>
      <w:hyperlink w:anchor="_Toc114236735" w:history="1">
        <w:r w:rsidRPr="00B84EBD">
          <w:rPr>
            <w:rStyle w:val="Hyperlink"/>
            <w:noProof/>
          </w:rPr>
          <w:t>Gaps in funding</w:t>
        </w:r>
        <w:r>
          <w:rPr>
            <w:noProof/>
            <w:webHidden/>
          </w:rPr>
          <w:tab/>
        </w:r>
        <w:r>
          <w:rPr>
            <w:noProof/>
            <w:webHidden/>
          </w:rPr>
          <w:fldChar w:fldCharType="begin"/>
        </w:r>
        <w:r>
          <w:rPr>
            <w:noProof/>
            <w:webHidden/>
          </w:rPr>
          <w:instrText xml:space="preserve"> PAGEREF _Toc114236735 \h </w:instrText>
        </w:r>
        <w:r>
          <w:rPr>
            <w:noProof/>
            <w:webHidden/>
          </w:rPr>
        </w:r>
        <w:r>
          <w:rPr>
            <w:noProof/>
            <w:webHidden/>
          </w:rPr>
          <w:fldChar w:fldCharType="separate"/>
        </w:r>
        <w:r w:rsidR="009A5996">
          <w:rPr>
            <w:noProof/>
            <w:webHidden/>
          </w:rPr>
          <w:t>5</w:t>
        </w:r>
        <w:r>
          <w:rPr>
            <w:noProof/>
            <w:webHidden/>
          </w:rPr>
          <w:fldChar w:fldCharType="end"/>
        </w:r>
      </w:hyperlink>
    </w:p>
    <w:p w14:paraId="00552EBE" w14:textId="72DC0557" w:rsidR="00D07338" w:rsidRDefault="00D07338">
      <w:pPr>
        <w:pStyle w:val="TOC1"/>
        <w:tabs>
          <w:tab w:val="right" w:leader="dot" w:pos="9016"/>
        </w:tabs>
        <w:rPr>
          <w:rFonts w:asciiTheme="minorHAnsi" w:eastAsiaTheme="minorEastAsia" w:hAnsiTheme="minorHAnsi" w:cstheme="minorBidi"/>
          <w:noProof/>
        </w:rPr>
      </w:pPr>
      <w:hyperlink w:anchor="_Toc114236736" w:history="1">
        <w:r w:rsidRPr="00B84EBD">
          <w:rPr>
            <w:rStyle w:val="Hyperlink"/>
            <w:noProof/>
          </w:rPr>
          <w:t>Evidence of need</w:t>
        </w:r>
        <w:r>
          <w:rPr>
            <w:noProof/>
            <w:webHidden/>
          </w:rPr>
          <w:tab/>
        </w:r>
        <w:r>
          <w:rPr>
            <w:noProof/>
            <w:webHidden/>
          </w:rPr>
          <w:fldChar w:fldCharType="begin"/>
        </w:r>
        <w:r>
          <w:rPr>
            <w:noProof/>
            <w:webHidden/>
          </w:rPr>
          <w:instrText xml:space="preserve"> PAGEREF _Toc114236736 \h </w:instrText>
        </w:r>
        <w:r>
          <w:rPr>
            <w:noProof/>
            <w:webHidden/>
          </w:rPr>
        </w:r>
        <w:r>
          <w:rPr>
            <w:noProof/>
            <w:webHidden/>
          </w:rPr>
          <w:fldChar w:fldCharType="separate"/>
        </w:r>
        <w:r w:rsidR="009A5996">
          <w:rPr>
            <w:noProof/>
            <w:webHidden/>
          </w:rPr>
          <w:t>6</w:t>
        </w:r>
        <w:r>
          <w:rPr>
            <w:noProof/>
            <w:webHidden/>
          </w:rPr>
          <w:fldChar w:fldCharType="end"/>
        </w:r>
      </w:hyperlink>
    </w:p>
    <w:p w14:paraId="5EEEE93E" w14:textId="260F9AEC" w:rsidR="00D07338" w:rsidRDefault="00D07338">
      <w:pPr>
        <w:pStyle w:val="TOC2"/>
        <w:tabs>
          <w:tab w:val="right" w:leader="dot" w:pos="9016"/>
        </w:tabs>
        <w:rPr>
          <w:rFonts w:asciiTheme="minorHAnsi" w:eastAsiaTheme="minorEastAsia" w:hAnsiTheme="minorHAnsi" w:cstheme="minorBidi"/>
          <w:noProof/>
        </w:rPr>
      </w:pPr>
      <w:hyperlink w:anchor="_Toc114236737" w:history="1">
        <w:r w:rsidRPr="00B84EBD">
          <w:rPr>
            <w:rStyle w:val="Hyperlink"/>
            <w:noProof/>
          </w:rPr>
          <w:t>National and London statistics – hate crime is increasing</w:t>
        </w:r>
        <w:r>
          <w:rPr>
            <w:noProof/>
            <w:webHidden/>
          </w:rPr>
          <w:tab/>
        </w:r>
        <w:r>
          <w:rPr>
            <w:noProof/>
            <w:webHidden/>
          </w:rPr>
          <w:fldChar w:fldCharType="begin"/>
        </w:r>
        <w:r>
          <w:rPr>
            <w:noProof/>
            <w:webHidden/>
          </w:rPr>
          <w:instrText xml:space="preserve"> PAGEREF _Toc114236737 \h </w:instrText>
        </w:r>
        <w:r>
          <w:rPr>
            <w:noProof/>
            <w:webHidden/>
          </w:rPr>
        </w:r>
        <w:r>
          <w:rPr>
            <w:noProof/>
            <w:webHidden/>
          </w:rPr>
          <w:fldChar w:fldCharType="separate"/>
        </w:r>
        <w:r w:rsidR="009A5996">
          <w:rPr>
            <w:noProof/>
            <w:webHidden/>
          </w:rPr>
          <w:t>6</w:t>
        </w:r>
        <w:r>
          <w:rPr>
            <w:noProof/>
            <w:webHidden/>
          </w:rPr>
          <w:fldChar w:fldCharType="end"/>
        </w:r>
      </w:hyperlink>
    </w:p>
    <w:p w14:paraId="0E76CE8A" w14:textId="6E3EDB0A" w:rsidR="00D07338" w:rsidRDefault="00D07338">
      <w:pPr>
        <w:pStyle w:val="TOC2"/>
        <w:tabs>
          <w:tab w:val="right" w:leader="dot" w:pos="9016"/>
        </w:tabs>
        <w:rPr>
          <w:rFonts w:asciiTheme="minorHAnsi" w:eastAsiaTheme="minorEastAsia" w:hAnsiTheme="minorHAnsi" w:cstheme="minorBidi"/>
          <w:noProof/>
        </w:rPr>
      </w:pPr>
      <w:hyperlink w:anchor="_Toc114236738" w:history="1">
        <w:r w:rsidRPr="00B84EBD">
          <w:rPr>
            <w:rStyle w:val="Hyperlink"/>
            <w:noProof/>
          </w:rPr>
          <w:t>Lack of community engagement with marginalised groups</w:t>
        </w:r>
        <w:r>
          <w:rPr>
            <w:noProof/>
            <w:webHidden/>
          </w:rPr>
          <w:tab/>
        </w:r>
        <w:r>
          <w:rPr>
            <w:noProof/>
            <w:webHidden/>
          </w:rPr>
          <w:fldChar w:fldCharType="begin"/>
        </w:r>
        <w:r>
          <w:rPr>
            <w:noProof/>
            <w:webHidden/>
          </w:rPr>
          <w:instrText xml:space="preserve"> PAGEREF _Toc114236738 \h </w:instrText>
        </w:r>
        <w:r>
          <w:rPr>
            <w:noProof/>
            <w:webHidden/>
          </w:rPr>
        </w:r>
        <w:r>
          <w:rPr>
            <w:noProof/>
            <w:webHidden/>
          </w:rPr>
          <w:fldChar w:fldCharType="separate"/>
        </w:r>
        <w:r w:rsidR="009A5996">
          <w:rPr>
            <w:noProof/>
            <w:webHidden/>
          </w:rPr>
          <w:t>6</w:t>
        </w:r>
        <w:r>
          <w:rPr>
            <w:noProof/>
            <w:webHidden/>
          </w:rPr>
          <w:fldChar w:fldCharType="end"/>
        </w:r>
      </w:hyperlink>
    </w:p>
    <w:p w14:paraId="7EDE2BEB" w14:textId="729EB620" w:rsidR="00D07338" w:rsidRDefault="00D07338">
      <w:pPr>
        <w:pStyle w:val="TOC2"/>
        <w:tabs>
          <w:tab w:val="right" w:leader="dot" w:pos="9016"/>
        </w:tabs>
        <w:rPr>
          <w:rFonts w:asciiTheme="minorHAnsi" w:eastAsiaTheme="minorEastAsia" w:hAnsiTheme="minorHAnsi" w:cstheme="minorBidi"/>
          <w:noProof/>
        </w:rPr>
      </w:pPr>
      <w:hyperlink w:anchor="_Toc114236739" w:history="1">
        <w:r w:rsidRPr="00B84EBD">
          <w:rPr>
            <w:rStyle w:val="Hyperlink"/>
            <w:noProof/>
          </w:rPr>
          <w:t>Lowest levels of confidence in police is reported by Disabled victims</w:t>
        </w:r>
        <w:r>
          <w:rPr>
            <w:noProof/>
            <w:webHidden/>
          </w:rPr>
          <w:tab/>
        </w:r>
        <w:r>
          <w:rPr>
            <w:noProof/>
            <w:webHidden/>
          </w:rPr>
          <w:fldChar w:fldCharType="begin"/>
        </w:r>
        <w:r>
          <w:rPr>
            <w:noProof/>
            <w:webHidden/>
          </w:rPr>
          <w:instrText xml:space="preserve"> PAGEREF _Toc114236739 \h </w:instrText>
        </w:r>
        <w:r>
          <w:rPr>
            <w:noProof/>
            <w:webHidden/>
          </w:rPr>
        </w:r>
        <w:r>
          <w:rPr>
            <w:noProof/>
            <w:webHidden/>
          </w:rPr>
          <w:fldChar w:fldCharType="separate"/>
        </w:r>
        <w:r w:rsidR="009A5996">
          <w:rPr>
            <w:noProof/>
            <w:webHidden/>
          </w:rPr>
          <w:t>8</w:t>
        </w:r>
        <w:r>
          <w:rPr>
            <w:noProof/>
            <w:webHidden/>
          </w:rPr>
          <w:fldChar w:fldCharType="end"/>
        </w:r>
      </w:hyperlink>
    </w:p>
    <w:p w14:paraId="2C47C185" w14:textId="062E24E4" w:rsidR="00D07338" w:rsidRDefault="00D07338">
      <w:pPr>
        <w:pStyle w:val="TOC2"/>
        <w:tabs>
          <w:tab w:val="right" w:leader="dot" w:pos="9016"/>
        </w:tabs>
        <w:rPr>
          <w:rFonts w:asciiTheme="minorHAnsi" w:eastAsiaTheme="minorEastAsia" w:hAnsiTheme="minorHAnsi" w:cstheme="minorBidi"/>
          <w:noProof/>
        </w:rPr>
      </w:pPr>
      <w:hyperlink w:anchor="_Toc114236740" w:history="1">
        <w:r w:rsidRPr="00B84EBD">
          <w:rPr>
            <w:rStyle w:val="Hyperlink"/>
            <w:noProof/>
          </w:rPr>
          <w:t>Need for hate crime advocates in localised services</w:t>
        </w:r>
        <w:r>
          <w:rPr>
            <w:noProof/>
            <w:webHidden/>
          </w:rPr>
          <w:tab/>
        </w:r>
        <w:r>
          <w:rPr>
            <w:noProof/>
            <w:webHidden/>
          </w:rPr>
          <w:fldChar w:fldCharType="begin"/>
        </w:r>
        <w:r>
          <w:rPr>
            <w:noProof/>
            <w:webHidden/>
          </w:rPr>
          <w:instrText xml:space="preserve"> PAGEREF _Toc114236740 \h </w:instrText>
        </w:r>
        <w:r>
          <w:rPr>
            <w:noProof/>
            <w:webHidden/>
          </w:rPr>
        </w:r>
        <w:r>
          <w:rPr>
            <w:noProof/>
            <w:webHidden/>
          </w:rPr>
          <w:fldChar w:fldCharType="separate"/>
        </w:r>
        <w:r w:rsidR="009A5996">
          <w:rPr>
            <w:noProof/>
            <w:webHidden/>
          </w:rPr>
          <w:t>9</w:t>
        </w:r>
        <w:r>
          <w:rPr>
            <w:noProof/>
            <w:webHidden/>
          </w:rPr>
          <w:fldChar w:fldCharType="end"/>
        </w:r>
      </w:hyperlink>
    </w:p>
    <w:p w14:paraId="57D7DB90" w14:textId="38C73627" w:rsidR="00D07338" w:rsidRDefault="00D07338">
      <w:pPr>
        <w:pStyle w:val="TOC2"/>
        <w:tabs>
          <w:tab w:val="right" w:leader="dot" w:pos="9016"/>
        </w:tabs>
        <w:rPr>
          <w:rFonts w:asciiTheme="minorHAnsi" w:eastAsiaTheme="minorEastAsia" w:hAnsiTheme="minorHAnsi" w:cstheme="minorBidi"/>
          <w:noProof/>
        </w:rPr>
      </w:pPr>
      <w:hyperlink w:anchor="_Toc114236741" w:history="1">
        <w:r w:rsidRPr="00B84EBD">
          <w:rPr>
            <w:rStyle w:val="Hyperlink"/>
            <w:noProof/>
          </w:rPr>
          <w:t>Inclusion London’s Data on DDPOs with hate crime support</w:t>
        </w:r>
        <w:r>
          <w:rPr>
            <w:noProof/>
            <w:webHidden/>
          </w:rPr>
          <w:tab/>
        </w:r>
        <w:r>
          <w:rPr>
            <w:noProof/>
            <w:webHidden/>
          </w:rPr>
          <w:fldChar w:fldCharType="begin"/>
        </w:r>
        <w:r>
          <w:rPr>
            <w:noProof/>
            <w:webHidden/>
          </w:rPr>
          <w:instrText xml:space="preserve"> PAGEREF _Toc114236741 \h </w:instrText>
        </w:r>
        <w:r>
          <w:rPr>
            <w:noProof/>
            <w:webHidden/>
          </w:rPr>
        </w:r>
        <w:r>
          <w:rPr>
            <w:noProof/>
            <w:webHidden/>
          </w:rPr>
          <w:fldChar w:fldCharType="separate"/>
        </w:r>
        <w:r w:rsidR="009A5996">
          <w:rPr>
            <w:noProof/>
            <w:webHidden/>
          </w:rPr>
          <w:t>9</w:t>
        </w:r>
        <w:r>
          <w:rPr>
            <w:noProof/>
            <w:webHidden/>
          </w:rPr>
          <w:fldChar w:fldCharType="end"/>
        </w:r>
      </w:hyperlink>
    </w:p>
    <w:p w14:paraId="0F0F11C3" w14:textId="2796D965" w:rsidR="00D07338" w:rsidRDefault="00D07338">
      <w:pPr>
        <w:pStyle w:val="TOC2"/>
        <w:tabs>
          <w:tab w:val="right" w:leader="dot" w:pos="9016"/>
        </w:tabs>
        <w:rPr>
          <w:rFonts w:asciiTheme="minorHAnsi" w:eastAsiaTheme="minorEastAsia" w:hAnsiTheme="minorHAnsi" w:cstheme="minorBidi"/>
          <w:noProof/>
        </w:rPr>
      </w:pPr>
      <w:hyperlink w:anchor="_Toc114236742" w:history="1">
        <w:r w:rsidRPr="00B84EBD">
          <w:rPr>
            <w:rStyle w:val="Hyperlink"/>
            <w:noProof/>
          </w:rPr>
          <w:t>Community engagement needed to identify disability hate crime</w:t>
        </w:r>
        <w:r>
          <w:rPr>
            <w:noProof/>
            <w:webHidden/>
          </w:rPr>
          <w:tab/>
        </w:r>
        <w:r>
          <w:rPr>
            <w:noProof/>
            <w:webHidden/>
          </w:rPr>
          <w:fldChar w:fldCharType="begin"/>
        </w:r>
        <w:r>
          <w:rPr>
            <w:noProof/>
            <w:webHidden/>
          </w:rPr>
          <w:instrText xml:space="preserve"> PAGEREF _Toc114236742 \h </w:instrText>
        </w:r>
        <w:r>
          <w:rPr>
            <w:noProof/>
            <w:webHidden/>
          </w:rPr>
        </w:r>
        <w:r>
          <w:rPr>
            <w:noProof/>
            <w:webHidden/>
          </w:rPr>
          <w:fldChar w:fldCharType="separate"/>
        </w:r>
        <w:r w:rsidR="009A5996">
          <w:rPr>
            <w:noProof/>
            <w:webHidden/>
          </w:rPr>
          <w:t>10</w:t>
        </w:r>
        <w:r>
          <w:rPr>
            <w:noProof/>
            <w:webHidden/>
          </w:rPr>
          <w:fldChar w:fldCharType="end"/>
        </w:r>
      </w:hyperlink>
    </w:p>
    <w:p w14:paraId="50290F46" w14:textId="7148BA67" w:rsidR="00D07338" w:rsidRDefault="00D07338">
      <w:pPr>
        <w:pStyle w:val="TOC1"/>
        <w:tabs>
          <w:tab w:val="right" w:leader="dot" w:pos="9016"/>
        </w:tabs>
        <w:rPr>
          <w:rFonts w:asciiTheme="minorHAnsi" w:eastAsiaTheme="minorEastAsia" w:hAnsiTheme="minorHAnsi" w:cstheme="minorBidi"/>
          <w:noProof/>
        </w:rPr>
      </w:pPr>
      <w:hyperlink w:anchor="_Toc114236743" w:history="1">
        <w:r w:rsidRPr="00B84EBD">
          <w:rPr>
            <w:rStyle w:val="Hyperlink"/>
            <w:noProof/>
          </w:rPr>
          <w:t>Our proposal</w:t>
        </w:r>
        <w:r>
          <w:rPr>
            <w:noProof/>
            <w:webHidden/>
          </w:rPr>
          <w:tab/>
        </w:r>
        <w:r>
          <w:rPr>
            <w:noProof/>
            <w:webHidden/>
          </w:rPr>
          <w:fldChar w:fldCharType="begin"/>
        </w:r>
        <w:r>
          <w:rPr>
            <w:noProof/>
            <w:webHidden/>
          </w:rPr>
          <w:instrText xml:space="preserve"> PAGEREF _Toc114236743 \h </w:instrText>
        </w:r>
        <w:r>
          <w:rPr>
            <w:noProof/>
            <w:webHidden/>
          </w:rPr>
        </w:r>
        <w:r>
          <w:rPr>
            <w:noProof/>
            <w:webHidden/>
          </w:rPr>
          <w:fldChar w:fldCharType="separate"/>
        </w:r>
        <w:r w:rsidR="009A5996">
          <w:rPr>
            <w:noProof/>
            <w:webHidden/>
          </w:rPr>
          <w:t>13</w:t>
        </w:r>
        <w:r>
          <w:rPr>
            <w:noProof/>
            <w:webHidden/>
          </w:rPr>
          <w:fldChar w:fldCharType="end"/>
        </w:r>
      </w:hyperlink>
    </w:p>
    <w:p w14:paraId="523BDB6D" w14:textId="132047F6" w:rsidR="00D07338" w:rsidRDefault="00D07338">
      <w:pPr>
        <w:pStyle w:val="TOC1"/>
        <w:tabs>
          <w:tab w:val="right" w:leader="dot" w:pos="9016"/>
        </w:tabs>
        <w:rPr>
          <w:rFonts w:asciiTheme="minorHAnsi" w:eastAsiaTheme="minorEastAsia" w:hAnsiTheme="minorHAnsi" w:cstheme="minorBidi"/>
          <w:noProof/>
        </w:rPr>
      </w:pPr>
      <w:hyperlink w:anchor="_Toc114236744" w:history="1">
        <w:r w:rsidRPr="00B84EBD">
          <w:rPr>
            <w:rStyle w:val="Hyperlink"/>
            <w:noProof/>
          </w:rPr>
          <w:t>Appendix 1</w:t>
        </w:r>
        <w:r>
          <w:rPr>
            <w:noProof/>
            <w:webHidden/>
          </w:rPr>
          <w:tab/>
        </w:r>
        <w:r>
          <w:rPr>
            <w:noProof/>
            <w:webHidden/>
          </w:rPr>
          <w:fldChar w:fldCharType="begin"/>
        </w:r>
        <w:r>
          <w:rPr>
            <w:noProof/>
            <w:webHidden/>
          </w:rPr>
          <w:instrText xml:space="preserve"> PAGEREF _Toc114236744 \h </w:instrText>
        </w:r>
        <w:r>
          <w:rPr>
            <w:noProof/>
            <w:webHidden/>
          </w:rPr>
        </w:r>
        <w:r>
          <w:rPr>
            <w:noProof/>
            <w:webHidden/>
          </w:rPr>
          <w:fldChar w:fldCharType="separate"/>
        </w:r>
        <w:r w:rsidR="009A5996">
          <w:rPr>
            <w:noProof/>
            <w:webHidden/>
          </w:rPr>
          <w:t>15</w:t>
        </w:r>
        <w:r>
          <w:rPr>
            <w:noProof/>
            <w:webHidden/>
          </w:rPr>
          <w:fldChar w:fldCharType="end"/>
        </w:r>
      </w:hyperlink>
    </w:p>
    <w:p w14:paraId="5D5DCD1F" w14:textId="2B98C4E4" w:rsidR="00D07338" w:rsidRDefault="00D07338">
      <w:pPr>
        <w:pStyle w:val="TOC1"/>
        <w:tabs>
          <w:tab w:val="right" w:leader="dot" w:pos="9016"/>
        </w:tabs>
        <w:rPr>
          <w:rFonts w:asciiTheme="minorHAnsi" w:eastAsiaTheme="minorEastAsia" w:hAnsiTheme="minorHAnsi" w:cstheme="minorBidi"/>
          <w:noProof/>
        </w:rPr>
      </w:pPr>
      <w:hyperlink w:anchor="_Toc114236745" w:history="1">
        <w:r w:rsidRPr="00B84EBD">
          <w:rPr>
            <w:rStyle w:val="Hyperlink"/>
            <w:noProof/>
          </w:rPr>
          <w:t>Appendix 2</w:t>
        </w:r>
        <w:r>
          <w:rPr>
            <w:noProof/>
            <w:webHidden/>
          </w:rPr>
          <w:tab/>
        </w:r>
        <w:r>
          <w:rPr>
            <w:noProof/>
            <w:webHidden/>
          </w:rPr>
          <w:fldChar w:fldCharType="begin"/>
        </w:r>
        <w:r>
          <w:rPr>
            <w:noProof/>
            <w:webHidden/>
          </w:rPr>
          <w:instrText xml:space="preserve"> PAGEREF _Toc114236745 \h </w:instrText>
        </w:r>
        <w:r>
          <w:rPr>
            <w:noProof/>
            <w:webHidden/>
          </w:rPr>
        </w:r>
        <w:r>
          <w:rPr>
            <w:noProof/>
            <w:webHidden/>
          </w:rPr>
          <w:fldChar w:fldCharType="separate"/>
        </w:r>
        <w:r w:rsidR="009A5996">
          <w:rPr>
            <w:noProof/>
            <w:webHidden/>
          </w:rPr>
          <w:t>20</w:t>
        </w:r>
        <w:r>
          <w:rPr>
            <w:noProof/>
            <w:webHidden/>
          </w:rPr>
          <w:fldChar w:fldCharType="end"/>
        </w:r>
      </w:hyperlink>
    </w:p>
    <w:p w14:paraId="72930702" w14:textId="30C45FFB" w:rsidR="00D07338" w:rsidRDefault="00D07338">
      <w:pPr>
        <w:pStyle w:val="TOC1"/>
        <w:tabs>
          <w:tab w:val="right" w:leader="dot" w:pos="9016"/>
        </w:tabs>
        <w:rPr>
          <w:rFonts w:asciiTheme="minorHAnsi" w:eastAsiaTheme="minorEastAsia" w:hAnsiTheme="minorHAnsi" w:cstheme="minorBidi"/>
          <w:noProof/>
        </w:rPr>
      </w:pPr>
      <w:hyperlink w:anchor="_Toc114236746" w:history="1">
        <w:r w:rsidRPr="00B84EBD">
          <w:rPr>
            <w:rStyle w:val="Hyperlink"/>
            <w:noProof/>
          </w:rPr>
          <w:t>About Inclusion London</w:t>
        </w:r>
        <w:r>
          <w:rPr>
            <w:noProof/>
            <w:webHidden/>
          </w:rPr>
          <w:tab/>
        </w:r>
        <w:r>
          <w:rPr>
            <w:noProof/>
            <w:webHidden/>
          </w:rPr>
          <w:fldChar w:fldCharType="begin"/>
        </w:r>
        <w:r>
          <w:rPr>
            <w:noProof/>
            <w:webHidden/>
          </w:rPr>
          <w:instrText xml:space="preserve"> PAGEREF _Toc114236746 \h </w:instrText>
        </w:r>
        <w:r>
          <w:rPr>
            <w:noProof/>
            <w:webHidden/>
          </w:rPr>
        </w:r>
        <w:r>
          <w:rPr>
            <w:noProof/>
            <w:webHidden/>
          </w:rPr>
          <w:fldChar w:fldCharType="separate"/>
        </w:r>
        <w:r w:rsidR="009A5996">
          <w:rPr>
            <w:noProof/>
            <w:webHidden/>
          </w:rPr>
          <w:t>35</w:t>
        </w:r>
        <w:r>
          <w:rPr>
            <w:noProof/>
            <w:webHidden/>
          </w:rPr>
          <w:fldChar w:fldCharType="end"/>
        </w:r>
      </w:hyperlink>
    </w:p>
    <w:p w14:paraId="0D80D562" w14:textId="1F5BA9FC" w:rsidR="00D07338" w:rsidRDefault="00D07338">
      <w:pPr>
        <w:pStyle w:val="TOC2"/>
        <w:tabs>
          <w:tab w:val="right" w:leader="dot" w:pos="9016"/>
        </w:tabs>
        <w:rPr>
          <w:rFonts w:asciiTheme="minorHAnsi" w:eastAsiaTheme="minorEastAsia" w:hAnsiTheme="minorHAnsi" w:cstheme="minorBidi"/>
          <w:noProof/>
        </w:rPr>
      </w:pPr>
      <w:hyperlink w:anchor="_Toc114236747" w:history="1">
        <w:r w:rsidRPr="00B84EBD">
          <w:rPr>
            <w:rStyle w:val="Hyperlink"/>
            <w:noProof/>
          </w:rPr>
          <w:t>Further information</w:t>
        </w:r>
        <w:r>
          <w:rPr>
            <w:noProof/>
            <w:webHidden/>
          </w:rPr>
          <w:tab/>
        </w:r>
        <w:r>
          <w:rPr>
            <w:noProof/>
            <w:webHidden/>
          </w:rPr>
          <w:fldChar w:fldCharType="begin"/>
        </w:r>
        <w:r>
          <w:rPr>
            <w:noProof/>
            <w:webHidden/>
          </w:rPr>
          <w:instrText xml:space="preserve"> PAGEREF _Toc114236747 \h </w:instrText>
        </w:r>
        <w:r>
          <w:rPr>
            <w:noProof/>
            <w:webHidden/>
          </w:rPr>
        </w:r>
        <w:r>
          <w:rPr>
            <w:noProof/>
            <w:webHidden/>
          </w:rPr>
          <w:fldChar w:fldCharType="separate"/>
        </w:r>
        <w:r w:rsidR="009A5996">
          <w:rPr>
            <w:noProof/>
            <w:webHidden/>
          </w:rPr>
          <w:t>35</w:t>
        </w:r>
        <w:r>
          <w:rPr>
            <w:noProof/>
            <w:webHidden/>
          </w:rPr>
          <w:fldChar w:fldCharType="end"/>
        </w:r>
      </w:hyperlink>
    </w:p>
    <w:p w14:paraId="6CB594F9" w14:textId="2286DB9B" w:rsidR="00141720" w:rsidRDefault="00D03435" w:rsidP="001D160B">
      <w:pPr>
        <w:rPr>
          <w:b/>
          <w:bCs/>
          <w:noProof/>
        </w:rPr>
      </w:pPr>
      <w:r>
        <w:rPr>
          <w:b/>
          <w:bCs/>
          <w:noProof/>
        </w:rPr>
        <w:fldChar w:fldCharType="end"/>
      </w:r>
    </w:p>
    <w:p w14:paraId="46F85E75" w14:textId="77777777" w:rsidR="00D203D4" w:rsidRDefault="00D203D4" w:rsidP="001D160B">
      <w:pPr>
        <w:rPr>
          <w:b/>
          <w:bCs/>
          <w:noProof/>
        </w:rPr>
      </w:pPr>
    </w:p>
    <w:p w14:paraId="31C9761D" w14:textId="77777777" w:rsidR="00D203D4" w:rsidRDefault="00D203D4" w:rsidP="001D160B">
      <w:pPr>
        <w:rPr>
          <w:b/>
          <w:bCs/>
          <w:noProof/>
        </w:rPr>
      </w:pPr>
    </w:p>
    <w:p w14:paraId="3D784559" w14:textId="77777777" w:rsidR="00D203D4" w:rsidRPr="003C21B8" w:rsidRDefault="00D203D4" w:rsidP="001D160B">
      <w:pPr>
        <w:rPr>
          <w:rFonts w:cs="Calibri"/>
          <w:b/>
          <w:sz w:val="28"/>
          <w:szCs w:val="28"/>
        </w:rPr>
      </w:pPr>
    </w:p>
    <w:p w14:paraId="180D2712" w14:textId="41F3F6F7" w:rsidR="00A810FC" w:rsidRPr="00A00ED7" w:rsidRDefault="0049105B" w:rsidP="001604E6">
      <w:pPr>
        <w:pStyle w:val="Heading1"/>
        <w:rPr>
          <w:color w:val="47C3D2"/>
        </w:rPr>
      </w:pPr>
      <w:bookmarkStart w:id="0" w:name="_Toc114236731"/>
      <w:r w:rsidRPr="00A00ED7">
        <w:rPr>
          <w:color w:val="47C3D2"/>
        </w:rPr>
        <w:lastRenderedPageBreak/>
        <w:t>Issue</w:t>
      </w:r>
      <w:bookmarkEnd w:id="0"/>
    </w:p>
    <w:p w14:paraId="767DCCFA" w14:textId="7F57AE9E" w:rsidR="0049105B" w:rsidRPr="00424865" w:rsidRDefault="0049105B" w:rsidP="002E0E92">
      <w:pPr>
        <w:spacing w:line="240" w:lineRule="auto"/>
        <w:rPr>
          <w:rFonts w:cs="Calibri"/>
          <w:bCs/>
          <w:sz w:val="28"/>
          <w:szCs w:val="28"/>
        </w:rPr>
      </w:pPr>
      <w:r w:rsidRPr="00424865">
        <w:rPr>
          <w:rFonts w:cs="Calibri"/>
          <w:bCs/>
          <w:sz w:val="28"/>
          <w:szCs w:val="28"/>
        </w:rPr>
        <w:t>DDPOs</w:t>
      </w:r>
      <w:r w:rsidR="00D30252" w:rsidRPr="00424865">
        <w:rPr>
          <w:rFonts w:cs="Calibri"/>
          <w:bCs/>
          <w:sz w:val="28"/>
          <w:szCs w:val="28"/>
        </w:rPr>
        <w:t xml:space="preserve"> who have received capacity-building have not been able to secure follow on funding for hate crime support services in their organisations.</w:t>
      </w:r>
    </w:p>
    <w:p w14:paraId="7360F208" w14:textId="52E697BF" w:rsidR="00B26349" w:rsidRDefault="00B26349" w:rsidP="002E0E92">
      <w:pPr>
        <w:spacing w:line="240" w:lineRule="auto"/>
        <w:rPr>
          <w:rFonts w:cs="Calibri"/>
          <w:bCs/>
          <w:sz w:val="28"/>
          <w:szCs w:val="28"/>
        </w:rPr>
      </w:pPr>
      <w:r>
        <w:rPr>
          <w:rFonts w:cs="Calibri"/>
          <w:bCs/>
          <w:sz w:val="28"/>
          <w:szCs w:val="28"/>
        </w:rPr>
        <w:t xml:space="preserve">We feel this is a missed opportunity to make full use of the capacity-building </w:t>
      </w:r>
      <w:r w:rsidR="002F3172">
        <w:rPr>
          <w:rFonts w:cs="Calibri"/>
          <w:bCs/>
          <w:sz w:val="28"/>
          <w:szCs w:val="28"/>
        </w:rPr>
        <w:t>and business support provided</w:t>
      </w:r>
      <w:r w:rsidR="00D27FCF">
        <w:rPr>
          <w:rFonts w:cs="Calibri"/>
          <w:bCs/>
          <w:sz w:val="28"/>
          <w:szCs w:val="28"/>
        </w:rPr>
        <w:t xml:space="preserve"> since 2018.</w:t>
      </w:r>
    </w:p>
    <w:p w14:paraId="7F5461A8" w14:textId="26F6E243" w:rsidR="008E4E5A" w:rsidRDefault="00F15EA2" w:rsidP="002E0E92">
      <w:pPr>
        <w:spacing w:line="240" w:lineRule="auto"/>
        <w:rPr>
          <w:rFonts w:cs="Calibri"/>
          <w:bCs/>
          <w:sz w:val="28"/>
          <w:szCs w:val="28"/>
        </w:rPr>
      </w:pPr>
      <w:r>
        <w:rPr>
          <w:rFonts w:cs="Calibri"/>
          <w:bCs/>
          <w:sz w:val="28"/>
          <w:szCs w:val="28"/>
        </w:rPr>
        <w:t xml:space="preserve">Disabled victims of hate crime </w:t>
      </w:r>
      <w:r w:rsidR="00145937">
        <w:rPr>
          <w:rFonts w:cs="Calibri"/>
          <w:bCs/>
          <w:sz w:val="28"/>
          <w:szCs w:val="28"/>
        </w:rPr>
        <w:t xml:space="preserve">often need support to identify what they are experiencing is a crime, </w:t>
      </w:r>
      <w:r>
        <w:rPr>
          <w:rFonts w:cs="Calibri"/>
          <w:bCs/>
          <w:sz w:val="28"/>
          <w:szCs w:val="28"/>
        </w:rPr>
        <w:t>are less likely to report to authorities</w:t>
      </w:r>
      <w:r w:rsidR="00145937">
        <w:rPr>
          <w:rFonts w:cs="Calibri"/>
          <w:bCs/>
          <w:sz w:val="28"/>
          <w:szCs w:val="28"/>
        </w:rPr>
        <w:t xml:space="preserve"> without support</w:t>
      </w:r>
      <w:r w:rsidR="00BC7FB8">
        <w:rPr>
          <w:rFonts w:cs="Calibri"/>
          <w:bCs/>
          <w:sz w:val="28"/>
          <w:szCs w:val="28"/>
        </w:rPr>
        <w:t xml:space="preserve">, </w:t>
      </w:r>
    </w:p>
    <w:p w14:paraId="4280ABCC" w14:textId="0838F22D" w:rsidR="00F15EA2" w:rsidRDefault="00BC7FB8" w:rsidP="002E0E92">
      <w:pPr>
        <w:spacing w:line="240" w:lineRule="auto"/>
        <w:rPr>
          <w:rFonts w:cs="Calibri"/>
          <w:bCs/>
          <w:sz w:val="28"/>
          <w:szCs w:val="28"/>
        </w:rPr>
      </w:pPr>
      <w:r>
        <w:rPr>
          <w:rFonts w:cs="Calibri"/>
          <w:bCs/>
          <w:sz w:val="28"/>
          <w:szCs w:val="28"/>
        </w:rPr>
        <w:t xml:space="preserve">have low confidence in the Metropolitan Police Service and </w:t>
      </w:r>
      <w:r w:rsidR="00EF5758">
        <w:rPr>
          <w:rFonts w:cs="Calibri"/>
          <w:bCs/>
          <w:sz w:val="28"/>
          <w:szCs w:val="28"/>
        </w:rPr>
        <w:t>more likely to disengage from criminal proceedings due to close proximity of perpetrator</w:t>
      </w:r>
      <w:r w:rsidR="002514FA">
        <w:rPr>
          <w:rFonts w:cs="Calibri"/>
          <w:bCs/>
          <w:sz w:val="28"/>
          <w:szCs w:val="28"/>
        </w:rPr>
        <w:t>.</w:t>
      </w:r>
    </w:p>
    <w:p w14:paraId="347A1E36" w14:textId="77777777" w:rsidR="00141720" w:rsidRDefault="00141720" w:rsidP="002E0E92">
      <w:pPr>
        <w:spacing w:line="240" w:lineRule="auto"/>
        <w:rPr>
          <w:rFonts w:cs="Calibri"/>
          <w:bCs/>
          <w:sz w:val="28"/>
          <w:szCs w:val="28"/>
        </w:rPr>
      </w:pPr>
    </w:p>
    <w:p w14:paraId="4B31390E" w14:textId="4F2C0F12" w:rsidR="00141720" w:rsidRPr="00A00ED7" w:rsidRDefault="00141720" w:rsidP="001604E6">
      <w:pPr>
        <w:pStyle w:val="Heading1"/>
        <w:rPr>
          <w:color w:val="47C3D2"/>
        </w:rPr>
      </w:pPr>
      <w:bookmarkStart w:id="1" w:name="_Toc114236732"/>
      <w:r w:rsidRPr="00A00ED7">
        <w:rPr>
          <w:color w:val="47C3D2"/>
        </w:rPr>
        <w:t>Summary</w:t>
      </w:r>
      <w:bookmarkEnd w:id="1"/>
    </w:p>
    <w:p w14:paraId="6431FD34" w14:textId="77777777" w:rsidR="007F69AD" w:rsidRDefault="00852AEA" w:rsidP="002E0E92">
      <w:pPr>
        <w:spacing w:line="240" w:lineRule="auto"/>
        <w:rPr>
          <w:rFonts w:cs="Calibri"/>
          <w:bCs/>
          <w:sz w:val="28"/>
          <w:szCs w:val="28"/>
        </w:rPr>
      </w:pPr>
      <w:r>
        <w:rPr>
          <w:rFonts w:cs="Calibri"/>
          <w:bCs/>
          <w:sz w:val="28"/>
          <w:szCs w:val="28"/>
        </w:rPr>
        <w:t>Increased reported disability hate crime, still only estimated at 10% of actual crimes</w:t>
      </w:r>
      <w:r w:rsidR="00654570">
        <w:rPr>
          <w:rFonts w:cs="Calibri"/>
          <w:bCs/>
          <w:sz w:val="28"/>
          <w:szCs w:val="28"/>
        </w:rPr>
        <w:t xml:space="preserve">. Disabled victims of hate crime </w:t>
      </w:r>
      <w:r w:rsidR="006D0DE3">
        <w:rPr>
          <w:rFonts w:cs="Calibri"/>
          <w:bCs/>
          <w:sz w:val="28"/>
          <w:szCs w:val="28"/>
        </w:rPr>
        <w:t>need community engagement and hate crime advocacy to be able to recognise, report and recover from hate incidents and crimes.</w:t>
      </w:r>
      <w:r w:rsidR="007F69AD">
        <w:rPr>
          <w:rFonts w:cs="Calibri"/>
          <w:bCs/>
          <w:sz w:val="28"/>
          <w:szCs w:val="28"/>
        </w:rPr>
        <w:t xml:space="preserve"> Hate crime advocates increase likelihood of positive outcomes for victims, regardless of reporting to authorities.</w:t>
      </w:r>
    </w:p>
    <w:p w14:paraId="49B9B679" w14:textId="77777777" w:rsidR="00837929" w:rsidRDefault="0048570B" w:rsidP="002E0E92">
      <w:pPr>
        <w:spacing w:line="240" w:lineRule="auto"/>
        <w:rPr>
          <w:rFonts w:cs="Calibri"/>
          <w:bCs/>
          <w:sz w:val="28"/>
          <w:szCs w:val="28"/>
        </w:rPr>
      </w:pPr>
      <w:r>
        <w:rPr>
          <w:rFonts w:cs="Calibri"/>
          <w:bCs/>
          <w:sz w:val="28"/>
          <w:szCs w:val="28"/>
        </w:rPr>
        <w:t xml:space="preserve">DDPOs are holistic and able to provide the range of services needed when dealing with hate crime, including housing, </w:t>
      </w:r>
      <w:r w:rsidR="00837929">
        <w:rPr>
          <w:rFonts w:cs="Calibri"/>
          <w:bCs/>
          <w:sz w:val="28"/>
          <w:szCs w:val="28"/>
        </w:rPr>
        <w:t>financial and emotional support.</w:t>
      </w:r>
    </w:p>
    <w:p w14:paraId="21E04AA5" w14:textId="450D2013" w:rsidR="00141720" w:rsidRDefault="00837929" w:rsidP="002E0E92">
      <w:pPr>
        <w:spacing w:line="240" w:lineRule="auto"/>
        <w:rPr>
          <w:rFonts w:cs="Calibri"/>
          <w:bCs/>
          <w:sz w:val="28"/>
          <w:szCs w:val="28"/>
        </w:rPr>
      </w:pPr>
      <w:r>
        <w:rPr>
          <w:rFonts w:cs="Calibri"/>
          <w:bCs/>
          <w:sz w:val="28"/>
          <w:szCs w:val="28"/>
        </w:rPr>
        <w:t xml:space="preserve">The Hate Crime Secondment Project has worked with </w:t>
      </w:r>
      <w:r w:rsidR="007B720B">
        <w:rPr>
          <w:rFonts w:cs="Calibri"/>
          <w:bCs/>
          <w:sz w:val="28"/>
          <w:szCs w:val="28"/>
        </w:rPr>
        <w:t>8</w:t>
      </w:r>
      <w:r>
        <w:rPr>
          <w:rFonts w:cs="Calibri"/>
          <w:bCs/>
          <w:sz w:val="28"/>
          <w:szCs w:val="28"/>
        </w:rPr>
        <w:t xml:space="preserve"> DDPOs over the last 4 years, so </w:t>
      </w:r>
      <w:r w:rsidR="00994FC3">
        <w:rPr>
          <w:rFonts w:cs="Calibri"/>
          <w:bCs/>
          <w:sz w:val="28"/>
          <w:szCs w:val="28"/>
        </w:rPr>
        <w:t>DDPO staff and organisations are now equipped to respond to hate crime</w:t>
      </w:r>
      <w:r w:rsidR="00661C1D">
        <w:rPr>
          <w:rFonts w:cs="Calibri"/>
          <w:bCs/>
          <w:sz w:val="28"/>
          <w:szCs w:val="28"/>
        </w:rPr>
        <w:t xml:space="preserve"> and raise awareness in their local communities</w:t>
      </w:r>
      <w:proofErr w:type="gramStart"/>
      <w:r w:rsidR="0012610A">
        <w:rPr>
          <w:rFonts w:cs="Calibri"/>
          <w:bCs/>
          <w:sz w:val="28"/>
          <w:szCs w:val="28"/>
        </w:rPr>
        <w:t xml:space="preserve">. </w:t>
      </w:r>
      <w:r w:rsidR="00654570">
        <w:rPr>
          <w:rFonts w:cs="Calibri"/>
          <w:bCs/>
          <w:sz w:val="28"/>
          <w:szCs w:val="28"/>
        </w:rPr>
        <w:t xml:space="preserve"> </w:t>
      </w:r>
      <w:proofErr w:type="gramEnd"/>
    </w:p>
    <w:p w14:paraId="2B654B33" w14:textId="61690C98" w:rsidR="005F6BBD" w:rsidRPr="00424865" w:rsidRDefault="005F6BBD" w:rsidP="002E0E92">
      <w:pPr>
        <w:spacing w:line="240" w:lineRule="auto"/>
        <w:rPr>
          <w:rFonts w:cs="Calibri"/>
          <w:bCs/>
          <w:sz w:val="28"/>
          <w:szCs w:val="28"/>
        </w:rPr>
      </w:pPr>
      <w:r>
        <w:rPr>
          <w:rFonts w:cs="Calibri"/>
          <w:bCs/>
          <w:sz w:val="28"/>
          <w:szCs w:val="28"/>
        </w:rPr>
        <w:t xml:space="preserve">The DDPOs need funding to </w:t>
      </w:r>
      <w:r w:rsidR="009C0024">
        <w:rPr>
          <w:rFonts w:cs="Calibri"/>
          <w:bCs/>
          <w:sz w:val="28"/>
          <w:szCs w:val="28"/>
        </w:rPr>
        <w:t xml:space="preserve">set up and use their </w:t>
      </w:r>
      <w:r w:rsidR="00CF0B56">
        <w:rPr>
          <w:rFonts w:cs="Calibri"/>
          <w:bCs/>
          <w:sz w:val="28"/>
          <w:szCs w:val="28"/>
        </w:rPr>
        <w:t>anti-hate</w:t>
      </w:r>
      <w:r w:rsidR="009C0024">
        <w:rPr>
          <w:rFonts w:cs="Calibri"/>
          <w:bCs/>
          <w:sz w:val="28"/>
          <w:szCs w:val="28"/>
        </w:rPr>
        <w:t xml:space="preserve"> crime skills.</w:t>
      </w:r>
    </w:p>
    <w:p w14:paraId="69443F7F" w14:textId="77777777" w:rsidR="00A810FC" w:rsidRDefault="00A810FC" w:rsidP="002E0E92">
      <w:pPr>
        <w:spacing w:line="240" w:lineRule="auto"/>
        <w:rPr>
          <w:rFonts w:cs="Calibri"/>
          <w:b/>
          <w:sz w:val="28"/>
          <w:szCs w:val="28"/>
        </w:rPr>
      </w:pPr>
    </w:p>
    <w:p w14:paraId="5DDEC36E" w14:textId="77777777" w:rsidR="00D203D4" w:rsidRDefault="00D203D4" w:rsidP="002E0E92">
      <w:pPr>
        <w:spacing w:line="240" w:lineRule="auto"/>
        <w:rPr>
          <w:rFonts w:cs="Calibri"/>
          <w:b/>
          <w:sz w:val="28"/>
          <w:szCs w:val="28"/>
        </w:rPr>
      </w:pPr>
    </w:p>
    <w:p w14:paraId="5E3514BF" w14:textId="77777777" w:rsidR="00D203D4" w:rsidRDefault="00D203D4" w:rsidP="002E0E92">
      <w:pPr>
        <w:spacing w:line="240" w:lineRule="auto"/>
        <w:rPr>
          <w:rFonts w:cs="Calibri"/>
          <w:b/>
          <w:sz w:val="28"/>
          <w:szCs w:val="28"/>
        </w:rPr>
      </w:pPr>
    </w:p>
    <w:p w14:paraId="37FFA40A" w14:textId="77777777" w:rsidR="00D203D4" w:rsidRDefault="00D203D4" w:rsidP="002E0E92">
      <w:pPr>
        <w:spacing w:line="240" w:lineRule="auto"/>
        <w:rPr>
          <w:rFonts w:cs="Calibri"/>
          <w:b/>
          <w:sz w:val="28"/>
          <w:szCs w:val="28"/>
        </w:rPr>
      </w:pPr>
    </w:p>
    <w:p w14:paraId="7E88C8DA" w14:textId="77777777" w:rsidR="00CF51F8" w:rsidRDefault="00CF51F8" w:rsidP="002E0E92">
      <w:pPr>
        <w:spacing w:line="240" w:lineRule="auto"/>
        <w:rPr>
          <w:rFonts w:cs="Calibri"/>
          <w:b/>
          <w:sz w:val="28"/>
          <w:szCs w:val="28"/>
        </w:rPr>
      </w:pPr>
    </w:p>
    <w:p w14:paraId="2DF8554D" w14:textId="4BA08CBE" w:rsidR="002E0E92" w:rsidRPr="00A00ED7" w:rsidRDefault="002E0E92" w:rsidP="001604E6">
      <w:pPr>
        <w:pStyle w:val="Heading1"/>
        <w:rPr>
          <w:color w:val="47C3D2"/>
        </w:rPr>
      </w:pPr>
      <w:bookmarkStart w:id="2" w:name="_Toc114236733"/>
      <w:r w:rsidRPr="00A00ED7">
        <w:rPr>
          <w:color w:val="47C3D2"/>
        </w:rPr>
        <w:lastRenderedPageBreak/>
        <w:t>Background</w:t>
      </w:r>
      <w:bookmarkEnd w:id="2"/>
    </w:p>
    <w:p w14:paraId="2AED323B" w14:textId="54E21AA1" w:rsidR="00A906ED" w:rsidRPr="003C21B8" w:rsidRDefault="0099635A" w:rsidP="002E0E92">
      <w:pPr>
        <w:pStyle w:val="Default"/>
        <w:rPr>
          <w:rFonts w:ascii="Calibri" w:hAnsi="Calibri" w:cs="Calibri"/>
          <w:color w:val="auto"/>
          <w:sz w:val="28"/>
          <w:szCs w:val="28"/>
        </w:rPr>
      </w:pPr>
      <w:r>
        <w:rPr>
          <w:rFonts w:ascii="Calibri" w:hAnsi="Calibri" w:cs="Calibri"/>
          <w:color w:val="auto"/>
          <w:sz w:val="28"/>
          <w:szCs w:val="28"/>
        </w:rPr>
        <w:t xml:space="preserve">In its current form this project </w:t>
      </w:r>
      <w:r w:rsidR="002E0E92" w:rsidRPr="003C21B8">
        <w:rPr>
          <w:rFonts w:ascii="Calibri" w:hAnsi="Calibri" w:cs="Calibri"/>
          <w:color w:val="auto"/>
          <w:sz w:val="28"/>
          <w:szCs w:val="28"/>
        </w:rPr>
        <w:t>started in April 2018</w:t>
      </w:r>
      <w:r>
        <w:rPr>
          <w:rFonts w:ascii="Calibri" w:hAnsi="Calibri" w:cs="Calibri"/>
          <w:color w:val="auto"/>
          <w:sz w:val="28"/>
          <w:szCs w:val="28"/>
        </w:rPr>
        <w:t xml:space="preserve"> as part of the London Deaf &amp; Disabled Hate Crime Partnership (DDPO)</w:t>
      </w:r>
      <w:r w:rsidR="002E0E92" w:rsidRPr="003C21B8">
        <w:rPr>
          <w:rFonts w:ascii="Calibri" w:hAnsi="Calibri" w:cs="Calibri"/>
          <w:color w:val="auto"/>
          <w:sz w:val="28"/>
          <w:szCs w:val="28"/>
        </w:rPr>
        <w:t xml:space="preserve">. Together, </w:t>
      </w:r>
      <w:r w:rsidR="00BC19FF" w:rsidRPr="003C21B8">
        <w:rPr>
          <w:rFonts w:ascii="Calibri" w:hAnsi="Calibri" w:cs="Calibri"/>
          <w:color w:val="auto"/>
          <w:sz w:val="28"/>
          <w:szCs w:val="28"/>
        </w:rPr>
        <w:t>we explored</w:t>
      </w:r>
      <w:r w:rsidR="002E0E92" w:rsidRPr="003C21B8">
        <w:rPr>
          <w:rFonts w:ascii="Calibri" w:hAnsi="Calibri" w:cs="Calibri"/>
          <w:color w:val="auto"/>
          <w:sz w:val="28"/>
          <w:szCs w:val="28"/>
        </w:rPr>
        <w:t xml:space="preserve"> how a </w:t>
      </w:r>
      <w:r w:rsidR="00352426" w:rsidRPr="003C21B8">
        <w:rPr>
          <w:rFonts w:ascii="Calibri" w:hAnsi="Calibri" w:cs="Calibri"/>
          <w:color w:val="auto"/>
          <w:sz w:val="28"/>
          <w:szCs w:val="28"/>
        </w:rPr>
        <w:t>D</w:t>
      </w:r>
      <w:r w:rsidR="002E0E92" w:rsidRPr="003C21B8">
        <w:rPr>
          <w:rFonts w:ascii="Calibri" w:hAnsi="Calibri" w:cs="Calibri"/>
          <w:color w:val="auto"/>
          <w:sz w:val="28"/>
          <w:szCs w:val="28"/>
        </w:rPr>
        <w:t>DPO partnership approach to hate crime can improve the range and consistency of support for Disabled victims</w:t>
      </w:r>
      <w:r w:rsidR="00BC19FF" w:rsidRPr="003C21B8">
        <w:rPr>
          <w:rFonts w:ascii="Calibri" w:hAnsi="Calibri" w:cs="Calibri"/>
          <w:color w:val="auto"/>
          <w:sz w:val="28"/>
          <w:szCs w:val="28"/>
        </w:rPr>
        <w:t>. In addition, we wanted to influence</w:t>
      </w:r>
      <w:r w:rsidR="002E0E92" w:rsidRPr="003C21B8">
        <w:rPr>
          <w:rFonts w:ascii="Calibri" w:hAnsi="Calibri" w:cs="Calibri"/>
          <w:color w:val="auto"/>
          <w:sz w:val="28"/>
          <w:szCs w:val="28"/>
        </w:rPr>
        <w:t xml:space="preserve"> improvements in awareness, reporting, and policy in relation to hate affecting Disabled people.</w:t>
      </w:r>
    </w:p>
    <w:p w14:paraId="68ACD14E" w14:textId="77777777" w:rsidR="00A906ED" w:rsidRPr="003C21B8" w:rsidRDefault="00A906ED" w:rsidP="002E0E92">
      <w:pPr>
        <w:pStyle w:val="Default"/>
        <w:rPr>
          <w:rFonts w:ascii="Calibri" w:hAnsi="Calibri" w:cs="Calibri"/>
          <w:color w:val="auto"/>
          <w:sz w:val="28"/>
          <w:szCs w:val="28"/>
        </w:rPr>
      </w:pPr>
    </w:p>
    <w:p w14:paraId="48E68F4D" w14:textId="582C7A59" w:rsidR="00A906ED" w:rsidRPr="003C21B8" w:rsidRDefault="00A906ED" w:rsidP="00A906ED">
      <w:pPr>
        <w:pStyle w:val="Default"/>
        <w:rPr>
          <w:rFonts w:ascii="Calibri" w:hAnsi="Calibri" w:cs="Calibri"/>
          <w:sz w:val="28"/>
          <w:szCs w:val="28"/>
        </w:rPr>
      </w:pPr>
      <w:r w:rsidRPr="5B32BB32">
        <w:rPr>
          <w:rFonts w:ascii="Calibri" w:hAnsi="Calibri" w:cs="Calibri"/>
          <w:sz w:val="28"/>
          <w:szCs w:val="28"/>
        </w:rPr>
        <w:t xml:space="preserve">This resulted in a </w:t>
      </w:r>
      <w:r w:rsidR="0099635A" w:rsidRPr="5B32BB32">
        <w:rPr>
          <w:rFonts w:ascii="Calibri" w:hAnsi="Calibri" w:cs="Calibri"/>
          <w:sz w:val="28"/>
          <w:szCs w:val="28"/>
        </w:rPr>
        <w:t>3-year</w:t>
      </w:r>
      <w:r w:rsidRPr="5B32BB32">
        <w:rPr>
          <w:rFonts w:ascii="Calibri" w:hAnsi="Calibri" w:cs="Calibri"/>
          <w:sz w:val="28"/>
          <w:szCs w:val="28"/>
        </w:rPr>
        <w:t xml:space="preserve"> funding program from Trust for London, which began in April 2018 and from 20</w:t>
      </w:r>
      <w:r w:rsidR="00126A09" w:rsidRPr="5B32BB32">
        <w:rPr>
          <w:rFonts w:ascii="Calibri" w:hAnsi="Calibri" w:cs="Calibri"/>
          <w:sz w:val="28"/>
          <w:szCs w:val="28"/>
        </w:rPr>
        <w:t>19</w:t>
      </w:r>
      <w:r w:rsidRPr="5B32BB32">
        <w:rPr>
          <w:rFonts w:ascii="Calibri" w:hAnsi="Calibri" w:cs="Calibri"/>
          <w:sz w:val="28"/>
          <w:szCs w:val="28"/>
        </w:rPr>
        <w:t xml:space="preserve"> from Inclusion London via The National Lottery Community Fund to initially support the TfL grant to increase Project Manager’s hours, then fully from 2020.</w:t>
      </w:r>
    </w:p>
    <w:p w14:paraId="50146160" w14:textId="37D1E023" w:rsidR="002E0E92" w:rsidRPr="003C21B8" w:rsidRDefault="002E0E92" w:rsidP="002E0E92">
      <w:pPr>
        <w:pStyle w:val="Default"/>
        <w:rPr>
          <w:rFonts w:ascii="Calibri" w:hAnsi="Calibri" w:cs="Calibri"/>
          <w:b/>
          <w:sz w:val="28"/>
          <w:szCs w:val="28"/>
        </w:rPr>
      </w:pPr>
      <w:r w:rsidRPr="003C21B8">
        <w:rPr>
          <w:rFonts w:ascii="Calibri" w:hAnsi="Calibri" w:cs="Calibri"/>
          <w:color w:val="auto"/>
          <w:sz w:val="28"/>
          <w:szCs w:val="28"/>
        </w:rPr>
        <w:br/>
      </w:r>
      <w:r w:rsidRPr="003C21B8">
        <w:rPr>
          <w:rFonts w:ascii="Calibri" w:hAnsi="Calibri" w:cs="Calibri"/>
          <w:b/>
          <w:sz w:val="28"/>
          <w:szCs w:val="28"/>
        </w:rPr>
        <w:t xml:space="preserve">The Aims of the </w:t>
      </w:r>
      <w:r w:rsidR="008F7194">
        <w:rPr>
          <w:rFonts w:ascii="Calibri" w:hAnsi="Calibri" w:cs="Calibri"/>
          <w:b/>
          <w:sz w:val="28"/>
          <w:szCs w:val="28"/>
        </w:rPr>
        <w:t>Partnership Hate Crime Secondment Project</w:t>
      </w:r>
      <w:r w:rsidRPr="003C21B8">
        <w:rPr>
          <w:rFonts w:ascii="Calibri" w:hAnsi="Calibri" w:cs="Calibri"/>
          <w:b/>
          <w:sz w:val="28"/>
          <w:szCs w:val="28"/>
        </w:rPr>
        <w:t>:</w:t>
      </w:r>
    </w:p>
    <w:p w14:paraId="38E88900" w14:textId="55CB796A" w:rsidR="002E0E92" w:rsidRPr="003C21B8" w:rsidRDefault="002E0E92" w:rsidP="0099635A">
      <w:pPr>
        <w:numPr>
          <w:ilvl w:val="0"/>
          <w:numId w:val="15"/>
        </w:numPr>
        <w:autoSpaceDE w:val="0"/>
        <w:autoSpaceDN w:val="0"/>
        <w:adjustRightInd w:val="0"/>
        <w:spacing w:after="0" w:line="240" w:lineRule="auto"/>
        <w:rPr>
          <w:rFonts w:cs="Calibri"/>
          <w:sz w:val="28"/>
          <w:szCs w:val="28"/>
        </w:rPr>
      </w:pPr>
      <w:r w:rsidRPr="003C21B8">
        <w:rPr>
          <w:rFonts w:cs="Calibri"/>
          <w:sz w:val="28"/>
          <w:szCs w:val="28"/>
        </w:rPr>
        <w:t>Increase specialist support for Disabled survivors of violence/hate crime through the development of skilled Hate Crime Advocates</w:t>
      </w:r>
    </w:p>
    <w:p w14:paraId="68DD9A40" w14:textId="7808E4A8" w:rsidR="002E0E92" w:rsidRPr="003C21B8" w:rsidRDefault="002E0E92" w:rsidP="0099635A">
      <w:pPr>
        <w:numPr>
          <w:ilvl w:val="0"/>
          <w:numId w:val="15"/>
        </w:numPr>
        <w:autoSpaceDE w:val="0"/>
        <w:autoSpaceDN w:val="0"/>
        <w:adjustRightInd w:val="0"/>
        <w:spacing w:after="0" w:line="240" w:lineRule="auto"/>
        <w:rPr>
          <w:rFonts w:cs="Calibri"/>
          <w:sz w:val="28"/>
          <w:szCs w:val="28"/>
        </w:rPr>
      </w:pPr>
      <w:r w:rsidRPr="003C21B8">
        <w:rPr>
          <w:rFonts w:cs="Calibri"/>
          <w:sz w:val="28"/>
          <w:szCs w:val="28"/>
        </w:rPr>
        <w:t>Enhance prevention of hate crime by raising awareness and ensuring survivors are supported/recognised sooner</w:t>
      </w:r>
    </w:p>
    <w:p w14:paraId="21A3ED61" w14:textId="783B63B8" w:rsidR="002E0E92" w:rsidRPr="003C21B8" w:rsidRDefault="002E0E92" w:rsidP="0099635A">
      <w:pPr>
        <w:numPr>
          <w:ilvl w:val="0"/>
          <w:numId w:val="15"/>
        </w:numPr>
        <w:spacing w:line="240" w:lineRule="auto"/>
        <w:rPr>
          <w:rFonts w:cs="Calibri"/>
          <w:sz w:val="28"/>
          <w:szCs w:val="28"/>
        </w:rPr>
      </w:pPr>
      <w:r w:rsidRPr="003C21B8">
        <w:rPr>
          <w:rFonts w:cs="Calibri"/>
          <w:sz w:val="28"/>
          <w:szCs w:val="28"/>
        </w:rPr>
        <w:t>Improve quality of support through evaluation and communications policy work</w:t>
      </w:r>
    </w:p>
    <w:p w14:paraId="28D65857" w14:textId="1E3EEF04" w:rsidR="00BF7F4B" w:rsidRPr="003C21B8" w:rsidRDefault="00BF7F4B" w:rsidP="002E0E92">
      <w:pPr>
        <w:spacing w:line="240" w:lineRule="auto"/>
        <w:rPr>
          <w:rFonts w:cs="Calibri"/>
          <w:sz w:val="28"/>
          <w:szCs w:val="28"/>
        </w:rPr>
      </w:pPr>
      <w:r w:rsidRPr="003C21B8">
        <w:rPr>
          <w:rFonts w:cs="Calibri"/>
          <w:sz w:val="28"/>
          <w:szCs w:val="28"/>
        </w:rPr>
        <w:t xml:space="preserve">We applied </w:t>
      </w:r>
      <w:r w:rsidR="008F7194" w:rsidRPr="003C21B8">
        <w:rPr>
          <w:rFonts w:cs="Calibri"/>
          <w:sz w:val="28"/>
          <w:szCs w:val="28"/>
        </w:rPr>
        <w:t>6-month</w:t>
      </w:r>
      <w:r w:rsidRPr="003C21B8">
        <w:rPr>
          <w:rFonts w:cs="Calibri"/>
          <w:sz w:val="28"/>
          <w:szCs w:val="28"/>
        </w:rPr>
        <w:t xml:space="preserve"> secondments with a</w:t>
      </w:r>
      <w:r w:rsidR="008F7194">
        <w:rPr>
          <w:rFonts w:cs="Calibri"/>
          <w:sz w:val="28"/>
          <w:szCs w:val="28"/>
        </w:rPr>
        <w:t>n experienced</w:t>
      </w:r>
      <w:r w:rsidRPr="003C21B8">
        <w:rPr>
          <w:rFonts w:cs="Calibri"/>
          <w:sz w:val="28"/>
          <w:szCs w:val="28"/>
        </w:rPr>
        <w:t xml:space="preserve"> Disability Hate Crime </w:t>
      </w:r>
      <w:r w:rsidR="002D389F" w:rsidRPr="003C21B8">
        <w:rPr>
          <w:rFonts w:cs="Calibri"/>
          <w:sz w:val="28"/>
          <w:szCs w:val="28"/>
        </w:rPr>
        <w:t>A</w:t>
      </w:r>
      <w:r w:rsidRPr="003C21B8">
        <w:rPr>
          <w:rFonts w:cs="Calibri"/>
          <w:sz w:val="28"/>
          <w:szCs w:val="28"/>
        </w:rPr>
        <w:t>dvocate from Stay Safe East.</w:t>
      </w:r>
    </w:p>
    <w:p w14:paraId="73850CF4" w14:textId="77777777" w:rsidR="008F7194" w:rsidRDefault="002A0618" w:rsidP="002E0E92">
      <w:pPr>
        <w:spacing w:line="240" w:lineRule="auto"/>
        <w:rPr>
          <w:rFonts w:cs="Calibri"/>
          <w:sz w:val="28"/>
          <w:szCs w:val="28"/>
        </w:rPr>
      </w:pPr>
      <w:r w:rsidRPr="003C21B8">
        <w:rPr>
          <w:rFonts w:cs="Calibri"/>
          <w:sz w:val="28"/>
          <w:szCs w:val="28"/>
        </w:rPr>
        <w:t xml:space="preserve">We have worked with and supported the following DDPO’s over the past </w:t>
      </w:r>
      <w:r w:rsidR="00BC19FF" w:rsidRPr="003C21B8">
        <w:rPr>
          <w:rFonts w:cs="Calibri"/>
          <w:sz w:val="28"/>
          <w:szCs w:val="28"/>
        </w:rPr>
        <w:t xml:space="preserve">five </w:t>
      </w:r>
      <w:r w:rsidRPr="003C21B8">
        <w:rPr>
          <w:rFonts w:cs="Calibri"/>
          <w:sz w:val="28"/>
          <w:szCs w:val="28"/>
        </w:rPr>
        <w:t>years</w:t>
      </w:r>
      <w:r w:rsidR="00BC19FF" w:rsidRPr="003C21B8">
        <w:rPr>
          <w:rFonts w:cs="Calibri"/>
          <w:sz w:val="28"/>
          <w:szCs w:val="28"/>
        </w:rPr>
        <w:t xml:space="preserve">: </w:t>
      </w:r>
    </w:p>
    <w:p w14:paraId="5620BE56" w14:textId="51A7FFDE" w:rsidR="008F7194" w:rsidRDefault="00BC19FF" w:rsidP="008F7194">
      <w:pPr>
        <w:numPr>
          <w:ilvl w:val="0"/>
          <w:numId w:val="16"/>
        </w:numPr>
        <w:spacing w:line="240" w:lineRule="auto"/>
        <w:rPr>
          <w:rFonts w:cs="Calibri"/>
          <w:sz w:val="28"/>
          <w:szCs w:val="28"/>
        </w:rPr>
      </w:pPr>
      <w:r w:rsidRPr="003C21B8">
        <w:rPr>
          <w:rFonts w:cs="Calibri"/>
          <w:sz w:val="28"/>
          <w:szCs w:val="28"/>
        </w:rPr>
        <w:t>Harrow A</w:t>
      </w:r>
      <w:r w:rsidR="008F7194">
        <w:rPr>
          <w:rFonts w:cs="Calibri"/>
          <w:sz w:val="28"/>
          <w:szCs w:val="28"/>
        </w:rPr>
        <w:t>ssociation of Disabled People (HAD)</w:t>
      </w:r>
    </w:p>
    <w:p w14:paraId="3F073E59" w14:textId="78A39E84" w:rsidR="008F7194" w:rsidRDefault="00BC19FF" w:rsidP="008F7194">
      <w:pPr>
        <w:numPr>
          <w:ilvl w:val="0"/>
          <w:numId w:val="16"/>
        </w:numPr>
        <w:spacing w:line="240" w:lineRule="auto"/>
        <w:rPr>
          <w:rFonts w:cs="Calibri"/>
          <w:sz w:val="28"/>
          <w:szCs w:val="28"/>
        </w:rPr>
      </w:pPr>
      <w:r w:rsidRPr="003C21B8">
        <w:rPr>
          <w:rFonts w:cs="Calibri"/>
          <w:sz w:val="28"/>
          <w:szCs w:val="28"/>
        </w:rPr>
        <w:t>deafPLUS</w:t>
      </w:r>
      <w:r w:rsidR="00F80DE1">
        <w:rPr>
          <w:rFonts w:cs="Calibri"/>
          <w:sz w:val="28"/>
          <w:szCs w:val="28"/>
        </w:rPr>
        <w:t xml:space="preserve"> (London-wide)</w:t>
      </w:r>
    </w:p>
    <w:p w14:paraId="0665200D" w14:textId="0A097945" w:rsidR="008F7194" w:rsidRDefault="00BC19FF" w:rsidP="008F7194">
      <w:pPr>
        <w:numPr>
          <w:ilvl w:val="0"/>
          <w:numId w:val="16"/>
        </w:numPr>
        <w:spacing w:line="240" w:lineRule="auto"/>
        <w:rPr>
          <w:rFonts w:cs="Calibri"/>
          <w:sz w:val="28"/>
          <w:szCs w:val="28"/>
        </w:rPr>
      </w:pPr>
      <w:r w:rsidRPr="003C21B8">
        <w:rPr>
          <w:rFonts w:cs="Calibri"/>
          <w:sz w:val="28"/>
          <w:szCs w:val="28"/>
        </w:rPr>
        <w:t>Real</w:t>
      </w:r>
      <w:r w:rsidR="008F7194">
        <w:rPr>
          <w:rFonts w:cs="Calibri"/>
          <w:sz w:val="28"/>
          <w:szCs w:val="28"/>
        </w:rPr>
        <w:t xml:space="preserve"> </w:t>
      </w:r>
      <w:r w:rsidR="00E94FCF">
        <w:rPr>
          <w:rFonts w:cs="Calibri"/>
          <w:sz w:val="28"/>
          <w:szCs w:val="28"/>
        </w:rPr>
        <w:t>(</w:t>
      </w:r>
      <w:r w:rsidR="008F7194">
        <w:rPr>
          <w:rFonts w:cs="Calibri"/>
          <w:sz w:val="28"/>
          <w:szCs w:val="28"/>
        </w:rPr>
        <w:t>Tower Hamlets</w:t>
      </w:r>
      <w:r w:rsidR="00E94FCF">
        <w:rPr>
          <w:rFonts w:cs="Calibri"/>
          <w:sz w:val="28"/>
          <w:szCs w:val="28"/>
        </w:rPr>
        <w:t>)</w:t>
      </w:r>
    </w:p>
    <w:p w14:paraId="3C10C4B3" w14:textId="3B7F489F" w:rsidR="008F7194" w:rsidRDefault="00BC19FF" w:rsidP="008F7194">
      <w:pPr>
        <w:numPr>
          <w:ilvl w:val="0"/>
          <w:numId w:val="16"/>
        </w:numPr>
        <w:spacing w:line="240" w:lineRule="auto"/>
        <w:rPr>
          <w:rFonts w:cs="Calibri"/>
          <w:sz w:val="28"/>
          <w:szCs w:val="28"/>
        </w:rPr>
      </w:pPr>
      <w:r w:rsidRPr="003C21B8">
        <w:rPr>
          <w:rFonts w:cs="Calibri"/>
          <w:sz w:val="28"/>
          <w:szCs w:val="28"/>
        </w:rPr>
        <w:t>Ruils</w:t>
      </w:r>
      <w:r w:rsidR="008F7194">
        <w:rPr>
          <w:rFonts w:cs="Calibri"/>
          <w:sz w:val="28"/>
          <w:szCs w:val="28"/>
        </w:rPr>
        <w:t xml:space="preserve"> </w:t>
      </w:r>
      <w:r w:rsidR="00F80DE1">
        <w:rPr>
          <w:rFonts w:cs="Calibri"/>
          <w:sz w:val="28"/>
          <w:szCs w:val="28"/>
        </w:rPr>
        <w:t>(</w:t>
      </w:r>
      <w:r w:rsidR="00E94FCF">
        <w:rPr>
          <w:rFonts w:cs="Calibri"/>
          <w:sz w:val="28"/>
          <w:szCs w:val="28"/>
        </w:rPr>
        <w:t>Richmond)</w:t>
      </w:r>
    </w:p>
    <w:p w14:paraId="56995DA6" w14:textId="77777777" w:rsidR="008F7194" w:rsidRDefault="00BC19FF" w:rsidP="008F7194">
      <w:pPr>
        <w:numPr>
          <w:ilvl w:val="0"/>
          <w:numId w:val="16"/>
        </w:numPr>
        <w:spacing w:line="240" w:lineRule="auto"/>
        <w:rPr>
          <w:rFonts w:cs="Calibri"/>
          <w:sz w:val="28"/>
          <w:szCs w:val="28"/>
        </w:rPr>
      </w:pPr>
      <w:r w:rsidRPr="003C21B8">
        <w:rPr>
          <w:rFonts w:cs="Calibri"/>
          <w:sz w:val="28"/>
          <w:szCs w:val="28"/>
        </w:rPr>
        <w:t>Action Disability Kensington and Chelsea</w:t>
      </w:r>
    </w:p>
    <w:p w14:paraId="28459CB0" w14:textId="445DDFEE" w:rsidR="008F7194" w:rsidRDefault="00BC19FF" w:rsidP="008F7194">
      <w:pPr>
        <w:numPr>
          <w:ilvl w:val="0"/>
          <w:numId w:val="16"/>
        </w:numPr>
        <w:spacing w:line="240" w:lineRule="auto"/>
        <w:rPr>
          <w:rFonts w:cs="Calibri"/>
          <w:sz w:val="28"/>
          <w:szCs w:val="28"/>
        </w:rPr>
      </w:pPr>
      <w:r w:rsidRPr="003C21B8">
        <w:rPr>
          <w:rFonts w:cs="Calibri"/>
          <w:sz w:val="28"/>
          <w:szCs w:val="28"/>
        </w:rPr>
        <w:t>Transport for All</w:t>
      </w:r>
      <w:r w:rsidR="00E94FCF">
        <w:rPr>
          <w:rFonts w:cs="Calibri"/>
          <w:sz w:val="28"/>
          <w:szCs w:val="28"/>
        </w:rPr>
        <w:t xml:space="preserve"> (London-wide)</w:t>
      </w:r>
    </w:p>
    <w:p w14:paraId="3129DB2C" w14:textId="77777777" w:rsidR="008F7194" w:rsidRDefault="00BC19FF" w:rsidP="008F7194">
      <w:pPr>
        <w:numPr>
          <w:ilvl w:val="0"/>
          <w:numId w:val="16"/>
        </w:numPr>
        <w:spacing w:line="240" w:lineRule="auto"/>
        <w:rPr>
          <w:rFonts w:cs="Calibri"/>
          <w:sz w:val="28"/>
          <w:szCs w:val="28"/>
        </w:rPr>
      </w:pPr>
      <w:r w:rsidRPr="003C21B8">
        <w:rPr>
          <w:rFonts w:cs="Calibri"/>
          <w:sz w:val="28"/>
          <w:szCs w:val="28"/>
        </w:rPr>
        <w:t>Camden Disability Action</w:t>
      </w:r>
    </w:p>
    <w:p w14:paraId="65C0C2B7" w14:textId="1CA4225D" w:rsidR="008F7194" w:rsidRDefault="00BC19FF" w:rsidP="008F7194">
      <w:pPr>
        <w:numPr>
          <w:ilvl w:val="0"/>
          <w:numId w:val="16"/>
        </w:numPr>
        <w:spacing w:line="240" w:lineRule="auto"/>
        <w:rPr>
          <w:rFonts w:cs="Calibri"/>
          <w:sz w:val="28"/>
          <w:szCs w:val="28"/>
        </w:rPr>
      </w:pPr>
      <w:r w:rsidRPr="3C4FE01A">
        <w:rPr>
          <w:rFonts w:cs="Calibri"/>
          <w:sz w:val="28"/>
          <w:szCs w:val="28"/>
        </w:rPr>
        <w:lastRenderedPageBreak/>
        <w:t>BME (Black and Minority Ethnic) Volunteers</w:t>
      </w:r>
      <w:r w:rsidR="00C86125" w:rsidRPr="3C4FE01A">
        <w:rPr>
          <w:rFonts w:cs="Calibri"/>
          <w:sz w:val="28"/>
          <w:szCs w:val="28"/>
        </w:rPr>
        <w:t xml:space="preserve"> (Greenwich)</w:t>
      </w:r>
    </w:p>
    <w:p w14:paraId="4207BAA0" w14:textId="680C54CA" w:rsidR="00BF7F4B" w:rsidRDefault="002A0618" w:rsidP="002E0E92">
      <w:pPr>
        <w:spacing w:line="240" w:lineRule="auto"/>
        <w:rPr>
          <w:rFonts w:cs="Calibri"/>
          <w:sz w:val="28"/>
          <w:szCs w:val="28"/>
        </w:rPr>
      </w:pPr>
      <w:r w:rsidRPr="003C21B8">
        <w:rPr>
          <w:rFonts w:cs="Calibri"/>
          <w:sz w:val="28"/>
          <w:szCs w:val="28"/>
        </w:rPr>
        <w:t>The project has evolved over that time as we respond to the different structures and experiences within the DDPO’s as well the impact of Coronavirus.</w:t>
      </w:r>
    </w:p>
    <w:p w14:paraId="03F55A2B" w14:textId="3747C42D" w:rsidR="00D02D36" w:rsidRDefault="00290766" w:rsidP="002E0E92">
      <w:pPr>
        <w:spacing w:line="240" w:lineRule="auto"/>
        <w:rPr>
          <w:rFonts w:cs="Calibri"/>
          <w:sz w:val="28"/>
          <w:szCs w:val="28"/>
        </w:rPr>
      </w:pPr>
      <w:r>
        <w:rPr>
          <w:rFonts w:cs="Calibri"/>
          <w:sz w:val="28"/>
          <w:szCs w:val="28"/>
        </w:rPr>
        <w:t>We have provided summaries of each secondment in appendix 1, with main learning points</w:t>
      </w:r>
      <w:r w:rsidR="00401987">
        <w:rPr>
          <w:rFonts w:cs="Calibri"/>
          <w:sz w:val="28"/>
          <w:szCs w:val="28"/>
        </w:rPr>
        <w:t xml:space="preserve">, </w:t>
      </w:r>
      <w:r w:rsidR="00AF7294">
        <w:rPr>
          <w:rFonts w:cs="Calibri"/>
          <w:sz w:val="28"/>
          <w:szCs w:val="28"/>
        </w:rPr>
        <w:t>achievements,</w:t>
      </w:r>
      <w:r w:rsidR="00401987">
        <w:rPr>
          <w:rFonts w:cs="Calibri"/>
          <w:sz w:val="28"/>
          <w:szCs w:val="28"/>
        </w:rPr>
        <w:t xml:space="preserve"> and recommendations.</w:t>
      </w:r>
    </w:p>
    <w:p w14:paraId="573DCDC2" w14:textId="74C902FD" w:rsidR="0070638A" w:rsidRDefault="00E34E68" w:rsidP="002E0E92">
      <w:pPr>
        <w:spacing w:line="240" w:lineRule="auto"/>
        <w:rPr>
          <w:rFonts w:cs="Calibri"/>
          <w:sz w:val="28"/>
          <w:szCs w:val="28"/>
        </w:rPr>
      </w:pPr>
      <w:r>
        <w:rPr>
          <w:rFonts w:cs="Calibri"/>
          <w:sz w:val="28"/>
          <w:szCs w:val="28"/>
        </w:rPr>
        <w:t xml:space="preserve">All DDPOs involved found that their knowledge and skills </w:t>
      </w:r>
      <w:r w:rsidR="0022245F">
        <w:rPr>
          <w:rFonts w:cs="Calibri"/>
          <w:sz w:val="28"/>
          <w:szCs w:val="28"/>
        </w:rPr>
        <w:t>increased,</w:t>
      </w:r>
      <w:r w:rsidR="009A1E15">
        <w:rPr>
          <w:rFonts w:cs="Calibri"/>
          <w:sz w:val="28"/>
          <w:szCs w:val="28"/>
        </w:rPr>
        <w:t xml:space="preserve"> and they had increased confidence in identifying and responding to hate incidents and crimes.</w:t>
      </w:r>
      <w:r w:rsidR="0079294A">
        <w:rPr>
          <w:rFonts w:cs="Calibri"/>
          <w:sz w:val="28"/>
          <w:szCs w:val="28"/>
        </w:rPr>
        <w:t xml:space="preserve"> The majority of DDPOs identifying potential hate crimes </w:t>
      </w:r>
      <w:r w:rsidR="00824D71">
        <w:rPr>
          <w:rFonts w:cs="Calibri"/>
          <w:sz w:val="28"/>
          <w:szCs w:val="28"/>
        </w:rPr>
        <w:t>in existing client casework and were able to set up processes and procedures</w:t>
      </w:r>
      <w:r w:rsidR="00923D9E">
        <w:rPr>
          <w:rFonts w:cs="Calibri"/>
          <w:sz w:val="28"/>
          <w:szCs w:val="28"/>
        </w:rPr>
        <w:t xml:space="preserve"> to embed practice.</w:t>
      </w:r>
    </w:p>
    <w:p w14:paraId="288F529A" w14:textId="0E65F450" w:rsidR="008B6F6A" w:rsidRDefault="00923D9E" w:rsidP="002E0E92">
      <w:pPr>
        <w:spacing w:line="240" w:lineRule="auto"/>
        <w:rPr>
          <w:rFonts w:cs="Calibri"/>
          <w:sz w:val="28"/>
          <w:szCs w:val="28"/>
        </w:rPr>
      </w:pPr>
      <w:r>
        <w:rPr>
          <w:rFonts w:cs="Calibri"/>
          <w:sz w:val="28"/>
          <w:szCs w:val="28"/>
        </w:rPr>
        <w:t xml:space="preserve">Despite </w:t>
      </w:r>
      <w:r w:rsidR="008B6F6A">
        <w:rPr>
          <w:rFonts w:cs="Calibri"/>
          <w:sz w:val="28"/>
          <w:szCs w:val="28"/>
        </w:rPr>
        <w:t>support to apply for funding to set up a dedicated hate crime support services, none of the DDPOs were successful.</w:t>
      </w:r>
      <w:r w:rsidR="00D62670">
        <w:rPr>
          <w:rFonts w:cs="Calibri"/>
          <w:sz w:val="28"/>
          <w:szCs w:val="28"/>
        </w:rPr>
        <w:t xml:space="preserve"> The consequence has been that there are DDPO staff able and willing to </w:t>
      </w:r>
      <w:r w:rsidR="007716E9">
        <w:rPr>
          <w:rFonts w:cs="Calibri"/>
          <w:sz w:val="28"/>
          <w:szCs w:val="28"/>
        </w:rPr>
        <w:t>provide hate crime advocacy casework, but no resources to be able to do so.</w:t>
      </w:r>
    </w:p>
    <w:p w14:paraId="6BD9FD84" w14:textId="77777777" w:rsidR="00CF51F8" w:rsidRDefault="00CF51F8" w:rsidP="001604E6">
      <w:pPr>
        <w:pStyle w:val="Heading1"/>
      </w:pPr>
    </w:p>
    <w:p w14:paraId="48BF8235" w14:textId="22DF4EAD" w:rsidR="00E755A2" w:rsidRPr="00A00ED7" w:rsidRDefault="00E755A2" w:rsidP="001604E6">
      <w:pPr>
        <w:pStyle w:val="Heading1"/>
        <w:rPr>
          <w:color w:val="47C3D2"/>
        </w:rPr>
      </w:pPr>
      <w:bookmarkStart w:id="3" w:name="_Toc114236734"/>
      <w:r w:rsidRPr="00A00ED7">
        <w:rPr>
          <w:color w:val="47C3D2"/>
        </w:rPr>
        <w:t>Gaps in provision</w:t>
      </w:r>
      <w:bookmarkEnd w:id="3"/>
    </w:p>
    <w:p w14:paraId="03A748DB" w14:textId="539E7C29" w:rsidR="005749D2" w:rsidRDefault="005749D2" w:rsidP="002E0E92">
      <w:pPr>
        <w:spacing w:line="240" w:lineRule="auto"/>
        <w:rPr>
          <w:rFonts w:cs="Calibri"/>
          <w:sz w:val="28"/>
          <w:szCs w:val="28"/>
        </w:rPr>
      </w:pPr>
      <w:r>
        <w:rPr>
          <w:rFonts w:cs="Calibri"/>
          <w:sz w:val="28"/>
          <w:szCs w:val="28"/>
        </w:rPr>
        <w:t xml:space="preserve">Despite </w:t>
      </w:r>
      <w:r w:rsidR="00D3038D">
        <w:rPr>
          <w:rFonts w:cs="Calibri"/>
          <w:sz w:val="28"/>
          <w:szCs w:val="28"/>
        </w:rPr>
        <w:t>and the recently published London Mayor’s Police &amp; Crime Plan, which priorities hate crime</w:t>
      </w:r>
      <w:r w:rsidR="006E2C26">
        <w:rPr>
          <w:rFonts w:cs="Calibri"/>
          <w:sz w:val="28"/>
          <w:szCs w:val="28"/>
        </w:rPr>
        <w:t xml:space="preserve"> until 2025, the Home Office have ended their funding for their hate crime coordinators across London. This is a significant </w:t>
      </w:r>
      <w:r w:rsidR="00417009">
        <w:rPr>
          <w:rFonts w:cs="Calibri"/>
          <w:sz w:val="28"/>
          <w:szCs w:val="28"/>
        </w:rPr>
        <w:t>loss to ensure local London councils maintain a focus on hate crime, with so many other competing priorities.</w:t>
      </w:r>
    </w:p>
    <w:p w14:paraId="16F17641" w14:textId="77777777" w:rsidR="00D1360B" w:rsidRDefault="00D1360B" w:rsidP="002E0E92">
      <w:pPr>
        <w:spacing w:line="240" w:lineRule="auto"/>
        <w:rPr>
          <w:rFonts w:cs="Calibri"/>
          <w:sz w:val="28"/>
          <w:szCs w:val="28"/>
        </w:rPr>
      </w:pPr>
    </w:p>
    <w:p w14:paraId="67C51BB4" w14:textId="38713594" w:rsidR="00D1360B" w:rsidRPr="00A00ED7" w:rsidRDefault="00D1360B" w:rsidP="001604E6">
      <w:pPr>
        <w:pStyle w:val="Heading1"/>
        <w:rPr>
          <w:color w:val="47C3D2"/>
        </w:rPr>
      </w:pPr>
      <w:bookmarkStart w:id="4" w:name="_Toc114236735"/>
      <w:r w:rsidRPr="00A00ED7">
        <w:rPr>
          <w:color w:val="47C3D2"/>
        </w:rPr>
        <w:t>Gaps in funding</w:t>
      </w:r>
      <w:bookmarkEnd w:id="4"/>
    </w:p>
    <w:p w14:paraId="7E48845F" w14:textId="77777777" w:rsidR="003510E1" w:rsidRPr="00A667D8" w:rsidRDefault="00FC24EC" w:rsidP="003510E1">
      <w:pPr>
        <w:spacing w:line="240" w:lineRule="auto"/>
        <w:rPr>
          <w:rFonts w:cs="Calibri"/>
          <w:i/>
          <w:iCs/>
          <w:sz w:val="28"/>
          <w:szCs w:val="28"/>
        </w:rPr>
      </w:pPr>
      <w:r>
        <w:rPr>
          <w:rFonts w:cs="Calibri"/>
          <w:sz w:val="28"/>
          <w:szCs w:val="28"/>
        </w:rPr>
        <w:t xml:space="preserve">The Mayor’s Office for Police and Crime are yet to </w:t>
      </w:r>
      <w:r w:rsidR="008C13AF">
        <w:rPr>
          <w:rFonts w:cs="Calibri"/>
          <w:sz w:val="28"/>
          <w:szCs w:val="28"/>
        </w:rPr>
        <w:t>finalise their budgetary plans for 2022. This means that any DDPOs receiving grants will be significantly impacted in being able to provide continuity of service for hate crime victims</w:t>
      </w:r>
      <w:r w:rsidR="00D1360B">
        <w:rPr>
          <w:rFonts w:cs="Calibri"/>
          <w:sz w:val="28"/>
          <w:szCs w:val="28"/>
        </w:rPr>
        <w:t>, as most grants ended in March.</w:t>
      </w:r>
      <w:r w:rsidR="003510E1">
        <w:rPr>
          <w:rFonts w:cs="Calibri"/>
          <w:sz w:val="28"/>
          <w:szCs w:val="28"/>
        </w:rPr>
        <w:t xml:space="preserve"> </w:t>
      </w:r>
      <w:r w:rsidR="003510E1" w:rsidRPr="00A667D8">
        <w:rPr>
          <w:rFonts w:cs="Calibri"/>
          <w:i/>
          <w:iCs/>
          <w:sz w:val="28"/>
          <w:szCs w:val="28"/>
        </w:rPr>
        <w:t>[at time of publishing report, the small grants fund ended with no alternative so DDPOs using this funding either ended their hate crime support or are using reserves while trying to get funding.]</w:t>
      </w:r>
    </w:p>
    <w:p w14:paraId="6780C0C9" w14:textId="77777777" w:rsidR="001604E6" w:rsidRDefault="001604E6" w:rsidP="002E0E92">
      <w:pPr>
        <w:spacing w:line="240" w:lineRule="auto"/>
        <w:rPr>
          <w:rFonts w:cs="Calibri"/>
          <w:sz w:val="28"/>
          <w:szCs w:val="28"/>
        </w:rPr>
      </w:pPr>
    </w:p>
    <w:p w14:paraId="4BDB56B5" w14:textId="4BBA1B9B" w:rsidR="00F1573B" w:rsidRPr="001D2033" w:rsidRDefault="00F1573B" w:rsidP="001604E6">
      <w:pPr>
        <w:pStyle w:val="Heading1"/>
        <w:rPr>
          <w:color w:val="47C3D2"/>
        </w:rPr>
      </w:pPr>
      <w:bookmarkStart w:id="5" w:name="_Toc114236736"/>
      <w:r w:rsidRPr="001D2033">
        <w:rPr>
          <w:color w:val="47C3D2"/>
        </w:rPr>
        <w:lastRenderedPageBreak/>
        <w:t>Evidence of need</w:t>
      </w:r>
      <w:bookmarkEnd w:id="5"/>
    </w:p>
    <w:p w14:paraId="5A5FC1BA" w14:textId="73E44471" w:rsidR="00EB022B" w:rsidRPr="001D2033" w:rsidRDefault="00EB022B" w:rsidP="001604E6">
      <w:pPr>
        <w:pStyle w:val="Heading2"/>
        <w:rPr>
          <w:color w:val="47C3D2"/>
        </w:rPr>
      </w:pPr>
      <w:bookmarkStart w:id="6" w:name="_Toc114236737"/>
      <w:r w:rsidRPr="001D2033">
        <w:rPr>
          <w:color w:val="47C3D2"/>
        </w:rPr>
        <w:t>National and London statistics</w:t>
      </w:r>
      <w:r w:rsidR="00AB36F6" w:rsidRPr="001D2033">
        <w:rPr>
          <w:color w:val="47C3D2"/>
        </w:rPr>
        <w:t xml:space="preserve"> – hate crime is increasing</w:t>
      </w:r>
      <w:bookmarkEnd w:id="6"/>
    </w:p>
    <w:p w14:paraId="163604D2" w14:textId="6C88E255" w:rsidR="00B448DE" w:rsidRDefault="00B448DE" w:rsidP="002E0E92">
      <w:pPr>
        <w:spacing w:line="240" w:lineRule="auto"/>
        <w:rPr>
          <w:rFonts w:cs="Calibri"/>
          <w:sz w:val="28"/>
          <w:szCs w:val="28"/>
        </w:rPr>
      </w:pPr>
      <w:r>
        <w:rPr>
          <w:rFonts w:cs="Calibri"/>
          <w:sz w:val="28"/>
          <w:szCs w:val="28"/>
        </w:rPr>
        <w:t xml:space="preserve">Nationally, the statistics for reporting hate crimes show an increase of </w:t>
      </w:r>
      <w:r w:rsidR="007601FB">
        <w:rPr>
          <w:rFonts w:cs="Calibri"/>
          <w:sz w:val="28"/>
          <w:szCs w:val="28"/>
        </w:rPr>
        <w:t>9% in 2020 to 2021 from the previous year.</w:t>
      </w:r>
    </w:p>
    <w:p w14:paraId="1116DF97" w14:textId="2416B54D" w:rsidR="00F1573B" w:rsidRDefault="007F2BB7" w:rsidP="002E0E92">
      <w:pPr>
        <w:spacing w:line="240" w:lineRule="auto"/>
        <w:rPr>
          <w:rFonts w:cs="Calibri"/>
          <w:sz w:val="28"/>
          <w:szCs w:val="28"/>
        </w:rPr>
      </w:pPr>
      <w:r>
        <w:rPr>
          <w:rFonts w:cs="Calibri"/>
          <w:sz w:val="28"/>
          <w:szCs w:val="28"/>
        </w:rPr>
        <w:t xml:space="preserve">The Metropolitan Police Service report that of the disability hate crimes reported to them, there has been an increase of 22.35% from the previous </w:t>
      </w:r>
      <w:r w:rsidR="00023AAD">
        <w:rPr>
          <w:rFonts w:cs="Calibri"/>
          <w:sz w:val="28"/>
          <w:szCs w:val="28"/>
        </w:rPr>
        <w:t>twelve months.</w:t>
      </w:r>
      <w:r w:rsidR="00B448DE">
        <w:rPr>
          <w:rStyle w:val="FootnoteReference"/>
          <w:rFonts w:cs="Calibri"/>
          <w:sz w:val="28"/>
          <w:szCs w:val="28"/>
        </w:rPr>
        <w:footnoteReference w:id="2"/>
      </w:r>
    </w:p>
    <w:p w14:paraId="06D32040" w14:textId="77777777" w:rsidR="00EB022B" w:rsidRPr="00AB36F6" w:rsidRDefault="003E18ED" w:rsidP="00A566E8">
      <w:pPr>
        <w:pStyle w:val="InclusionLondon"/>
      </w:pPr>
      <w:r w:rsidRPr="00AB36F6">
        <w:t xml:space="preserve">However, most disability hate crime go unreported. </w:t>
      </w:r>
      <w:r w:rsidR="008B086B" w:rsidRPr="00AB36F6">
        <w:t>While N</w:t>
      </w:r>
      <w:r w:rsidRPr="00AB36F6">
        <w:t xml:space="preserve">ational </w:t>
      </w:r>
      <w:r w:rsidR="008B086B" w:rsidRPr="00AB36F6">
        <w:t>V</w:t>
      </w:r>
      <w:r w:rsidRPr="00AB36F6">
        <w:t xml:space="preserve">ictim </w:t>
      </w:r>
      <w:r w:rsidR="008B086B" w:rsidRPr="00AB36F6">
        <w:t>C</w:t>
      </w:r>
      <w:r w:rsidRPr="00AB36F6">
        <w:t xml:space="preserve">rime </w:t>
      </w:r>
      <w:r w:rsidR="008B086B" w:rsidRPr="00AB36F6">
        <w:t>S</w:t>
      </w:r>
      <w:r w:rsidRPr="00AB36F6">
        <w:t>urvey</w:t>
      </w:r>
      <w:r w:rsidR="008B086B" w:rsidRPr="00AB36F6">
        <w:t xml:space="preserve"> </w:t>
      </w:r>
      <w:r w:rsidR="006A2AA0" w:rsidRPr="00AB36F6">
        <w:t xml:space="preserve">(NVCS) </w:t>
      </w:r>
      <w:r w:rsidR="008B086B" w:rsidRPr="00AB36F6">
        <w:t>data is not expected to be released until 2023; the police recorded 9,943 Disability hate crimes between April 2020 and March 2021</w:t>
      </w:r>
      <w:r w:rsidR="008B086B" w:rsidRPr="00AB36F6">
        <w:rPr>
          <w:rStyle w:val="FootnoteReference"/>
          <w:b/>
          <w:bCs/>
        </w:rPr>
        <w:footnoteReference w:id="3"/>
      </w:r>
      <w:r w:rsidR="008B086B" w:rsidRPr="00AB36F6">
        <w:t xml:space="preserve">  which is a 17.4% increase on the previous year. If the NVCS data increases by the same approximate percentage, this could mean the figure is closer to 58,700, with a range of between 38,742 and 77,484.</w:t>
      </w:r>
    </w:p>
    <w:p w14:paraId="695C170A" w14:textId="77777777" w:rsidR="007716E9" w:rsidRDefault="007716E9" w:rsidP="002E0E92">
      <w:pPr>
        <w:spacing w:line="240" w:lineRule="auto"/>
        <w:rPr>
          <w:rFonts w:cs="Calibri"/>
          <w:sz w:val="28"/>
          <w:szCs w:val="28"/>
        </w:rPr>
      </w:pPr>
    </w:p>
    <w:p w14:paraId="556169FB" w14:textId="007698E4" w:rsidR="00AA5D24" w:rsidRPr="001D2033" w:rsidRDefault="00AA5D24" w:rsidP="001604E6">
      <w:pPr>
        <w:pStyle w:val="Heading2"/>
        <w:rPr>
          <w:color w:val="47C3D2"/>
        </w:rPr>
      </w:pPr>
      <w:bookmarkStart w:id="7" w:name="_Toc114236738"/>
      <w:r w:rsidRPr="001D2033">
        <w:rPr>
          <w:color w:val="47C3D2"/>
        </w:rPr>
        <w:t>Lack of community engagement with marginalised groups</w:t>
      </w:r>
      <w:bookmarkEnd w:id="7"/>
    </w:p>
    <w:p w14:paraId="2D6F61E0" w14:textId="676ED735" w:rsidR="0062559B" w:rsidRDefault="0062559B" w:rsidP="002E0E92">
      <w:pPr>
        <w:spacing w:line="240" w:lineRule="auto"/>
        <w:rPr>
          <w:rFonts w:cs="Calibri"/>
          <w:sz w:val="28"/>
          <w:szCs w:val="28"/>
        </w:rPr>
      </w:pPr>
      <w:r w:rsidRPr="00754DE6">
        <w:rPr>
          <w:rFonts w:cs="Calibri"/>
          <w:sz w:val="28"/>
          <w:szCs w:val="28"/>
        </w:rPr>
        <w:t xml:space="preserve">In London, </w:t>
      </w:r>
      <w:r w:rsidR="00EE0D85" w:rsidRPr="00754DE6">
        <w:rPr>
          <w:rFonts w:cs="Calibri"/>
          <w:sz w:val="28"/>
          <w:szCs w:val="28"/>
        </w:rPr>
        <w:t xml:space="preserve">the Mayor’s Office for Police and Crime commission a consortium </w:t>
      </w:r>
      <w:r w:rsidR="005C538F" w:rsidRPr="00754DE6">
        <w:rPr>
          <w:rFonts w:cs="Calibri"/>
          <w:sz w:val="28"/>
          <w:szCs w:val="28"/>
        </w:rPr>
        <w:t>of hate crime support</w:t>
      </w:r>
      <w:r w:rsidR="001A2B93">
        <w:rPr>
          <w:rStyle w:val="FootnoteReference"/>
          <w:rFonts w:cs="Calibri"/>
          <w:sz w:val="28"/>
          <w:szCs w:val="28"/>
        </w:rPr>
        <w:footnoteReference w:id="4"/>
      </w:r>
      <w:r w:rsidR="005C538F" w:rsidRPr="00754DE6">
        <w:rPr>
          <w:rFonts w:cs="Calibri"/>
          <w:sz w:val="28"/>
          <w:szCs w:val="28"/>
        </w:rPr>
        <w:t xml:space="preserve">, which includes disability hate crime. However, with increasing caseloads, </w:t>
      </w:r>
      <w:r w:rsidR="00667CF1" w:rsidRPr="00754DE6">
        <w:rPr>
          <w:rFonts w:cs="Calibri"/>
          <w:sz w:val="28"/>
          <w:szCs w:val="28"/>
        </w:rPr>
        <w:t xml:space="preserve">part time hours and extensive coverage of all London boroughs, the DDPOs involved with the consortium </w:t>
      </w:r>
      <w:r w:rsidR="0092041E">
        <w:rPr>
          <w:rFonts w:cs="Calibri"/>
          <w:sz w:val="28"/>
          <w:szCs w:val="28"/>
        </w:rPr>
        <w:t>now have</w:t>
      </w:r>
      <w:r w:rsidR="00754DE6" w:rsidRPr="00754DE6">
        <w:rPr>
          <w:rFonts w:cs="Calibri"/>
          <w:sz w:val="28"/>
          <w:szCs w:val="28"/>
        </w:rPr>
        <w:t xml:space="preserve"> waiting lists and use hours for casework to travel across London</w:t>
      </w:r>
      <w:r w:rsidR="00C352E7">
        <w:rPr>
          <w:rFonts w:cs="Calibri"/>
          <w:sz w:val="28"/>
          <w:szCs w:val="28"/>
        </w:rPr>
        <w:t xml:space="preserve"> due to lack of localised support for Disabled victims.</w:t>
      </w:r>
      <w:r w:rsidR="00791F1A">
        <w:rPr>
          <w:rFonts w:cs="Calibri"/>
          <w:sz w:val="28"/>
          <w:szCs w:val="28"/>
        </w:rPr>
        <w:t xml:space="preserve"> The consortium is the main referral point for reported hate crimes, </w:t>
      </w:r>
      <w:r w:rsidR="005956F3">
        <w:rPr>
          <w:rFonts w:cs="Calibri"/>
          <w:sz w:val="28"/>
          <w:szCs w:val="28"/>
        </w:rPr>
        <w:t>and there is no provision to provide community engagement with marginalised groups to identify potential hate incidents and crimes.</w:t>
      </w:r>
      <w:r w:rsidR="00EF0581">
        <w:rPr>
          <w:rFonts w:cs="Calibri"/>
          <w:sz w:val="28"/>
          <w:szCs w:val="28"/>
        </w:rPr>
        <w:t xml:space="preserve"> From an initial </w:t>
      </w:r>
      <w:r w:rsidR="00620A85">
        <w:rPr>
          <w:rFonts w:cs="Calibri"/>
          <w:sz w:val="28"/>
          <w:szCs w:val="28"/>
        </w:rPr>
        <w:t>1</w:t>
      </w:r>
      <w:r w:rsidR="00EF0581">
        <w:rPr>
          <w:rFonts w:cs="Calibri"/>
          <w:sz w:val="28"/>
          <w:szCs w:val="28"/>
        </w:rPr>
        <w:t xml:space="preserve"> DDPO</w:t>
      </w:r>
      <w:r w:rsidR="00620A85">
        <w:rPr>
          <w:rFonts w:cs="Calibri"/>
          <w:sz w:val="28"/>
          <w:szCs w:val="28"/>
        </w:rPr>
        <w:t xml:space="preserve"> as part of the consortium, it </w:t>
      </w:r>
      <w:proofErr w:type="gramStart"/>
      <w:r w:rsidR="00620A85">
        <w:rPr>
          <w:rFonts w:cs="Calibri"/>
          <w:sz w:val="28"/>
          <w:szCs w:val="28"/>
        </w:rPr>
        <w:t>was extended</w:t>
      </w:r>
      <w:proofErr w:type="gramEnd"/>
      <w:r w:rsidR="00620A85">
        <w:rPr>
          <w:rFonts w:cs="Calibri"/>
          <w:sz w:val="28"/>
          <w:szCs w:val="28"/>
        </w:rPr>
        <w:t xml:space="preserve"> to 3 to reflect Disabled victims needs to have localised services. The 3 DDPOs are also part of the London DDPO HC Partnership.</w:t>
      </w:r>
    </w:p>
    <w:p w14:paraId="2087EC05" w14:textId="0B6AFDE2" w:rsidR="008841CD" w:rsidRDefault="008841CD" w:rsidP="002E0E92">
      <w:pPr>
        <w:spacing w:line="240" w:lineRule="auto"/>
        <w:rPr>
          <w:rFonts w:cs="Calibri"/>
          <w:sz w:val="28"/>
          <w:szCs w:val="28"/>
        </w:rPr>
      </w:pPr>
      <w:r>
        <w:rPr>
          <w:rFonts w:cs="Calibri"/>
          <w:sz w:val="28"/>
          <w:szCs w:val="28"/>
        </w:rPr>
        <w:t xml:space="preserve">Although we currently have 24 DDPOs involved with the partnership, only </w:t>
      </w:r>
      <w:r w:rsidR="001E3A7D">
        <w:rPr>
          <w:rFonts w:cs="Calibri"/>
          <w:sz w:val="28"/>
          <w:szCs w:val="28"/>
        </w:rPr>
        <w:t>5</w:t>
      </w:r>
      <w:r w:rsidR="003104F6">
        <w:rPr>
          <w:rFonts w:cs="Calibri"/>
          <w:sz w:val="28"/>
          <w:szCs w:val="28"/>
        </w:rPr>
        <w:t xml:space="preserve"> offer specialist hate crime advocacy casework. This includes the DDPOs involved in the MOPAC consortium plus Merton CIL</w:t>
      </w:r>
      <w:r w:rsidR="001E3A7D">
        <w:rPr>
          <w:rFonts w:cs="Calibri"/>
          <w:sz w:val="28"/>
          <w:szCs w:val="28"/>
        </w:rPr>
        <w:t xml:space="preserve"> </w:t>
      </w:r>
      <w:r w:rsidR="00120EF3">
        <w:rPr>
          <w:rFonts w:cs="Calibri"/>
          <w:sz w:val="28"/>
          <w:szCs w:val="28"/>
        </w:rPr>
        <w:t xml:space="preserve">[funding ended in March] </w:t>
      </w:r>
      <w:r w:rsidR="001E3A7D">
        <w:rPr>
          <w:rFonts w:cs="Calibri"/>
          <w:sz w:val="28"/>
          <w:szCs w:val="28"/>
        </w:rPr>
        <w:t xml:space="preserve">and Harrow Association of Disabled People, who are funded independently. </w:t>
      </w:r>
      <w:r w:rsidR="001E3A7D">
        <w:rPr>
          <w:rFonts w:cs="Calibri"/>
          <w:sz w:val="28"/>
          <w:szCs w:val="28"/>
        </w:rPr>
        <w:lastRenderedPageBreak/>
        <w:t xml:space="preserve">The other DDPOs provide </w:t>
      </w:r>
      <w:r w:rsidR="0012610A">
        <w:rPr>
          <w:rFonts w:cs="Calibri"/>
          <w:sz w:val="28"/>
          <w:szCs w:val="28"/>
        </w:rPr>
        <w:t>various levels</w:t>
      </w:r>
      <w:r w:rsidR="001E3A7D">
        <w:rPr>
          <w:rFonts w:cs="Calibri"/>
          <w:sz w:val="28"/>
          <w:szCs w:val="28"/>
        </w:rPr>
        <w:t xml:space="preserve"> of support; from signposting to peer support.</w:t>
      </w:r>
    </w:p>
    <w:p w14:paraId="61567778" w14:textId="0878230C" w:rsidR="001E3A7D" w:rsidRDefault="001E3A7D" w:rsidP="002E0E92">
      <w:pPr>
        <w:spacing w:line="240" w:lineRule="auto"/>
        <w:rPr>
          <w:rFonts w:cs="Calibri"/>
          <w:sz w:val="28"/>
          <w:szCs w:val="28"/>
        </w:rPr>
      </w:pPr>
      <w:r>
        <w:rPr>
          <w:rFonts w:cs="Calibri"/>
          <w:sz w:val="28"/>
          <w:szCs w:val="28"/>
        </w:rPr>
        <w:t xml:space="preserve">We are currently working with Breaking out the Bubble, a DDPO in Lambeth, who </w:t>
      </w:r>
      <w:r w:rsidR="00AE417E">
        <w:rPr>
          <w:rFonts w:cs="Calibri"/>
          <w:sz w:val="28"/>
          <w:szCs w:val="28"/>
        </w:rPr>
        <w:t xml:space="preserve">have been supporting people with learning difficulties, including neuro diversity, </w:t>
      </w:r>
      <w:r w:rsidR="009F4E5E">
        <w:rPr>
          <w:rFonts w:cs="Calibri"/>
          <w:sz w:val="28"/>
          <w:szCs w:val="28"/>
        </w:rPr>
        <w:t xml:space="preserve">despite not having had specific funding to do so. They will be funded this year to design and deliver hate crime training to public services in Lambeth to enable them to develop holistic assessment tools and questions to identify potential hate </w:t>
      </w:r>
      <w:r w:rsidR="007E3E07">
        <w:rPr>
          <w:rFonts w:cs="Calibri"/>
          <w:sz w:val="28"/>
          <w:szCs w:val="28"/>
        </w:rPr>
        <w:t xml:space="preserve">incidents and </w:t>
      </w:r>
      <w:r w:rsidR="009F4E5E">
        <w:rPr>
          <w:rFonts w:cs="Calibri"/>
          <w:sz w:val="28"/>
          <w:szCs w:val="28"/>
        </w:rPr>
        <w:t>crime</w:t>
      </w:r>
      <w:r w:rsidR="007E3E07">
        <w:rPr>
          <w:rFonts w:cs="Calibri"/>
          <w:sz w:val="28"/>
          <w:szCs w:val="28"/>
        </w:rPr>
        <w:t>s</w:t>
      </w:r>
      <w:r w:rsidR="009F4E5E">
        <w:rPr>
          <w:rFonts w:cs="Calibri"/>
          <w:sz w:val="28"/>
          <w:szCs w:val="28"/>
        </w:rPr>
        <w:t xml:space="preserve"> </w:t>
      </w:r>
      <w:r w:rsidR="007E3E07">
        <w:rPr>
          <w:rFonts w:cs="Calibri"/>
          <w:sz w:val="28"/>
          <w:szCs w:val="28"/>
        </w:rPr>
        <w:t>affecting people they deliver their services to.</w:t>
      </w:r>
      <w:r w:rsidR="00F549A8">
        <w:rPr>
          <w:rFonts w:cs="Calibri"/>
          <w:sz w:val="28"/>
          <w:szCs w:val="28"/>
        </w:rPr>
        <w:t xml:space="preserve"> However, they do not currently have sustainable funding to provide peer support or casework for hate crime victims.</w:t>
      </w:r>
      <w:r w:rsidR="007E3E07">
        <w:rPr>
          <w:rFonts w:cs="Calibri"/>
          <w:sz w:val="28"/>
          <w:szCs w:val="28"/>
        </w:rPr>
        <w:t xml:space="preserve"> </w:t>
      </w:r>
    </w:p>
    <w:p w14:paraId="49556739" w14:textId="118FD5E9" w:rsidR="00842B10" w:rsidRPr="00310E53" w:rsidRDefault="00842B10" w:rsidP="002E0E92">
      <w:pPr>
        <w:spacing w:line="240" w:lineRule="auto"/>
        <w:rPr>
          <w:rFonts w:cs="Calibri"/>
          <w:sz w:val="28"/>
          <w:szCs w:val="28"/>
        </w:rPr>
      </w:pPr>
      <w:r w:rsidRPr="00310E53">
        <w:rPr>
          <w:rFonts w:cs="Calibri"/>
          <w:sz w:val="28"/>
          <w:szCs w:val="28"/>
        </w:rPr>
        <w:t>Case study from Real in Tower Hamlets:</w:t>
      </w:r>
    </w:p>
    <w:p w14:paraId="1591727E" w14:textId="59851705" w:rsidR="00842B10" w:rsidRPr="00310E53" w:rsidRDefault="00842B10" w:rsidP="00120EF3">
      <w:pPr>
        <w:spacing w:line="240" w:lineRule="auto"/>
        <w:ind w:left="720"/>
        <w:rPr>
          <w:rFonts w:cs="Calibri"/>
          <w:i/>
          <w:iCs/>
          <w:sz w:val="28"/>
          <w:szCs w:val="28"/>
        </w:rPr>
      </w:pPr>
      <w:r w:rsidRPr="00310E53">
        <w:rPr>
          <w:rFonts w:cs="Calibri"/>
          <w:i/>
          <w:iCs/>
          <w:sz w:val="28"/>
          <w:szCs w:val="28"/>
        </w:rPr>
        <w:t xml:space="preserve">Client accessed the service for support with long-standing abuse from a neighbour in the same block of flats. The neighbour lived on a floor above </w:t>
      </w:r>
      <w:r w:rsidR="00310E53">
        <w:rPr>
          <w:rFonts w:cs="Calibri"/>
          <w:i/>
          <w:iCs/>
          <w:sz w:val="28"/>
          <w:szCs w:val="28"/>
        </w:rPr>
        <w:t>c</w:t>
      </w:r>
      <w:r w:rsidRPr="00310E53">
        <w:rPr>
          <w:rFonts w:cs="Calibri"/>
          <w:i/>
          <w:iCs/>
          <w:sz w:val="28"/>
          <w:szCs w:val="28"/>
        </w:rPr>
        <w:t xml:space="preserve">lient and had been verbally abusing Client, Client’s family and Client’s carer; throwing things from the balcony into Client’s Garden; and harassing Client. The neighbour had made ableist towards Client. </w:t>
      </w:r>
    </w:p>
    <w:p w14:paraId="07E20014" w14:textId="77777777" w:rsidR="00842B10" w:rsidRPr="00310E53" w:rsidRDefault="00842B10" w:rsidP="00120EF3">
      <w:pPr>
        <w:spacing w:line="240" w:lineRule="auto"/>
        <w:ind w:left="720"/>
        <w:rPr>
          <w:rFonts w:cs="Calibri"/>
          <w:i/>
          <w:iCs/>
          <w:sz w:val="28"/>
          <w:szCs w:val="28"/>
        </w:rPr>
      </w:pPr>
      <w:r w:rsidRPr="00310E53">
        <w:rPr>
          <w:rFonts w:cs="Calibri"/>
          <w:i/>
          <w:iCs/>
          <w:sz w:val="28"/>
          <w:szCs w:val="28"/>
        </w:rPr>
        <w:t xml:space="preserve">Client, with support from her carer, had made reports to the police and housing association for previous incidents, and sought support from a local law service, but the abuse was ongoing. Advocate encouraged Client to continue reporting incidents to the police, but Client felt there was no point as they had not taken action before and had said there was not enough evidence. Client’s housing association had said that it was a neighbour dispute, with both parties claiming abuse and without evidence for either side. Client continued reporting incidents to the housing association, but she felt they were ignoring her and not taking any action. </w:t>
      </w:r>
    </w:p>
    <w:p w14:paraId="0429AA81" w14:textId="77777777" w:rsidR="00842B10" w:rsidRPr="00310E53" w:rsidRDefault="00842B10" w:rsidP="00120EF3">
      <w:pPr>
        <w:spacing w:line="240" w:lineRule="auto"/>
        <w:ind w:left="720"/>
        <w:rPr>
          <w:rFonts w:cs="Calibri"/>
          <w:i/>
          <w:iCs/>
          <w:sz w:val="28"/>
          <w:szCs w:val="28"/>
        </w:rPr>
      </w:pPr>
      <w:r w:rsidRPr="00310E53">
        <w:rPr>
          <w:rFonts w:cs="Calibri"/>
          <w:i/>
          <w:iCs/>
          <w:sz w:val="28"/>
          <w:szCs w:val="28"/>
        </w:rPr>
        <w:t xml:space="preserve">Advocate helped client make a formal complaint to the housing association on grounds of ignoring Client and mis-categorising Client’s reports as ASB/neighbour-dispute, failing to recognise their severity, the hate-motivation and the impact it was having on the client. Client asked for her priority banding on the housing list to be increased. The housing association’s response to the complaint did not uphold any of the Client’s points and left the housing priority at the same level. </w:t>
      </w:r>
    </w:p>
    <w:p w14:paraId="72ECCF53" w14:textId="4D7EC2EC" w:rsidR="00842B10" w:rsidRDefault="00842B10" w:rsidP="00120EF3">
      <w:pPr>
        <w:spacing w:line="240" w:lineRule="auto"/>
        <w:ind w:left="720"/>
        <w:rPr>
          <w:rFonts w:cs="Calibri"/>
          <w:i/>
          <w:iCs/>
          <w:sz w:val="28"/>
          <w:szCs w:val="28"/>
        </w:rPr>
      </w:pPr>
      <w:r w:rsidRPr="00310E53">
        <w:rPr>
          <w:rFonts w:cs="Calibri"/>
          <w:i/>
          <w:iCs/>
          <w:sz w:val="28"/>
          <w:szCs w:val="28"/>
        </w:rPr>
        <w:t xml:space="preserve">From this point on, Client, Advocate and the local law service, worked together, making formal appeals and putting pressure on the housing </w:t>
      </w:r>
      <w:r w:rsidRPr="00310E53">
        <w:rPr>
          <w:rFonts w:cs="Calibri"/>
          <w:i/>
          <w:iCs/>
          <w:sz w:val="28"/>
          <w:szCs w:val="28"/>
        </w:rPr>
        <w:lastRenderedPageBreak/>
        <w:t>association to recognise Client’s need to move and to offer alternative accommodation. Eventually, after seven months of support, the housing association accepted a higher priority banding and Client successfully bid on a different property. Client was very pleased with this outcome and reported increased well-being; ability to cope; feeling of safety and empowerment.</w:t>
      </w:r>
    </w:p>
    <w:p w14:paraId="3026F0B2" w14:textId="77777777" w:rsidR="00CF51F8" w:rsidRPr="00310E53" w:rsidRDefault="00CF51F8" w:rsidP="00120EF3">
      <w:pPr>
        <w:spacing w:line="240" w:lineRule="auto"/>
        <w:ind w:left="720"/>
        <w:rPr>
          <w:rFonts w:cs="Calibri"/>
          <w:i/>
          <w:iCs/>
          <w:sz w:val="28"/>
          <w:szCs w:val="28"/>
        </w:rPr>
      </w:pPr>
    </w:p>
    <w:p w14:paraId="3CC21FE8" w14:textId="14155529" w:rsidR="00842B10" w:rsidRDefault="00842B10" w:rsidP="002E0E92">
      <w:pPr>
        <w:spacing w:line="240" w:lineRule="auto"/>
        <w:rPr>
          <w:rFonts w:cs="Calibri"/>
          <w:sz w:val="28"/>
          <w:szCs w:val="28"/>
        </w:rPr>
      </w:pPr>
      <w:r>
        <w:rPr>
          <w:rFonts w:cs="Calibri"/>
          <w:sz w:val="28"/>
          <w:szCs w:val="28"/>
        </w:rPr>
        <w:t>Case study from Breaking out the Bubble:</w:t>
      </w:r>
    </w:p>
    <w:p w14:paraId="46E7ACB1" w14:textId="66F8E86A" w:rsidR="00C352E7" w:rsidRPr="00DA253C" w:rsidRDefault="00DA253C" w:rsidP="00120EF3">
      <w:pPr>
        <w:spacing w:line="240" w:lineRule="auto"/>
        <w:ind w:left="720"/>
        <w:rPr>
          <w:rFonts w:cs="Calibri"/>
          <w:i/>
          <w:iCs/>
          <w:sz w:val="28"/>
          <w:szCs w:val="28"/>
        </w:rPr>
      </w:pPr>
      <w:r w:rsidRPr="00DA253C">
        <w:rPr>
          <w:rFonts w:cs="Calibri"/>
          <w:i/>
          <w:iCs/>
          <w:sz w:val="28"/>
          <w:szCs w:val="28"/>
        </w:rPr>
        <w:t xml:space="preserve">Becky makes contact with people on dating sites which have resulted in her </w:t>
      </w:r>
      <w:proofErr w:type="gramStart"/>
      <w:r w:rsidRPr="00DA253C">
        <w:rPr>
          <w:rFonts w:cs="Calibri"/>
          <w:i/>
          <w:iCs/>
          <w:sz w:val="28"/>
          <w:szCs w:val="28"/>
        </w:rPr>
        <w:t>being pressured</w:t>
      </w:r>
      <w:proofErr w:type="gramEnd"/>
      <w:r w:rsidRPr="00DA253C">
        <w:rPr>
          <w:rFonts w:cs="Calibri"/>
          <w:i/>
          <w:iCs/>
          <w:sz w:val="28"/>
          <w:szCs w:val="28"/>
        </w:rPr>
        <w:t xml:space="preserve"> to both give money and to partake in sexual activities that she doesn’t want to. In the past Becky has been raped. We have spent considerable amounts of time supporting Becky to understand her rights in these situations and to deal with withdrawing safely from these encounters both on and </w:t>
      </w:r>
      <w:r w:rsidR="00A767BA" w:rsidRPr="00DA253C">
        <w:rPr>
          <w:rFonts w:cs="Calibri"/>
          <w:i/>
          <w:iCs/>
          <w:sz w:val="28"/>
          <w:szCs w:val="28"/>
        </w:rPr>
        <w:t>offline</w:t>
      </w:r>
      <w:r w:rsidRPr="00DA253C">
        <w:rPr>
          <w:rFonts w:cs="Calibri"/>
          <w:i/>
          <w:iCs/>
          <w:sz w:val="28"/>
          <w:szCs w:val="28"/>
        </w:rPr>
        <w:t>. Becky often needs to talk these situations through before she is confident about what to do and sometimes is unsure about whether her or the person pressuring her is in the wrong. Becky often gets into bother with people who misunderstand her communication or treat her unfairly, who dismiss or patronize her. We support Becky to manage her anger and to respond in ways that are not likely to cause her further problems. Becky has a diagnosis of personality disorder. Becky is a sensitive and thoughtful person who needs to spend time working out why other people respond to her in the negative ways they do sometimes, and how to deal with her upset and anger when people react badly to her.</w:t>
      </w:r>
    </w:p>
    <w:p w14:paraId="1E6843EB" w14:textId="77777777" w:rsidR="00CF51F8" w:rsidRDefault="00CF51F8" w:rsidP="00F1240A">
      <w:pPr>
        <w:pStyle w:val="Heading2"/>
      </w:pPr>
    </w:p>
    <w:p w14:paraId="40CDBDB7" w14:textId="7365AB44" w:rsidR="005711C0" w:rsidRPr="001D2033" w:rsidRDefault="005711C0" w:rsidP="00F1240A">
      <w:pPr>
        <w:pStyle w:val="Heading2"/>
        <w:rPr>
          <w:color w:val="47C3D2"/>
        </w:rPr>
      </w:pPr>
      <w:bookmarkStart w:id="8" w:name="_Toc114236739"/>
      <w:r w:rsidRPr="001D2033">
        <w:rPr>
          <w:color w:val="47C3D2"/>
        </w:rPr>
        <w:t>Lowest levels of confidence in police is reported by Disabled victims</w:t>
      </w:r>
      <w:bookmarkEnd w:id="8"/>
    </w:p>
    <w:p w14:paraId="05706DD1" w14:textId="07657504" w:rsidR="005711C0" w:rsidRDefault="00107E73" w:rsidP="002E0E92">
      <w:pPr>
        <w:spacing w:line="240" w:lineRule="auto"/>
        <w:rPr>
          <w:rFonts w:cs="Calibri"/>
          <w:sz w:val="28"/>
          <w:szCs w:val="28"/>
        </w:rPr>
      </w:pPr>
      <w:r>
        <w:rPr>
          <w:rFonts w:cs="Calibri"/>
          <w:sz w:val="28"/>
          <w:szCs w:val="28"/>
        </w:rPr>
        <w:t xml:space="preserve">The MOPAC </w:t>
      </w:r>
      <w:r w:rsidR="008520A1">
        <w:rPr>
          <w:rFonts w:cs="Calibri"/>
          <w:sz w:val="28"/>
          <w:szCs w:val="28"/>
        </w:rPr>
        <w:t>public voice dashboard</w:t>
      </w:r>
      <w:r w:rsidR="008520A1">
        <w:rPr>
          <w:rStyle w:val="FootnoteReference"/>
          <w:rFonts w:cs="Calibri"/>
          <w:sz w:val="28"/>
          <w:szCs w:val="28"/>
        </w:rPr>
        <w:footnoteReference w:id="5"/>
      </w:r>
      <w:r w:rsidR="008520A1">
        <w:rPr>
          <w:rFonts w:cs="Calibri"/>
          <w:sz w:val="28"/>
          <w:szCs w:val="28"/>
        </w:rPr>
        <w:t xml:space="preserve"> shows that </w:t>
      </w:r>
      <w:r w:rsidR="00EC68F1">
        <w:rPr>
          <w:rFonts w:cs="Calibri"/>
          <w:sz w:val="28"/>
          <w:szCs w:val="28"/>
        </w:rPr>
        <w:t>of the crimes reported (all crime, not just hate crime), Disabled victims have the lowest of all demographic groups surveyed</w:t>
      </w:r>
      <w:r w:rsidR="00433AF1">
        <w:rPr>
          <w:rFonts w:cs="Calibri"/>
          <w:sz w:val="28"/>
          <w:szCs w:val="28"/>
        </w:rPr>
        <w:t xml:space="preserve"> at </w:t>
      </w:r>
      <w:r w:rsidR="00485886">
        <w:rPr>
          <w:rFonts w:cs="Calibri"/>
          <w:sz w:val="28"/>
          <w:szCs w:val="28"/>
        </w:rPr>
        <w:t>56%, down 10% from last year</w:t>
      </w:r>
      <w:r w:rsidR="00A71411">
        <w:rPr>
          <w:rFonts w:cs="Calibri"/>
          <w:sz w:val="28"/>
          <w:szCs w:val="28"/>
        </w:rPr>
        <w:t xml:space="preserve">. </w:t>
      </w:r>
      <w:r w:rsidR="00EC34D6">
        <w:rPr>
          <w:rFonts w:cs="Calibri"/>
          <w:sz w:val="28"/>
          <w:szCs w:val="28"/>
        </w:rPr>
        <w:t>The figures do not allow for intersectional analysis.</w:t>
      </w:r>
      <w:r w:rsidR="00D378E1">
        <w:rPr>
          <w:rFonts w:cs="Calibri"/>
          <w:sz w:val="28"/>
          <w:szCs w:val="28"/>
        </w:rPr>
        <w:t xml:space="preserve"> </w:t>
      </w:r>
    </w:p>
    <w:p w14:paraId="4B66F1D9" w14:textId="77777777" w:rsidR="00F44EF2" w:rsidRDefault="00F44EF2" w:rsidP="002E0E92">
      <w:pPr>
        <w:spacing w:line="240" w:lineRule="auto"/>
        <w:rPr>
          <w:rFonts w:cs="Calibri"/>
          <w:sz w:val="28"/>
          <w:szCs w:val="28"/>
        </w:rPr>
      </w:pPr>
    </w:p>
    <w:p w14:paraId="2C4FAF66" w14:textId="005FBCD1" w:rsidR="00F91EE1" w:rsidRPr="001D2033" w:rsidRDefault="00F91EE1" w:rsidP="00F1240A">
      <w:pPr>
        <w:pStyle w:val="Heading2"/>
        <w:rPr>
          <w:color w:val="47C3D2"/>
        </w:rPr>
      </w:pPr>
      <w:bookmarkStart w:id="9" w:name="_Toc114236740"/>
      <w:r w:rsidRPr="001D2033">
        <w:rPr>
          <w:color w:val="47C3D2"/>
        </w:rPr>
        <w:lastRenderedPageBreak/>
        <w:t>Need for hate crime advocates in localised services</w:t>
      </w:r>
      <w:bookmarkEnd w:id="9"/>
    </w:p>
    <w:p w14:paraId="4475B070" w14:textId="161E3FF7" w:rsidR="004F3101" w:rsidRDefault="00F91EE1" w:rsidP="002E0E92">
      <w:pPr>
        <w:spacing w:line="240" w:lineRule="auto"/>
        <w:rPr>
          <w:rFonts w:cs="Calibri"/>
          <w:sz w:val="28"/>
          <w:szCs w:val="28"/>
        </w:rPr>
      </w:pPr>
      <w:r>
        <w:rPr>
          <w:rFonts w:cs="Calibri"/>
          <w:sz w:val="28"/>
          <w:szCs w:val="28"/>
        </w:rPr>
        <w:t xml:space="preserve">As part of the London DDPO HC Partnership, we offer a range of capacity building </w:t>
      </w:r>
      <w:r w:rsidR="001D0D85">
        <w:rPr>
          <w:rFonts w:cs="Calibri"/>
          <w:sz w:val="28"/>
          <w:szCs w:val="28"/>
        </w:rPr>
        <w:t>support that includes representation, training, secondments, policy responses and campaigning.</w:t>
      </w:r>
      <w:r w:rsidR="004B33C6">
        <w:rPr>
          <w:rFonts w:cs="Calibri"/>
          <w:sz w:val="28"/>
          <w:szCs w:val="28"/>
        </w:rPr>
        <w:t xml:space="preserve"> Since March 2021, </w:t>
      </w:r>
      <w:r w:rsidR="004B33C6" w:rsidRPr="3C4FE01A">
        <w:rPr>
          <w:rFonts w:cs="Calibri"/>
          <w:sz w:val="28"/>
          <w:szCs w:val="28"/>
        </w:rPr>
        <w:t>we set up the Data Collation Project led by the Hate Crime Data &amp; Insight Officer. This project works with DDPOs who are providing anti-hate crime support and services to Disabled people in their boroughs.</w:t>
      </w:r>
    </w:p>
    <w:p w14:paraId="73C82A1A" w14:textId="77777777" w:rsidR="007716E9" w:rsidRDefault="007716E9" w:rsidP="002E0E92">
      <w:pPr>
        <w:spacing w:line="240" w:lineRule="auto"/>
        <w:rPr>
          <w:rFonts w:cs="Calibri"/>
          <w:b/>
          <w:bCs/>
          <w:sz w:val="28"/>
          <w:szCs w:val="28"/>
        </w:rPr>
      </w:pPr>
    </w:p>
    <w:p w14:paraId="268464D9" w14:textId="0CECCEDA" w:rsidR="00401987" w:rsidRPr="001D2033" w:rsidRDefault="00401987" w:rsidP="001D2033">
      <w:pPr>
        <w:pStyle w:val="Heading2"/>
        <w:rPr>
          <w:color w:val="47C3D2"/>
        </w:rPr>
      </w:pPr>
      <w:bookmarkStart w:id="10" w:name="_Toc114236741"/>
      <w:r w:rsidRPr="001D2033">
        <w:rPr>
          <w:color w:val="47C3D2"/>
        </w:rPr>
        <w:t>Inclusion London</w:t>
      </w:r>
      <w:r w:rsidR="004E6E70" w:rsidRPr="001D2033">
        <w:rPr>
          <w:color w:val="47C3D2"/>
        </w:rPr>
        <w:t>’s Data on DDPOs</w:t>
      </w:r>
      <w:r w:rsidR="00DA4A55" w:rsidRPr="001D2033">
        <w:rPr>
          <w:color w:val="47C3D2"/>
        </w:rPr>
        <w:t xml:space="preserve"> with hate crime support</w:t>
      </w:r>
      <w:bookmarkEnd w:id="10"/>
    </w:p>
    <w:p w14:paraId="2D2DB59F" w14:textId="77777777" w:rsidR="00761913" w:rsidRDefault="00FD5D9A" w:rsidP="002E0E92">
      <w:pPr>
        <w:spacing w:line="240" w:lineRule="auto"/>
        <w:rPr>
          <w:rFonts w:cs="Calibri"/>
          <w:sz w:val="28"/>
          <w:szCs w:val="28"/>
        </w:rPr>
      </w:pPr>
      <w:r w:rsidRPr="3C4FE01A">
        <w:rPr>
          <w:rFonts w:cs="Calibri"/>
          <w:sz w:val="28"/>
          <w:szCs w:val="28"/>
        </w:rPr>
        <w:t>Our initial findings</w:t>
      </w:r>
      <w:r w:rsidR="00D82803">
        <w:rPr>
          <w:rStyle w:val="FootnoteReference"/>
          <w:rFonts w:cs="Calibri"/>
          <w:sz w:val="28"/>
          <w:szCs w:val="28"/>
        </w:rPr>
        <w:footnoteReference w:id="6"/>
      </w:r>
      <w:r w:rsidRPr="3C4FE01A">
        <w:rPr>
          <w:rFonts w:cs="Calibri"/>
          <w:sz w:val="28"/>
          <w:szCs w:val="28"/>
        </w:rPr>
        <w:t xml:space="preserve"> </w:t>
      </w:r>
      <w:r w:rsidR="004762F2">
        <w:rPr>
          <w:rFonts w:cs="Calibri"/>
          <w:sz w:val="28"/>
          <w:szCs w:val="28"/>
        </w:rPr>
        <w:t xml:space="preserve">between July 2021 and December 2021, </w:t>
      </w:r>
      <w:r w:rsidR="00B947ED" w:rsidRPr="3C4FE01A">
        <w:rPr>
          <w:rFonts w:cs="Calibri"/>
          <w:sz w:val="28"/>
          <w:szCs w:val="28"/>
        </w:rPr>
        <w:t>show that DDPOs support Disabled victims of hate crime who do not want to report to authorities, including the police</w:t>
      </w:r>
      <w:r w:rsidR="00761913">
        <w:rPr>
          <w:rFonts w:cs="Calibri"/>
          <w:sz w:val="28"/>
          <w:szCs w:val="28"/>
        </w:rPr>
        <w:t xml:space="preserve">. </w:t>
      </w:r>
    </w:p>
    <w:p w14:paraId="6B5B5AF2" w14:textId="03965B72" w:rsidR="00FD5D9A" w:rsidRDefault="00761913" w:rsidP="002E0E92">
      <w:pPr>
        <w:spacing w:line="240" w:lineRule="auto"/>
        <w:rPr>
          <w:rFonts w:cs="Calibri"/>
          <w:sz w:val="28"/>
          <w:szCs w:val="28"/>
        </w:rPr>
      </w:pPr>
      <w:r>
        <w:rPr>
          <w:rFonts w:cs="Calibri"/>
          <w:sz w:val="28"/>
          <w:szCs w:val="28"/>
        </w:rPr>
        <w:t xml:space="preserve">Our findings also show </w:t>
      </w:r>
      <w:r w:rsidR="00B947ED" w:rsidRPr="3C4FE01A">
        <w:rPr>
          <w:rFonts w:cs="Calibri"/>
          <w:sz w:val="28"/>
          <w:szCs w:val="28"/>
        </w:rPr>
        <w:t xml:space="preserve">that </w:t>
      </w:r>
      <w:r w:rsidR="007814D1" w:rsidRPr="3C4FE01A">
        <w:rPr>
          <w:rFonts w:cs="Calibri"/>
          <w:sz w:val="28"/>
          <w:szCs w:val="28"/>
        </w:rPr>
        <w:t xml:space="preserve">having a hate crime advocate </w:t>
      </w:r>
      <w:r w:rsidR="008B54B2" w:rsidRPr="3C4FE01A">
        <w:rPr>
          <w:rFonts w:cs="Calibri"/>
          <w:sz w:val="28"/>
          <w:szCs w:val="28"/>
        </w:rPr>
        <w:t>improves</w:t>
      </w:r>
      <w:r w:rsidR="007814D1" w:rsidRPr="3C4FE01A">
        <w:rPr>
          <w:rFonts w:cs="Calibri"/>
          <w:sz w:val="28"/>
          <w:szCs w:val="28"/>
        </w:rPr>
        <w:t xml:space="preserve"> outcomes for victims</w:t>
      </w:r>
      <w:r w:rsidR="009A0881" w:rsidRPr="3C4FE01A">
        <w:rPr>
          <w:rFonts w:cs="Calibri"/>
          <w:sz w:val="28"/>
          <w:szCs w:val="28"/>
        </w:rPr>
        <w:t>.</w:t>
      </w:r>
    </w:p>
    <w:p w14:paraId="34F40846" w14:textId="77777777" w:rsidR="00C33A21" w:rsidRPr="00743A2C" w:rsidRDefault="15DD80F1" w:rsidP="519EA1A8">
      <w:pPr>
        <w:spacing w:line="240" w:lineRule="auto"/>
        <w:rPr>
          <w:rFonts w:cs="Calibri"/>
          <w:sz w:val="28"/>
          <w:szCs w:val="28"/>
        </w:rPr>
      </w:pPr>
      <w:r w:rsidRPr="00743A2C">
        <w:rPr>
          <w:rFonts w:cs="Calibri"/>
          <w:sz w:val="28"/>
          <w:szCs w:val="28"/>
        </w:rPr>
        <w:t xml:space="preserve">Over half </w:t>
      </w:r>
      <w:r w:rsidRPr="00743A2C">
        <w:rPr>
          <w:rFonts w:cs="Calibri"/>
          <w:i/>
          <w:iCs/>
          <w:sz w:val="28"/>
          <w:szCs w:val="28"/>
        </w:rPr>
        <w:t>(34 out of 59)</w:t>
      </w:r>
      <w:r w:rsidRPr="00743A2C">
        <w:rPr>
          <w:rFonts w:cs="Calibri"/>
          <w:sz w:val="28"/>
          <w:szCs w:val="28"/>
        </w:rPr>
        <w:t xml:space="preserve"> of the victims of disability hate crime did not want the involve the police. The reasons for this were varied, </w:t>
      </w:r>
      <w:r w:rsidR="00C33A21" w:rsidRPr="00743A2C">
        <w:rPr>
          <w:rFonts w:cs="Calibri"/>
          <w:sz w:val="28"/>
          <w:szCs w:val="28"/>
        </w:rPr>
        <w:t>and</w:t>
      </w:r>
      <w:r w:rsidRPr="00743A2C">
        <w:rPr>
          <w:rFonts w:cs="Calibri"/>
          <w:sz w:val="28"/>
          <w:szCs w:val="28"/>
        </w:rPr>
        <w:t xml:space="preserve"> included</w:t>
      </w:r>
      <w:r w:rsidR="00C33A21" w:rsidRPr="00743A2C">
        <w:rPr>
          <w:rFonts w:cs="Calibri"/>
          <w:sz w:val="28"/>
          <w:szCs w:val="28"/>
        </w:rPr>
        <w:t>:</w:t>
      </w:r>
    </w:p>
    <w:p w14:paraId="7E8FA248" w14:textId="77777777" w:rsidR="00C33A21" w:rsidRPr="00D82803" w:rsidRDefault="15DD80F1" w:rsidP="00743A2C">
      <w:pPr>
        <w:numPr>
          <w:ilvl w:val="0"/>
          <w:numId w:val="18"/>
        </w:numPr>
        <w:spacing w:line="240" w:lineRule="auto"/>
        <w:rPr>
          <w:rFonts w:cs="Calibri"/>
          <w:sz w:val="28"/>
          <w:szCs w:val="28"/>
        </w:rPr>
      </w:pPr>
      <w:r w:rsidRPr="00743A2C">
        <w:rPr>
          <w:rFonts w:cs="Calibri"/>
          <w:sz w:val="28"/>
          <w:szCs w:val="28"/>
        </w:rPr>
        <w:t>feeling unable to reach the evidence threshold or lacking the evidence necessary to convince the police (</w:t>
      </w:r>
      <w:r w:rsidRPr="00743A2C">
        <w:rPr>
          <w:rFonts w:cs="Calibri"/>
          <w:i/>
          <w:iCs/>
          <w:sz w:val="28"/>
          <w:szCs w:val="28"/>
        </w:rPr>
        <w:t>10 out of 34)</w:t>
      </w:r>
    </w:p>
    <w:p w14:paraId="2670E9AB" w14:textId="77777777" w:rsidR="00D82803" w:rsidRDefault="00D82803" w:rsidP="00D82803">
      <w:pPr>
        <w:numPr>
          <w:ilvl w:val="0"/>
          <w:numId w:val="18"/>
        </w:numPr>
        <w:spacing w:line="240" w:lineRule="auto"/>
        <w:rPr>
          <w:rFonts w:cs="Calibri"/>
          <w:sz w:val="28"/>
          <w:szCs w:val="28"/>
        </w:rPr>
      </w:pPr>
      <w:r w:rsidRPr="00743A2C">
        <w:rPr>
          <w:rFonts w:cs="Calibri"/>
          <w:sz w:val="28"/>
          <w:szCs w:val="28"/>
        </w:rPr>
        <w:t xml:space="preserve">having distrust or fear of the police or authorities </w:t>
      </w:r>
      <w:r w:rsidRPr="00743A2C">
        <w:rPr>
          <w:rFonts w:cs="Calibri"/>
          <w:i/>
          <w:iCs/>
          <w:sz w:val="28"/>
          <w:szCs w:val="28"/>
        </w:rPr>
        <w:t>(both 3 out of 34, totalling 6 out of 34)</w:t>
      </w:r>
      <w:r w:rsidRPr="00743A2C">
        <w:rPr>
          <w:rFonts w:cs="Calibri"/>
          <w:sz w:val="28"/>
          <w:szCs w:val="28"/>
        </w:rPr>
        <w:t>.</w:t>
      </w:r>
      <w:r w:rsidRPr="519EA1A8">
        <w:rPr>
          <w:rFonts w:cs="Calibri"/>
          <w:sz w:val="28"/>
          <w:szCs w:val="28"/>
        </w:rPr>
        <w:t xml:space="preserve"> </w:t>
      </w:r>
    </w:p>
    <w:p w14:paraId="72286C37" w14:textId="77777777" w:rsidR="00743A2C" w:rsidRPr="00743A2C" w:rsidRDefault="15DD80F1" w:rsidP="00743A2C">
      <w:pPr>
        <w:numPr>
          <w:ilvl w:val="0"/>
          <w:numId w:val="18"/>
        </w:numPr>
        <w:spacing w:line="240" w:lineRule="auto"/>
        <w:rPr>
          <w:rFonts w:cs="Calibri"/>
          <w:sz w:val="28"/>
          <w:szCs w:val="28"/>
        </w:rPr>
      </w:pPr>
      <w:r w:rsidRPr="00743A2C">
        <w:rPr>
          <w:rFonts w:cs="Calibri"/>
          <w:sz w:val="28"/>
          <w:szCs w:val="28"/>
        </w:rPr>
        <w:t xml:space="preserve">needing someone to confide in without pressure to report </w:t>
      </w:r>
      <w:r w:rsidRPr="00743A2C">
        <w:rPr>
          <w:rFonts w:cs="Calibri"/>
          <w:i/>
          <w:iCs/>
          <w:sz w:val="28"/>
          <w:szCs w:val="28"/>
        </w:rPr>
        <w:t>(5 out of 34)</w:t>
      </w:r>
    </w:p>
    <w:p w14:paraId="38232B58" w14:textId="77777777" w:rsidR="00743A2C" w:rsidRPr="00743A2C" w:rsidRDefault="15DD80F1" w:rsidP="00743A2C">
      <w:pPr>
        <w:numPr>
          <w:ilvl w:val="0"/>
          <w:numId w:val="18"/>
        </w:numPr>
        <w:spacing w:line="240" w:lineRule="auto"/>
        <w:rPr>
          <w:rFonts w:cs="Calibri"/>
          <w:sz w:val="28"/>
          <w:szCs w:val="28"/>
        </w:rPr>
      </w:pPr>
      <w:r w:rsidRPr="00743A2C">
        <w:rPr>
          <w:rFonts w:cs="Calibri"/>
          <w:sz w:val="28"/>
          <w:szCs w:val="28"/>
        </w:rPr>
        <w:t xml:space="preserve">having poor previous experiences with the police </w:t>
      </w:r>
      <w:r w:rsidRPr="00743A2C">
        <w:rPr>
          <w:rFonts w:cs="Calibri"/>
          <w:i/>
          <w:iCs/>
          <w:sz w:val="28"/>
          <w:szCs w:val="28"/>
        </w:rPr>
        <w:t>(4 out of 34)</w:t>
      </w:r>
    </w:p>
    <w:p w14:paraId="28E4A5B9" w14:textId="77777777" w:rsidR="00E44E0C" w:rsidRDefault="15DD80F1" w:rsidP="519EA1A8">
      <w:pPr>
        <w:spacing w:line="240" w:lineRule="auto"/>
        <w:rPr>
          <w:rFonts w:cs="Calibri"/>
          <w:sz w:val="28"/>
          <w:szCs w:val="28"/>
        </w:rPr>
      </w:pPr>
      <w:r w:rsidRPr="00D82803">
        <w:rPr>
          <w:rFonts w:cs="Calibri"/>
          <w:sz w:val="28"/>
          <w:szCs w:val="28"/>
        </w:rPr>
        <w:t xml:space="preserve">Support </w:t>
      </w:r>
      <w:r w:rsidR="007779DD">
        <w:rPr>
          <w:rFonts w:cs="Calibri"/>
          <w:sz w:val="28"/>
          <w:szCs w:val="28"/>
        </w:rPr>
        <w:t xml:space="preserve">from a hate crime advocate is </w:t>
      </w:r>
      <w:r w:rsidR="00E44E0C">
        <w:rPr>
          <w:rFonts w:cs="Calibri"/>
          <w:sz w:val="28"/>
          <w:szCs w:val="28"/>
        </w:rPr>
        <w:t>varied and time-consuming, including:</w:t>
      </w:r>
    </w:p>
    <w:p w14:paraId="3AD5F44E" w14:textId="77777777" w:rsidR="00E44E0C" w:rsidRDefault="15DD80F1" w:rsidP="005C7292">
      <w:pPr>
        <w:numPr>
          <w:ilvl w:val="0"/>
          <w:numId w:val="19"/>
        </w:numPr>
        <w:spacing w:line="240" w:lineRule="auto"/>
        <w:rPr>
          <w:rFonts w:cs="Calibri"/>
          <w:sz w:val="28"/>
          <w:szCs w:val="28"/>
        </w:rPr>
      </w:pPr>
      <w:r w:rsidRPr="00D82803">
        <w:rPr>
          <w:rFonts w:cs="Calibri"/>
          <w:sz w:val="28"/>
          <w:szCs w:val="28"/>
        </w:rPr>
        <w:t>housing support</w:t>
      </w:r>
    </w:p>
    <w:p w14:paraId="17CCE3A5" w14:textId="77777777" w:rsidR="005C7292" w:rsidRDefault="005C7292" w:rsidP="005C7292">
      <w:pPr>
        <w:numPr>
          <w:ilvl w:val="0"/>
          <w:numId w:val="19"/>
        </w:numPr>
        <w:spacing w:line="240" w:lineRule="auto"/>
        <w:rPr>
          <w:rFonts w:cs="Calibri"/>
          <w:sz w:val="28"/>
          <w:szCs w:val="28"/>
        </w:rPr>
      </w:pPr>
      <w:r>
        <w:rPr>
          <w:rFonts w:cs="Calibri"/>
          <w:sz w:val="28"/>
          <w:szCs w:val="28"/>
        </w:rPr>
        <w:t xml:space="preserve">dealing with </w:t>
      </w:r>
      <w:r w:rsidR="15DD80F1" w:rsidRPr="00D82803">
        <w:rPr>
          <w:rFonts w:cs="Calibri"/>
          <w:sz w:val="28"/>
          <w:szCs w:val="28"/>
        </w:rPr>
        <w:t>multiple agencies</w:t>
      </w:r>
    </w:p>
    <w:p w14:paraId="5A410189" w14:textId="77777777" w:rsidR="005C7292" w:rsidRDefault="15DD80F1" w:rsidP="005C7292">
      <w:pPr>
        <w:numPr>
          <w:ilvl w:val="0"/>
          <w:numId w:val="19"/>
        </w:numPr>
        <w:spacing w:line="240" w:lineRule="auto"/>
        <w:rPr>
          <w:rFonts w:cs="Calibri"/>
          <w:sz w:val="28"/>
          <w:szCs w:val="28"/>
        </w:rPr>
      </w:pPr>
      <w:r w:rsidRPr="00D82803">
        <w:rPr>
          <w:rFonts w:cs="Calibri"/>
          <w:sz w:val="28"/>
          <w:szCs w:val="28"/>
        </w:rPr>
        <w:t>emotional support and counselling</w:t>
      </w:r>
    </w:p>
    <w:p w14:paraId="2A8BF382" w14:textId="77777777" w:rsidR="005C7292" w:rsidRDefault="15DD80F1" w:rsidP="005C7292">
      <w:pPr>
        <w:numPr>
          <w:ilvl w:val="0"/>
          <w:numId w:val="19"/>
        </w:numPr>
        <w:spacing w:line="240" w:lineRule="auto"/>
        <w:rPr>
          <w:rFonts w:cs="Calibri"/>
          <w:sz w:val="28"/>
          <w:szCs w:val="28"/>
        </w:rPr>
      </w:pPr>
      <w:r w:rsidRPr="00D82803">
        <w:rPr>
          <w:rFonts w:cs="Calibri"/>
          <w:sz w:val="28"/>
          <w:szCs w:val="28"/>
        </w:rPr>
        <w:lastRenderedPageBreak/>
        <w:t>internet safety support</w:t>
      </w:r>
    </w:p>
    <w:p w14:paraId="543897E3" w14:textId="77777777" w:rsidR="005C7292" w:rsidRDefault="15DD80F1" w:rsidP="005C7292">
      <w:pPr>
        <w:numPr>
          <w:ilvl w:val="0"/>
          <w:numId w:val="19"/>
        </w:numPr>
        <w:spacing w:line="240" w:lineRule="auto"/>
        <w:rPr>
          <w:rFonts w:cs="Calibri"/>
          <w:sz w:val="28"/>
          <w:szCs w:val="28"/>
        </w:rPr>
      </w:pPr>
      <w:r w:rsidRPr="00D82803">
        <w:rPr>
          <w:rFonts w:cs="Calibri"/>
          <w:sz w:val="28"/>
          <w:szCs w:val="28"/>
        </w:rPr>
        <w:t xml:space="preserve">financial and benefits support, </w:t>
      </w:r>
      <w:r w:rsidR="005C7292">
        <w:rPr>
          <w:rFonts w:cs="Calibri"/>
          <w:sz w:val="28"/>
          <w:szCs w:val="28"/>
        </w:rPr>
        <w:t>as well as</w:t>
      </w:r>
    </w:p>
    <w:p w14:paraId="15DF3042" w14:textId="25BD1728" w:rsidR="15DD80F1" w:rsidRPr="00D82803" w:rsidRDefault="15DD80F1" w:rsidP="005C7292">
      <w:pPr>
        <w:numPr>
          <w:ilvl w:val="0"/>
          <w:numId w:val="19"/>
        </w:numPr>
        <w:spacing w:line="240" w:lineRule="auto"/>
        <w:rPr>
          <w:rFonts w:cs="Calibri"/>
          <w:sz w:val="28"/>
          <w:szCs w:val="28"/>
        </w:rPr>
      </w:pPr>
      <w:r w:rsidRPr="00D82803">
        <w:rPr>
          <w:rFonts w:cs="Calibri"/>
          <w:sz w:val="28"/>
          <w:szCs w:val="28"/>
        </w:rPr>
        <w:t>specific criminal justice system support.</w:t>
      </w:r>
    </w:p>
    <w:p w14:paraId="4F847008" w14:textId="47C48EA9" w:rsidR="00D36E08" w:rsidRDefault="519EA1A8" w:rsidP="519EA1A8">
      <w:pPr>
        <w:spacing w:line="240" w:lineRule="auto"/>
        <w:rPr>
          <w:rFonts w:cs="Calibri"/>
          <w:sz w:val="28"/>
          <w:szCs w:val="28"/>
        </w:rPr>
      </w:pPr>
      <w:r w:rsidRPr="00D82803">
        <w:rPr>
          <w:rFonts w:cs="Calibri"/>
          <w:sz w:val="28"/>
          <w:szCs w:val="28"/>
        </w:rPr>
        <w:t>There was long-term commitment from DDPOs in supporting disabled victims of hate crime</w:t>
      </w:r>
      <w:r w:rsidR="006400C1">
        <w:rPr>
          <w:rFonts w:cs="Calibri"/>
          <w:sz w:val="28"/>
          <w:szCs w:val="28"/>
        </w:rPr>
        <w:t xml:space="preserve">. Casework continued with existing clients </w:t>
      </w:r>
      <w:r w:rsidR="00D36E08">
        <w:rPr>
          <w:rFonts w:cs="Calibri"/>
          <w:sz w:val="28"/>
          <w:szCs w:val="28"/>
        </w:rPr>
        <w:t>over the period covered in our initial findings, almost doubling with new referrals received.</w:t>
      </w:r>
      <w:r w:rsidR="005E7732">
        <w:rPr>
          <w:rFonts w:cs="Calibri"/>
          <w:sz w:val="28"/>
          <w:szCs w:val="28"/>
        </w:rPr>
        <w:t xml:space="preserve"> Disabled victims newly referred have </w:t>
      </w:r>
      <w:r w:rsidR="00B22D2B">
        <w:rPr>
          <w:rFonts w:cs="Calibri"/>
          <w:sz w:val="28"/>
          <w:szCs w:val="28"/>
        </w:rPr>
        <w:t>been put on waiting lists. This is concerning given the increasing demand for services.</w:t>
      </w:r>
      <w:r w:rsidR="00EF2528">
        <w:rPr>
          <w:rFonts w:cs="Calibri"/>
          <w:sz w:val="28"/>
          <w:szCs w:val="28"/>
        </w:rPr>
        <w:t xml:space="preserve"> DDPOs reported that they were </w:t>
      </w:r>
      <w:r w:rsidR="00EA305B">
        <w:rPr>
          <w:rFonts w:cs="Calibri"/>
          <w:sz w:val="28"/>
          <w:szCs w:val="28"/>
        </w:rPr>
        <w:t xml:space="preserve">having to tailor support to align with </w:t>
      </w:r>
      <w:r w:rsidR="005E151C">
        <w:rPr>
          <w:rFonts w:cs="Calibri"/>
          <w:sz w:val="28"/>
          <w:szCs w:val="28"/>
        </w:rPr>
        <w:t>number</w:t>
      </w:r>
      <w:r w:rsidR="00EA305B">
        <w:rPr>
          <w:rFonts w:cs="Calibri"/>
          <w:sz w:val="28"/>
          <w:szCs w:val="28"/>
        </w:rPr>
        <w:t xml:space="preserve"> of hours available, not the needs of the Disabled victim.</w:t>
      </w:r>
    </w:p>
    <w:p w14:paraId="4FDCDF0C" w14:textId="77777777" w:rsidR="003C5123" w:rsidRPr="000F0758" w:rsidRDefault="519EA1A8" w:rsidP="519EA1A8">
      <w:pPr>
        <w:spacing w:line="240" w:lineRule="auto"/>
        <w:rPr>
          <w:rFonts w:cs="Calibri"/>
          <w:sz w:val="28"/>
          <w:szCs w:val="28"/>
        </w:rPr>
      </w:pPr>
      <w:r w:rsidRPr="000F0758">
        <w:rPr>
          <w:rFonts w:cs="Calibri"/>
          <w:sz w:val="28"/>
          <w:szCs w:val="28"/>
        </w:rPr>
        <w:t xml:space="preserve">DDPOs who submitted data to the project had hate crime caseloads that required 60 solid days of work across the 6 months. That is 60 x 8-hour days where nothing other than disability hate crime work with clients </w:t>
      </w:r>
      <w:proofErr w:type="gramStart"/>
      <w:r w:rsidRPr="000F0758">
        <w:rPr>
          <w:rFonts w:cs="Calibri"/>
          <w:sz w:val="28"/>
          <w:szCs w:val="28"/>
        </w:rPr>
        <w:t>was completed</w:t>
      </w:r>
      <w:proofErr w:type="gramEnd"/>
      <w:r w:rsidR="003C5123" w:rsidRPr="000F0758">
        <w:rPr>
          <w:rFonts w:cs="Calibri"/>
          <w:sz w:val="28"/>
          <w:szCs w:val="28"/>
        </w:rPr>
        <w:t xml:space="preserve">. </w:t>
      </w:r>
      <w:r w:rsidR="003C5123" w:rsidRPr="000F0758">
        <w:rPr>
          <w:rFonts w:cs="Calibri"/>
          <w:b/>
          <w:bCs/>
          <w:sz w:val="28"/>
          <w:szCs w:val="28"/>
          <w:u w:val="single"/>
        </w:rPr>
        <w:t>This does not account for</w:t>
      </w:r>
      <w:r w:rsidR="003C5123" w:rsidRPr="000F0758">
        <w:rPr>
          <w:rFonts w:cs="Calibri"/>
          <w:sz w:val="28"/>
          <w:szCs w:val="28"/>
        </w:rPr>
        <w:t>:</w:t>
      </w:r>
    </w:p>
    <w:p w14:paraId="4B90670F" w14:textId="58323A9A" w:rsidR="003C5123" w:rsidRPr="000F0758" w:rsidRDefault="000F0758" w:rsidP="000F0758">
      <w:pPr>
        <w:numPr>
          <w:ilvl w:val="0"/>
          <w:numId w:val="20"/>
        </w:numPr>
        <w:spacing w:line="240" w:lineRule="auto"/>
        <w:rPr>
          <w:rFonts w:cs="Calibri"/>
          <w:i/>
          <w:iCs/>
          <w:sz w:val="28"/>
          <w:szCs w:val="28"/>
        </w:rPr>
      </w:pPr>
      <w:r w:rsidRPr="000F0758">
        <w:rPr>
          <w:rFonts w:cs="Calibri"/>
          <w:i/>
          <w:iCs/>
          <w:sz w:val="28"/>
          <w:szCs w:val="28"/>
        </w:rPr>
        <w:t>breaks</w:t>
      </w:r>
    </w:p>
    <w:p w14:paraId="55ADB59C" w14:textId="77777777" w:rsidR="003C5123" w:rsidRPr="000F0758" w:rsidRDefault="519EA1A8" w:rsidP="000F0758">
      <w:pPr>
        <w:numPr>
          <w:ilvl w:val="0"/>
          <w:numId w:val="20"/>
        </w:numPr>
        <w:spacing w:line="240" w:lineRule="auto"/>
        <w:rPr>
          <w:rFonts w:cs="Calibri"/>
          <w:i/>
          <w:iCs/>
          <w:sz w:val="28"/>
          <w:szCs w:val="28"/>
        </w:rPr>
      </w:pPr>
      <w:r w:rsidRPr="000F0758">
        <w:rPr>
          <w:rFonts w:cs="Calibri"/>
          <w:i/>
          <w:iCs/>
          <w:sz w:val="28"/>
          <w:szCs w:val="28"/>
        </w:rPr>
        <w:t>administration outside of direct HC (Hate Crime) work</w:t>
      </w:r>
    </w:p>
    <w:p w14:paraId="15B4CD70" w14:textId="568D85DE" w:rsidR="003C5123" w:rsidRPr="000F0758" w:rsidRDefault="519EA1A8" w:rsidP="000F0758">
      <w:pPr>
        <w:numPr>
          <w:ilvl w:val="0"/>
          <w:numId w:val="20"/>
        </w:numPr>
        <w:spacing w:line="240" w:lineRule="auto"/>
        <w:rPr>
          <w:rFonts w:cs="Calibri"/>
          <w:i/>
          <w:iCs/>
          <w:sz w:val="28"/>
          <w:szCs w:val="28"/>
        </w:rPr>
      </w:pPr>
      <w:r w:rsidRPr="000F0758">
        <w:rPr>
          <w:rFonts w:cs="Calibri"/>
          <w:i/>
          <w:iCs/>
          <w:sz w:val="28"/>
          <w:szCs w:val="28"/>
        </w:rPr>
        <w:t>other work on other projects</w:t>
      </w:r>
      <w:r w:rsidR="000F0758" w:rsidRPr="000F0758">
        <w:rPr>
          <w:rFonts w:cs="Calibri"/>
          <w:i/>
          <w:iCs/>
          <w:sz w:val="28"/>
          <w:szCs w:val="28"/>
        </w:rPr>
        <w:t xml:space="preserve"> and comms</w:t>
      </w:r>
    </w:p>
    <w:p w14:paraId="531FC145" w14:textId="77777777" w:rsidR="000F0758" w:rsidRPr="000F0758" w:rsidRDefault="519EA1A8" w:rsidP="000F0758">
      <w:pPr>
        <w:numPr>
          <w:ilvl w:val="0"/>
          <w:numId w:val="20"/>
        </w:numPr>
        <w:spacing w:line="240" w:lineRule="auto"/>
        <w:rPr>
          <w:rFonts w:cs="Calibri"/>
          <w:i/>
          <w:iCs/>
          <w:sz w:val="28"/>
          <w:szCs w:val="28"/>
        </w:rPr>
      </w:pPr>
      <w:r w:rsidRPr="000F0758">
        <w:rPr>
          <w:rFonts w:cs="Calibri"/>
          <w:i/>
          <w:iCs/>
          <w:sz w:val="28"/>
          <w:szCs w:val="28"/>
        </w:rPr>
        <w:t>community work</w:t>
      </w:r>
    </w:p>
    <w:p w14:paraId="4C2F8FD0" w14:textId="3073BAD1" w:rsidR="519EA1A8" w:rsidRDefault="00E2443C" w:rsidP="519EA1A8">
      <w:pPr>
        <w:spacing w:line="240" w:lineRule="auto"/>
        <w:rPr>
          <w:rFonts w:cs="Calibri"/>
          <w:sz w:val="28"/>
          <w:szCs w:val="28"/>
        </w:rPr>
      </w:pPr>
      <w:r w:rsidRPr="004F3E0E">
        <w:rPr>
          <w:rFonts w:cs="Calibri"/>
          <w:sz w:val="28"/>
          <w:szCs w:val="28"/>
        </w:rPr>
        <w:t xml:space="preserve">For example, </w:t>
      </w:r>
      <w:r w:rsidR="519EA1A8" w:rsidRPr="004F3E0E">
        <w:rPr>
          <w:rFonts w:cs="Calibri"/>
          <w:sz w:val="28"/>
          <w:szCs w:val="28"/>
        </w:rPr>
        <w:t xml:space="preserve">staff </w:t>
      </w:r>
      <w:r w:rsidRPr="004F3E0E">
        <w:rPr>
          <w:rFonts w:cs="Calibri"/>
          <w:sz w:val="28"/>
          <w:szCs w:val="28"/>
        </w:rPr>
        <w:t xml:space="preserve">who </w:t>
      </w:r>
      <w:r w:rsidR="519EA1A8" w:rsidRPr="004F3E0E">
        <w:rPr>
          <w:rFonts w:cs="Calibri"/>
          <w:sz w:val="28"/>
          <w:szCs w:val="28"/>
        </w:rPr>
        <w:t xml:space="preserve">are contracted for a </w:t>
      </w:r>
      <w:r w:rsidRPr="004F3E0E">
        <w:rPr>
          <w:rFonts w:cs="Calibri"/>
          <w:sz w:val="28"/>
          <w:szCs w:val="28"/>
        </w:rPr>
        <w:t>one</w:t>
      </w:r>
      <w:r w:rsidR="519EA1A8" w:rsidRPr="004F3E0E">
        <w:rPr>
          <w:rFonts w:cs="Calibri"/>
          <w:sz w:val="28"/>
          <w:szCs w:val="28"/>
        </w:rPr>
        <w:t xml:space="preserve"> day a week, would take 3 months for </w:t>
      </w:r>
      <w:r w:rsidRPr="004F3E0E">
        <w:rPr>
          <w:rFonts w:cs="Calibri"/>
          <w:sz w:val="28"/>
          <w:szCs w:val="28"/>
        </w:rPr>
        <w:t>the</w:t>
      </w:r>
      <w:r w:rsidR="519EA1A8" w:rsidRPr="004F3E0E">
        <w:rPr>
          <w:rFonts w:cs="Calibri"/>
          <w:sz w:val="28"/>
          <w:szCs w:val="28"/>
        </w:rPr>
        <w:t xml:space="preserve"> 5 DDPOs to complete their front-line support of </w:t>
      </w:r>
      <w:r w:rsidR="004F3E0E" w:rsidRPr="004F3E0E">
        <w:rPr>
          <w:rFonts w:cs="Calibri"/>
          <w:sz w:val="28"/>
          <w:szCs w:val="28"/>
        </w:rPr>
        <w:t xml:space="preserve">current Disabled </w:t>
      </w:r>
      <w:r w:rsidR="519EA1A8" w:rsidRPr="004F3E0E">
        <w:rPr>
          <w:rFonts w:cs="Calibri"/>
          <w:sz w:val="28"/>
          <w:szCs w:val="28"/>
        </w:rPr>
        <w:t xml:space="preserve">victims. If this </w:t>
      </w:r>
      <w:proofErr w:type="gramStart"/>
      <w:r w:rsidR="519EA1A8" w:rsidRPr="004F3E0E">
        <w:rPr>
          <w:rFonts w:cs="Calibri"/>
          <w:sz w:val="28"/>
          <w:szCs w:val="28"/>
        </w:rPr>
        <w:t>is increased</w:t>
      </w:r>
      <w:proofErr w:type="gramEnd"/>
      <w:r w:rsidR="519EA1A8" w:rsidRPr="004F3E0E">
        <w:rPr>
          <w:rFonts w:cs="Calibri"/>
          <w:sz w:val="28"/>
          <w:szCs w:val="28"/>
        </w:rPr>
        <w:t xml:space="preserve"> to 2 days a week (a common contract for hate crime advocates) this would mean 6 solid weeks of front-line support with no other work completed. This does not consider the waiting lists. </w:t>
      </w:r>
    </w:p>
    <w:p w14:paraId="6C46D44C" w14:textId="77777777" w:rsidR="00FF0399" w:rsidRDefault="00FF0399" w:rsidP="002E0E92">
      <w:pPr>
        <w:spacing w:line="240" w:lineRule="auto"/>
        <w:rPr>
          <w:rFonts w:cs="Calibri"/>
          <w:sz w:val="28"/>
          <w:szCs w:val="28"/>
        </w:rPr>
      </w:pPr>
    </w:p>
    <w:p w14:paraId="093CA685" w14:textId="0D0F2B26" w:rsidR="00FF0399" w:rsidRPr="001D2033" w:rsidRDefault="00FF0399" w:rsidP="00F1240A">
      <w:pPr>
        <w:pStyle w:val="Heading2"/>
        <w:rPr>
          <w:color w:val="47C3D2"/>
        </w:rPr>
      </w:pPr>
      <w:bookmarkStart w:id="11" w:name="_Toc114236742"/>
      <w:r w:rsidRPr="001D2033">
        <w:rPr>
          <w:color w:val="47C3D2"/>
        </w:rPr>
        <w:t>Community engagement needed to identify disability hate crime</w:t>
      </w:r>
      <w:bookmarkEnd w:id="11"/>
    </w:p>
    <w:p w14:paraId="55E3B1BC" w14:textId="744B565A" w:rsidR="005016EC" w:rsidRDefault="005016EC" w:rsidP="002E0E92">
      <w:pPr>
        <w:spacing w:line="240" w:lineRule="auto"/>
        <w:rPr>
          <w:rFonts w:cs="Calibri"/>
          <w:sz w:val="28"/>
          <w:szCs w:val="28"/>
        </w:rPr>
      </w:pPr>
      <w:r w:rsidRPr="5B32BB32">
        <w:rPr>
          <w:rFonts w:cs="Calibri"/>
          <w:sz w:val="28"/>
          <w:szCs w:val="28"/>
        </w:rPr>
        <w:t>The Department for Work and Pensions (DWP (Department for Work &amp; Pensions)) published a report in 2012</w:t>
      </w:r>
      <w:r w:rsidRPr="5B32BB32">
        <w:rPr>
          <w:rStyle w:val="FootnoteReference"/>
          <w:rFonts w:cs="Calibri"/>
          <w:sz w:val="28"/>
          <w:szCs w:val="28"/>
        </w:rPr>
        <w:footnoteReference w:id="7"/>
      </w:r>
      <w:r w:rsidRPr="5B32BB32">
        <w:rPr>
          <w:rFonts w:cs="Calibri"/>
          <w:sz w:val="28"/>
          <w:szCs w:val="28"/>
        </w:rPr>
        <w:t xml:space="preserve"> stating that DDPOs were best placed to provide support for Disabled victims of crime due to their holistic approach and independence from statutory agencies. They suggested that anti-hate </w:t>
      </w:r>
      <w:r w:rsidRPr="5B32BB32">
        <w:rPr>
          <w:rFonts w:cs="Calibri"/>
          <w:sz w:val="28"/>
          <w:szCs w:val="28"/>
        </w:rPr>
        <w:lastRenderedPageBreak/>
        <w:t xml:space="preserve">crime work needs to include </w:t>
      </w:r>
      <w:r w:rsidR="00176B28" w:rsidRPr="5B32BB32">
        <w:rPr>
          <w:rFonts w:cs="Calibri"/>
          <w:sz w:val="28"/>
          <w:szCs w:val="28"/>
        </w:rPr>
        <w:t>‘outreach,’ as well as casework due to the hidden nature of hate crime against Disabled people.</w:t>
      </w:r>
    </w:p>
    <w:p w14:paraId="4EF9DF20" w14:textId="1E4EE0BC" w:rsidR="009A0881" w:rsidRDefault="006C66DA" w:rsidP="002E0E92">
      <w:pPr>
        <w:spacing w:line="240" w:lineRule="auto"/>
        <w:rPr>
          <w:rFonts w:cs="Calibri"/>
          <w:sz w:val="28"/>
          <w:szCs w:val="28"/>
        </w:rPr>
      </w:pPr>
      <w:r>
        <w:rPr>
          <w:rFonts w:cs="Calibri"/>
          <w:sz w:val="28"/>
          <w:szCs w:val="28"/>
        </w:rPr>
        <w:t>We support th</w:t>
      </w:r>
      <w:r w:rsidR="005016EC">
        <w:rPr>
          <w:rFonts w:cs="Calibri"/>
          <w:sz w:val="28"/>
          <w:szCs w:val="28"/>
        </w:rPr>
        <w:t xml:space="preserve">is </w:t>
      </w:r>
      <w:r>
        <w:rPr>
          <w:rFonts w:cs="Calibri"/>
          <w:sz w:val="28"/>
          <w:szCs w:val="28"/>
        </w:rPr>
        <w:t xml:space="preserve">view that anti-hate crime work needs to include </w:t>
      </w:r>
      <w:r w:rsidR="00E43FD0">
        <w:rPr>
          <w:rFonts w:cs="Calibri"/>
          <w:sz w:val="28"/>
          <w:szCs w:val="28"/>
        </w:rPr>
        <w:t xml:space="preserve">allocated hours for </w:t>
      </w:r>
      <w:r w:rsidR="00685A96">
        <w:rPr>
          <w:rFonts w:cs="Calibri"/>
          <w:sz w:val="28"/>
          <w:szCs w:val="28"/>
        </w:rPr>
        <w:t>HC</w:t>
      </w:r>
      <w:r w:rsidR="00E43FD0">
        <w:rPr>
          <w:rFonts w:cs="Calibri"/>
          <w:sz w:val="28"/>
          <w:szCs w:val="28"/>
        </w:rPr>
        <w:t xml:space="preserve"> advocates to engage with local disabled people to raise awareness of what hate crime is and </w:t>
      </w:r>
      <w:r w:rsidR="002B08A4">
        <w:rPr>
          <w:rFonts w:cs="Calibri"/>
          <w:sz w:val="28"/>
          <w:szCs w:val="28"/>
        </w:rPr>
        <w:t>how to get support. Unlike other types of hate crime, Disability Hate Crime is often not recognised by the person</w:t>
      </w:r>
      <w:r w:rsidR="0099355E">
        <w:rPr>
          <w:rFonts w:cs="Calibri"/>
          <w:sz w:val="28"/>
          <w:szCs w:val="28"/>
        </w:rPr>
        <w:t xml:space="preserve">, usually because it is </w:t>
      </w:r>
      <w:r w:rsidR="00685A96">
        <w:rPr>
          <w:rFonts w:cs="Calibri"/>
          <w:sz w:val="28"/>
          <w:szCs w:val="28"/>
        </w:rPr>
        <w:t xml:space="preserve">something </w:t>
      </w:r>
      <w:r w:rsidR="0099355E">
        <w:rPr>
          <w:rFonts w:cs="Calibri"/>
          <w:sz w:val="28"/>
          <w:szCs w:val="28"/>
        </w:rPr>
        <w:t>th</w:t>
      </w:r>
      <w:r w:rsidR="00685A96">
        <w:rPr>
          <w:rFonts w:cs="Calibri"/>
          <w:sz w:val="28"/>
          <w:szCs w:val="28"/>
        </w:rPr>
        <w:t xml:space="preserve">ey </w:t>
      </w:r>
      <w:r w:rsidR="0099355E">
        <w:rPr>
          <w:rFonts w:cs="Calibri"/>
          <w:sz w:val="28"/>
          <w:szCs w:val="28"/>
        </w:rPr>
        <w:t xml:space="preserve">experience </w:t>
      </w:r>
      <w:r w:rsidR="00685A96">
        <w:rPr>
          <w:rFonts w:cs="Calibri"/>
          <w:sz w:val="28"/>
          <w:szCs w:val="28"/>
        </w:rPr>
        <w:t>daily</w:t>
      </w:r>
      <w:r w:rsidR="0099355E">
        <w:rPr>
          <w:rFonts w:cs="Calibri"/>
          <w:sz w:val="28"/>
          <w:szCs w:val="28"/>
        </w:rPr>
        <w:t xml:space="preserve"> or are told it is anti-social behaviour issue </w:t>
      </w:r>
      <w:r w:rsidR="00B46AA4">
        <w:rPr>
          <w:rFonts w:cs="Calibri"/>
          <w:sz w:val="28"/>
          <w:szCs w:val="28"/>
        </w:rPr>
        <w:t xml:space="preserve">or something else </w:t>
      </w:r>
      <w:r w:rsidR="0099355E">
        <w:rPr>
          <w:rFonts w:cs="Calibri"/>
          <w:sz w:val="28"/>
          <w:szCs w:val="28"/>
        </w:rPr>
        <w:t>by authorities.</w:t>
      </w:r>
    </w:p>
    <w:p w14:paraId="3D3AEAD1" w14:textId="54F42AC8" w:rsidR="0099355E" w:rsidRDefault="0099355E" w:rsidP="002E0E92">
      <w:pPr>
        <w:spacing w:line="240" w:lineRule="auto"/>
        <w:rPr>
          <w:rFonts w:cs="Calibri"/>
          <w:sz w:val="28"/>
          <w:szCs w:val="28"/>
        </w:rPr>
      </w:pPr>
      <w:r>
        <w:rPr>
          <w:rFonts w:cs="Calibri"/>
          <w:sz w:val="28"/>
          <w:szCs w:val="28"/>
        </w:rPr>
        <w:t>Inclusion London published their report, ‘Poor Police Response: Disabled Victims of Hate Crime’ in November 2021</w:t>
      </w:r>
      <w:r w:rsidR="007C5521">
        <w:rPr>
          <w:rStyle w:val="FootnoteReference"/>
          <w:rFonts w:cs="Calibri"/>
          <w:sz w:val="28"/>
          <w:szCs w:val="28"/>
        </w:rPr>
        <w:footnoteReference w:id="8"/>
      </w:r>
      <w:r>
        <w:rPr>
          <w:rFonts w:cs="Calibri"/>
          <w:sz w:val="28"/>
          <w:szCs w:val="28"/>
        </w:rPr>
        <w:t xml:space="preserve"> that detailed </w:t>
      </w:r>
      <w:r w:rsidR="00706A5C">
        <w:rPr>
          <w:rFonts w:cs="Calibri"/>
          <w:sz w:val="28"/>
          <w:szCs w:val="28"/>
        </w:rPr>
        <w:t>shocking experiences of Disabled victims when they tried to report hate crime</w:t>
      </w:r>
      <w:r w:rsidR="00B46AA4">
        <w:rPr>
          <w:rFonts w:cs="Calibri"/>
          <w:sz w:val="28"/>
          <w:szCs w:val="28"/>
        </w:rPr>
        <w:t xml:space="preserve"> to the Metropolitan Police Service</w:t>
      </w:r>
      <w:r w:rsidR="00C67BE4">
        <w:rPr>
          <w:rFonts w:cs="Calibri"/>
          <w:sz w:val="28"/>
          <w:szCs w:val="28"/>
        </w:rPr>
        <w:t xml:space="preserve"> and the barriers to getting a justice outcome. DDPOs providing specialist Hate Crime support improve victim outcomes in getting reports taken seriously or providing support to achieve outcomes that do not involve official reporting.</w:t>
      </w:r>
    </w:p>
    <w:p w14:paraId="74554BCB" w14:textId="5F33445F" w:rsidR="00396028" w:rsidRDefault="008850BC" w:rsidP="002E0E92">
      <w:pPr>
        <w:spacing w:line="240" w:lineRule="auto"/>
        <w:rPr>
          <w:rFonts w:cs="Calibri"/>
          <w:sz w:val="28"/>
          <w:szCs w:val="28"/>
        </w:rPr>
      </w:pPr>
      <w:r>
        <w:rPr>
          <w:rFonts w:cs="Calibri"/>
          <w:sz w:val="28"/>
          <w:szCs w:val="28"/>
        </w:rPr>
        <w:t>Through our policy work</w:t>
      </w:r>
      <w:r w:rsidR="007E1F5B">
        <w:rPr>
          <w:rFonts w:cs="Calibri"/>
          <w:sz w:val="28"/>
          <w:szCs w:val="28"/>
        </w:rPr>
        <w:t xml:space="preserve">, we supported the </w:t>
      </w:r>
      <w:r w:rsidR="00203B15">
        <w:rPr>
          <w:rFonts w:cs="Calibri"/>
          <w:sz w:val="28"/>
          <w:szCs w:val="28"/>
        </w:rPr>
        <w:t>London Victim</w:t>
      </w:r>
      <w:r w:rsidR="007E1F5B">
        <w:rPr>
          <w:rFonts w:cs="Calibri"/>
          <w:sz w:val="28"/>
          <w:szCs w:val="28"/>
        </w:rPr>
        <w:t>’</w:t>
      </w:r>
      <w:r w:rsidR="00203B15">
        <w:rPr>
          <w:rFonts w:cs="Calibri"/>
          <w:sz w:val="28"/>
          <w:szCs w:val="28"/>
        </w:rPr>
        <w:t xml:space="preserve">s Commissioner </w:t>
      </w:r>
      <w:r w:rsidR="009701FF">
        <w:rPr>
          <w:rFonts w:cs="Calibri"/>
          <w:sz w:val="28"/>
          <w:szCs w:val="28"/>
        </w:rPr>
        <w:t>recommend</w:t>
      </w:r>
      <w:r w:rsidR="007E1F5B">
        <w:rPr>
          <w:rFonts w:cs="Calibri"/>
          <w:sz w:val="28"/>
          <w:szCs w:val="28"/>
        </w:rPr>
        <w:t>ation as part of our submission to on the Victim’s bill</w:t>
      </w:r>
      <w:r w:rsidR="009701FF">
        <w:rPr>
          <w:rFonts w:cs="Calibri"/>
          <w:sz w:val="28"/>
          <w:szCs w:val="28"/>
        </w:rPr>
        <w:t xml:space="preserve"> that all victims of serious crime, including hate crime should have access to an independent advocate.</w:t>
      </w:r>
      <w:r w:rsidR="00D846B5">
        <w:rPr>
          <w:rFonts w:cs="Calibri"/>
          <w:sz w:val="28"/>
          <w:szCs w:val="28"/>
        </w:rPr>
        <w:t xml:space="preserve"> Domestic Violence </w:t>
      </w:r>
      <w:r w:rsidR="006405A9">
        <w:rPr>
          <w:rFonts w:cs="Calibri"/>
          <w:sz w:val="28"/>
          <w:szCs w:val="28"/>
        </w:rPr>
        <w:t xml:space="preserve">(DVIAs) </w:t>
      </w:r>
      <w:r w:rsidR="00D846B5">
        <w:rPr>
          <w:rFonts w:cs="Calibri"/>
          <w:sz w:val="28"/>
          <w:szCs w:val="28"/>
        </w:rPr>
        <w:t xml:space="preserve">and Sexual </w:t>
      </w:r>
      <w:r w:rsidR="00816E4A">
        <w:rPr>
          <w:rFonts w:cs="Calibri"/>
          <w:sz w:val="28"/>
          <w:szCs w:val="28"/>
        </w:rPr>
        <w:t xml:space="preserve">Violence </w:t>
      </w:r>
      <w:r w:rsidR="006405A9">
        <w:rPr>
          <w:rFonts w:cs="Calibri"/>
          <w:sz w:val="28"/>
          <w:szCs w:val="28"/>
        </w:rPr>
        <w:t xml:space="preserve">Independent </w:t>
      </w:r>
      <w:r w:rsidR="00816E4A">
        <w:rPr>
          <w:rFonts w:cs="Calibri"/>
          <w:sz w:val="28"/>
          <w:szCs w:val="28"/>
        </w:rPr>
        <w:t>Advocates</w:t>
      </w:r>
      <w:r w:rsidR="006405A9">
        <w:rPr>
          <w:rFonts w:cs="Calibri"/>
          <w:sz w:val="28"/>
          <w:szCs w:val="28"/>
        </w:rPr>
        <w:t xml:space="preserve"> have </w:t>
      </w:r>
      <w:proofErr w:type="gramStart"/>
      <w:r w:rsidR="006405A9">
        <w:rPr>
          <w:rFonts w:cs="Calibri"/>
          <w:sz w:val="28"/>
          <w:szCs w:val="28"/>
        </w:rPr>
        <w:t>been shown</w:t>
      </w:r>
      <w:proofErr w:type="gramEnd"/>
      <w:r w:rsidR="006405A9">
        <w:rPr>
          <w:rFonts w:cs="Calibri"/>
          <w:sz w:val="28"/>
          <w:szCs w:val="28"/>
        </w:rPr>
        <w:t xml:space="preserve"> to </w:t>
      </w:r>
      <w:r w:rsidR="006A7A52">
        <w:rPr>
          <w:rFonts w:cs="Calibri"/>
          <w:sz w:val="28"/>
          <w:szCs w:val="28"/>
        </w:rPr>
        <w:t>improve</w:t>
      </w:r>
      <w:r w:rsidR="006405A9">
        <w:rPr>
          <w:rFonts w:cs="Calibri"/>
          <w:sz w:val="28"/>
          <w:szCs w:val="28"/>
        </w:rPr>
        <w:t xml:space="preserve"> outcomes for victims</w:t>
      </w:r>
      <w:r w:rsidR="00AB6760">
        <w:rPr>
          <w:rFonts w:cs="Calibri"/>
          <w:sz w:val="28"/>
          <w:szCs w:val="28"/>
        </w:rPr>
        <w:t xml:space="preserve">, supporting victims to continue to engage with </w:t>
      </w:r>
      <w:r w:rsidR="003B386C">
        <w:rPr>
          <w:rFonts w:cs="Calibri"/>
          <w:sz w:val="28"/>
          <w:szCs w:val="28"/>
        </w:rPr>
        <w:t xml:space="preserve">criminal cases that are lengthy and </w:t>
      </w:r>
      <w:r w:rsidR="005A3A57">
        <w:rPr>
          <w:rFonts w:cs="Calibri"/>
          <w:sz w:val="28"/>
          <w:szCs w:val="28"/>
        </w:rPr>
        <w:t>emotionally draining.</w:t>
      </w:r>
      <w:r w:rsidR="00D52CCC">
        <w:rPr>
          <w:rStyle w:val="FootnoteReference"/>
          <w:rFonts w:cs="Calibri"/>
          <w:sz w:val="28"/>
          <w:szCs w:val="28"/>
        </w:rPr>
        <w:footnoteReference w:id="9"/>
      </w:r>
    </w:p>
    <w:p w14:paraId="3F544BF5" w14:textId="5A7BBC09" w:rsidR="00DA2146" w:rsidRDefault="00396028" w:rsidP="002E0E92">
      <w:pPr>
        <w:spacing w:line="240" w:lineRule="auto"/>
        <w:rPr>
          <w:rFonts w:cs="Calibri"/>
          <w:sz w:val="28"/>
          <w:szCs w:val="28"/>
        </w:rPr>
      </w:pPr>
      <w:r>
        <w:rPr>
          <w:rFonts w:cs="Calibri"/>
          <w:sz w:val="28"/>
          <w:szCs w:val="28"/>
        </w:rPr>
        <w:t xml:space="preserve">The Crown Prosecution Service state that hate crime victims </w:t>
      </w:r>
      <w:r w:rsidR="00AB6760">
        <w:rPr>
          <w:rFonts w:cs="Calibri"/>
          <w:sz w:val="28"/>
          <w:szCs w:val="28"/>
        </w:rPr>
        <w:t>are increasing</w:t>
      </w:r>
      <w:r w:rsidR="00D52CCC">
        <w:rPr>
          <w:rFonts w:cs="Calibri"/>
          <w:sz w:val="28"/>
          <w:szCs w:val="28"/>
        </w:rPr>
        <w:t>ly disengaging with criminal proceedings</w:t>
      </w:r>
      <w:r w:rsidR="0062615D">
        <w:rPr>
          <w:rFonts w:cs="Calibri"/>
          <w:sz w:val="28"/>
          <w:szCs w:val="28"/>
        </w:rPr>
        <w:t>.</w:t>
      </w:r>
      <w:r w:rsidR="00F1186B">
        <w:rPr>
          <w:rStyle w:val="FootnoteReference"/>
          <w:rFonts w:cs="Calibri"/>
          <w:sz w:val="28"/>
          <w:szCs w:val="28"/>
        </w:rPr>
        <w:footnoteReference w:id="10"/>
      </w:r>
      <w:r w:rsidR="0062615D">
        <w:rPr>
          <w:rFonts w:cs="Calibri"/>
          <w:sz w:val="28"/>
          <w:szCs w:val="28"/>
        </w:rPr>
        <w:t xml:space="preserve"> This not only impacts the victim but the wider community when justice is, ‘not seen to be done</w:t>
      </w:r>
      <w:r w:rsidR="0012610A">
        <w:rPr>
          <w:rFonts w:cs="Calibri"/>
          <w:sz w:val="28"/>
          <w:szCs w:val="28"/>
        </w:rPr>
        <w:t>.’</w:t>
      </w:r>
    </w:p>
    <w:p w14:paraId="4C951FC3" w14:textId="77777777" w:rsidR="00BB71A6" w:rsidRDefault="00CA72BF" w:rsidP="00CA72BF">
      <w:pPr>
        <w:pStyle w:val="pf0"/>
        <w:rPr>
          <w:rFonts w:asciiTheme="minorHAnsi" w:hAnsiTheme="minorHAnsi" w:cstheme="minorHAnsi"/>
          <w:sz w:val="28"/>
          <w:szCs w:val="28"/>
        </w:rPr>
      </w:pPr>
      <w:r w:rsidRPr="00234F5D">
        <w:rPr>
          <w:rFonts w:asciiTheme="minorHAnsi" w:hAnsiTheme="minorHAnsi" w:cstheme="minorHAnsi"/>
          <w:sz w:val="28"/>
          <w:szCs w:val="28"/>
        </w:rPr>
        <w:t xml:space="preserve">Our own research via our Hate Crime Data Collation Project agrees with </w:t>
      </w:r>
      <w:r w:rsidR="00CC7FA0">
        <w:rPr>
          <w:rFonts w:asciiTheme="minorHAnsi" w:hAnsiTheme="minorHAnsi" w:cstheme="minorHAnsi"/>
          <w:sz w:val="28"/>
          <w:szCs w:val="28"/>
        </w:rPr>
        <w:t xml:space="preserve">the Project Manager, David Jenkins at </w:t>
      </w:r>
      <w:r w:rsidRPr="00234F5D">
        <w:rPr>
          <w:rFonts w:asciiTheme="minorHAnsi" w:hAnsiTheme="minorHAnsi" w:cstheme="minorHAnsi"/>
          <w:sz w:val="28"/>
          <w:szCs w:val="28"/>
        </w:rPr>
        <w:t>Merton Centre for Independent Living</w:t>
      </w:r>
      <w:r w:rsidR="00234F5D">
        <w:rPr>
          <w:rStyle w:val="FootnoteReference"/>
          <w:rFonts w:asciiTheme="minorHAnsi" w:hAnsiTheme="minorHAnsi" w:cstheme="minorHAnsi"/>
          <w:sz w:val="28"/>
          <w:szCs w:val="28"/>
        </w:rPr>
        <w:footnoteReference w:id="11"/>
      </w:r>
      <w:r w:rsidRPr="00234F5D">
        <w:rPr>
          <w:rFonts w:asciiTheme="minorHAnsi" w:hAnsiTheme="minorHAnsi" w:cstheme="minorHAnsi"/>
          <w:sz w:val="28"/>
          <w:szCs w:val="28"/>
        </w:rPr>
        <w:t xml:space="preserve">, who told us, </w:t>
      </w:r>
    </w:p>
    <w:p w14:paraId="57F49D25" w14:textId="4EAFE29A" w:rsidR="00CA72BF" w:rsidRDefault="00CA72BF" w:rsidP="00BB71A6">
      <w:pPr>
        <w:pStyle w:val="pf0"/>
        <w:ind w:left="720"/>
        <w:rPr>
          <w:rStyle w:val="cf01"/>
          <w:rFonts w:asciiTheme="minorHAnsi" w:hAnsiTheme="minorHAnsi" w:cstheme="minorHAnsi"/>
          <w:sz w:val="28"/>
          <w:szCs w:val="28"/>
        </w:rPr>
      </w:pPr>
      <w:r w:rsidRPr="00234F5D">
        <w:rPr>
          <w:rFonts w:asciiTheme="minorHAnsi" w:hAnsiTheme="minorHAnsi" w:cstheme="minorHAnsi"/>
          <w:sz w:val="28"/>
          <w:szCs w:val="28"/>
        </w:rPr>
        <w:t>‘</w:t>
      </w:r>
      <w:r w:rsidRPr="002D3D57">
        <w:rPr>
          <w:rStyle w:val="cf01"/>
          <w:rFonts w:asciiTheme="minorHAnsi" w:hAnsiTheme="minorHAnsi" w:cstheme="minorHAnsi"/>
          <w:i/>
          <w:iCs/>
          <w:sz w:val="28"/>
          <w:szCs w:val="28"/>
        </w:rPr>
        <w:t>H</w:t>
      </w:r>
      <w:r w:rsidR="00A94C63" w:rsidRPr="002D3D57">
        <w:rPr>
          <w:rStyle w:val="cf01"/>
          <w:rFonts w:asciiTheme="minorHAnsi" w:hAnsiTheme="minorHAnsi" w:cstheme="minorHAnsi"/>
          <w:i/>
          <w:iCs/>
          <w:sz w:val="28"/>
          <w:szCs w:val="28"/>
        </w:rPr>
        <w:t>ate crime</w:t>
      </w:r>
      <w:r w:rsidRPr="002D3D57">
        <w:rPr>
          <w:rStyle w:val="cf01"/>
          <w:rFonts w:asciiTheme="minorHAnsi" w:hAnsiTheme="minorHAnsi" w:cstheme="minorHAnsi"/>
          <w:i/>
          <w:iCs/>
          <w:sz w:val="28"/>
          <w:szCs w:val="28"/>
        </w:rPr>
        <w:t xml:space="preserve"> cases are very complicated and can take a lot of time, compared, to other casework.</w:t>
      </w:r>
      <w:r w:rsidR="00A94C63" w:rsidRPr="002D3D57">
        <w:rPr>
          <w:rStyle w:val="cf01"/>
          <w:rFonts w:asciiTheme="minorHAnsi" w:hAnsiTheme="minorHAnsi" w:cstheme="minorHAnsi"/>
          <w:i/>
          <w:iCs/>
          <w:sz w:val="28"/>
          <w:szCs w:val="28"/>
        </w:rPr>
        <w:t xml:space="preserve"> </w:t>
      </w:r>
      <w:r w:rsidRPr="002D3D57">
        <w:rPr>
          <w:rStyle w:val="cf01"/>
          <w:rFonts w:asciiTheme="minorHAnsi" w:hAnsiTheme="minorHAnsi" w:cstheme="minorHAnsi"/>
          <w:i/>
          <w:iCs/>
          <w:sz w:val="28"/>
          <w:szCs w:val="28"/>
        </w:rPr>
        <w:t>Continuity of support is also vital i</w:t>
      </w:r>
      <w:r w:rsidR="00A94C63" w:rsidRPr="002D3D57">
        <w:rPr>
          <w:rStyle w:val="cf01"/>
          <w:rFonts w:asciiTheme="minorHAnsi" w:hAnsiTheme="minorHAnsi" w:cstheme="minorHAnsi"/>
          <w:i/>
          <w:iCs/>
          <w:sz w:val="28"/>
          <w:szCs w:val="28"/>
        </w:rPr>
        <w:t xml:space="preserve">n hate </w:t>
      </w:r>
      <w:r w:rsidR="00A94C63" w:rsidRPr="002D3D57">
        <w:rPr>
          <w:rStyle w:val="cf01"/>
          <w:rFonts w:asciiTheme="minorHAnsi" w:hAnsiTheme="minorHAnsi" w:cstheme="minorHAnsi"/>
          <w:i/>
          <w:iCs/>
          <w:sz w:val="28"/>
          <w:szCs w:val="28"/>
        </w:rPr>
        <w:lastRenderedPageBreak/>
        <w:t>crime</w:t>
      </w:r>
      <w:r w:rsidRPr="002D3D57">
        <w:rPr>
          <w:rStyle w:val="cf01"/>
          <w:rFonts w:asciiTheme="minorHAnsi" w:hAnsiTheme="minorHAnsi" w:cstheme="minorHAnsi"/>
          <w:i/>
          <w:iCs/>
          <w:sz w:val="28"/>
          <w:szCs w:val="28"/>
        </w:rPr>
        <w:t xml:space="preserve"> cases and can be devastating for victims when funding for organisations runs out and support can no longer be provided. It is not great for victims to be signposted elsewhere when organisations can no longer provide that suppor</w:t>
      </w:r>
      <w:r w:rsidR="00CC7FA0" w:rsidRPr="002D3D57">
        <w:rPr>
          <w:rStyle w:val="cf01"/>
          <w:rFonts w:asciiTheme="minorHAnsi" w:hAnsiTheme="minorHAnsi" w:cstheme="minorHAnsi"/>
          <w:i/>
          <w:iCs/>
          <w:sz w:val="28"/>
          <w:szCs w:val="28"/>
        </w:rPr>
        <w:t>t, t</w:t>
      </w:r>
      <w:r w:rsidRPr="002D3D57">
        <w:rPr>
          <w:rStyle w:val="cf01"/>
          <w:rFonts w:asciiTheme="minorHAnsi" w:hAnsiTheme="minorHAnsi" w:cstheme="minorHAnsi"/>
          <w:i/>
          <w:iCs/>
          <w:sz w:val="28"/>
          <w:szCs w:val="28"/>
        </w:rPr>
        <w:t>his is our experience at Merton CIL.</w:t>
      </w:r>
      <w:r w:rsidR="00CC7FA0">
        <w:rPr>
          <w:rStyle w:val="cf01"/>
          <w:rFonts w:asciiTheme="minorHAnsi" w:hAnsiTheme="minorHAnsi" w:cstheme="minorHAnsi"/>
          <w:sz w:val="28"/>
          <w:szCs w:val="28"/>
        </w:rPr>
        <w:t>’</w:t>
      </w:r>
    </w:p>
    <w:p w14:paraId="03437A1A" w14:textId="77777777" w:rsidR="00BB71A6" w:rsidRDefault="0029608A" w:rsidP="00F50C92">
      <w:pPr>
        <w:pStyle w:val="pf0"/>
        <w:rPr>
          <w:rStyle w:val="cf01"/>
          <w:rFonts w:asciiTheme="minorHAnsi" w:hAnsiTheme="minorHAnsi" w:cstheme="minorHAnsi"/>
          <w:sz w:val="28"/>
          <w:szCs w:val="28"/>
        </w:rPr>
      </w:pPr>
      <w:r>
        <w:rPr>
          <w:rStyle w:val="cf01"/>
          <w:rFonts w:asciiTheme="minorHAnsi" w:hAnsiTheme="minorHAnsi" w:cstheme="minorHAnsi"/>
          <w:sz w:val="28"/>
          <w:szCs w:val="28"/>
        </w:rPr>
        <w:t xml:space="preserve">We found when collating data from </w:t>
      </w:r>
      <w:r w:rsidR="00F50C92">
        <w:rPr>
          <w:rStyle w:val="cf01"/>
          <w:rFonts w:asciiTheme="minorHAnsi" w:hAnsiTheme="minorHAnsi" w:cstheme="minorHAnsi"/>
          <w:sz w:val="28"/>
          <w:szCs w:val="28"/>
        </w:rPr>
        <w:t xml:space="preserve">five DDPOs providing specialist hate crime support that, </w:t>
      </w:r>
    </w:p>
    <w:p w14:paraId="171F8785" w14:textId="5E4E774C" w:rsidR="0029608A" w:rsidRPr="00BB71A6" w:rsidRDefault="00F50C92" w:rsidP="00BB71A6">
      <w:pPr>
        <w:pStyle w:val="pf0"/>
        <w:ind w:left="720"/>
        <w:rPr>
          <w:rFonts w:asciiTheme="minorHAnsi" w:hAnsiTheme="minorHAnsi" w:cstheme="minorHAnsi"/>
          <w:i/>
          <w:iCs/>
          <w:sz w:val="28"/>
          <w:szCs w:val="28"/>
        </w:rPr>
      </w:pPr>
      <w:r w:rsidRPr="00BB71A6">
        <w:rPr>
          <w:rStyle w:val="cf01"/>
          <w:rFonts w:asciiTheme="minorHAnsi" w:hAnsiTheme="minorHAnsi" w:cstheme="minorHAnsi"/>
          <w:i/>
          <w:iCs/>
          <w:sz w:val="28"/>
          <w:szCs w:val="28"/>
        </w:rPr>
        <w:t>‘</w:t>
      </w:r>
      <w:r w:rsidR="00BB71A6" w:rsidRPr="00BB71A6">
        <w:rPr>
          <w:rStyle w:val="cf01"/>
          <w:rFonts w:asciiTheme="minorHAnsi" w:hAnsiTheme="minorHAnsi" w:cstheme="minorHAnsi"/>
          <w:i/>
          <w:iCs/>
          <w:sz w:val="28"/>
          <w:szCs w:val="28"/>
        </w:rPr>
        <w:t xml:space="preserve">Cases often carried over into the next quarter, as demonstrated by there being 20 ongoing cases already </w:t>
      </w:r>
      <w:proofErr w:type="gramStart"/>
      <w:r w:rsidR="00BB71A6" w:rsidRPr="00BB71A6">
        <w:rPr>
          <w:rStyle w:val="cf01"/>
          <w:rFonts w:asciiTheme="minorHAnsi" w:hAnsiTheme="minorHAnsi" w:cstheme="minorHAnsi"/>
          <w:i/>
          <w:iCs/>
          <w:sz w:val="28"/>
          <w:szCs w:val="28"/>
        </w:rPr>
        <w:t>being supported</w:t>
      </w:r>
      <w:proofErr w:type="gramEnd"/>
      <w:r w:rsidR="00BB71A6" w:rsidRPr="00BB71A6">
        <w:rPr>
          <w:rStyle w:val="cf01"/>
          <w:rFonts w:asciiTheme="minorHAnsi" w:hAnsiTheme="minorHAnsi" w:cstheme="minorHAnsi"/>
          <w:i/>
          <w:iCs/>
          <w:sz w:val="28"/>
          <w:szCs w:val="28"/>
        </w:rPr>
        <w:t xml:space="preserve"> going into July 2021. Of the 50 cases (20 ongoing and 30 received in July-September) from the first quarter, 24 were still </w:t>
      </w:r>
      <w:proofErr w:type="gramStart"/>
      <w:r w:rsidR="00BB71A6" w:rsidRPr="00BB71A6">
        <w:rPr>
          <w:rStyle w:val="cf01"/>
          <w:rFonts w:asciiTheme="minorHAnsi" w:hAnsiTheme="minorHAnsi" w:cstheme="minorHAnsi"/>
          <w:i/>
          <w:iCs/>
          <w:sz w:val="28"/>
          <w:szCs w:val="28"/>
        </w:rPr>
        <w:t>being supported</w:t>
      </w:r>
      <w:proofErr w:type="gramEnd"/>
      <w:r w:rsidR="00BB71A6" w:rsidRPr="00BB71A6">
        <w:rPr>
          <w:rStyle w:val="cf01"/>
          <w:rFonts w:asciiTheme="minorHAnsi" w:hAnsiTheme="minorHAnsi" w:cstheme="minorHAnsi"/>
          <w:i/>
          <w:iCs/>
          <w:sz w:val="28"/>
          <w:szCs w:val="28"/>
        </w:rPr>
        <w:t xml:space="preserve"> throughout October-December specifically for matters relating to the disability hate crime.</w:t>
      </w:r>
      <w:r w:rsidR="00BB71A6" w:rsidRPr="00BB71A6">
        <w:rPr>
          <w:rStyle w:val="cf01"/>
          <w:rFonts w:asciiTheme="minorHAnsi" w:hAnsiTheme="minorHAnsi" w:cstheme="minorHAnsi"/>
          <w:i/>
          <w:iCs/>
          <w:sz w:val="28"/>
          <w:szCs w:val="28"/>
        </w:rPr>
        <w:cr/>
        <w:t>’</w:t>
      </w:r>
      <w:r w:rsidRPr="00BB71A6">
        <w:rPr>
          <w:rStyle w:val="cf01"/>
          <w:rFonts w:asciiTheme="minorHAnsi" w:hAnsiTheme="minorHAnsi" w:cstheme="minorHAnsi"/>
          <w:i/>
          <w:iCs/>
          <w:sz w:val="28"/>
          <w:szCs w:val="28"/>
        </w:rPr>
        <w:t xml:space="preserve">The work DDPO hate crime advocates and teams provide is diverse, bespoke, time intensive, and ongoing over many months. At times, funding decisions </w:t>
      </w:r>
      <w:proofErr w:type="gramStart"/>
      <w:r w:rsidRPr="00BB71A6">
        <w:rPr>
          <w:rStyle w:val="cf01"/>
          <w:rFonts w:asciiTheme="minorHAnsi" w:hAnsiTheme="minorHAnsi" w:cstheme="minorHAnsi"/>
          <w:i/>
          <w:iCs/>
          <w:sz w:val="28"/>
          <w:szCs w:val="28"/>
        </w:rPr>
        <w:t>are made</w:t>
      </w:r>
      <w:proofErr w:type="gramEnd"/>
      <w:r w:rsidRPr="00BB71A6">
        <w:rPr>
          <w:rStyle w:val="cf01"/>
          <w:rFonts w:asciiTheme="minorHAnsi" w:hAnsiTheme="minorHAnsi" w:cstheme="minorHAnsi"/>
          <w:i/>
          <w:iCs/>
          <w:sz w:val="28"/>
          <w:szCs w:val="28"/>
        </w:rPr>
        <w:t xml:space="preserve"> only looking at the front-line, hate crime specific tasks, and don’t take in account the variety of support or the time it takes.’</w:t>
      </w:r>
    </w:p>
    <w:p w14:paraId="71E67BD1" w14:textId="4C730060" w:rsidR="00F15EA2" w:rsidRDefault="00273C25" w:rsidP="002E0E92">
      <w:pPr>
        <w:spacing w:line="240" w:lineRule="auto"/>
        <w:rPr>
          <w:rFonts w:cs="Calibri"/>
          <w:sz w:val="28"/>
          <w:szCs w:val="28"/>
        </w:rPr>
      </w:pPr>
      <w:r>
        <w:rPr>
          <w:rFonts w:cs="Calibri"/>
          <w:sz w:val="28"/>
          <w:szCs w:val="28"/>
        </w:rPr>
        <w:t xml:space="preserve">We have also been </w:t>
      </w:r>
      <w:r w:rsidR="00B71B0E">
        <w:rPr>
          <w:rFonts w:cs="Calibri"/>
          <w:sz w:val="28"/>
          <w:szCs w:val="28"/>
        </w:rPr>
        <w:t xml:space="preserve">campaigning for more resources to be allocated for developing anti hate crime work as a recognised career, embedded into legal structures, in </w:t>
      </w:r>
      <w:r w:rsidR="00040CE4">
        <w:rPr>
          <w:rFonts w:cs="Calibri"/>
          <w:sz w:val="28"/>
          <w:szCs w:val="28"/>
        </w:rPr>
        <w:t>a comparable way</w:t>
      </w:r>
      <w:r w:rsidR="00B71B0E">
        <w:rPr>
          <w:rFonts w:cs="Calibri"/>
          <w:sz w:val="28"/>
          <w:szCs w:val="28"/>
        </w:rPr>
        <w:t xml:space="preserve"> to </w:t>
      </w:r>
      <w:r w:rsidR="00443B48">
        <w:rPr>
          <w:rFonts w:cs="Calibri"/>
          <w:sz w:val="28"/>
          <w:szCs w:val="28"/>
        </w:rPr>
        <w:t>IDVAs and ISVAs. This involves campaigning for law changes and also how qualifications can be developed. We recently published a report on the options available</w:t>
      </w:r>
      <w:r w:rsidR="006A3EF6">
        <w:rPr>
          <w:rFonts w:cs="Calibri"/>
          <w:sz w:val="28"/>
          <w:szCs w:val="28"/>
        </w:rPr>
        <w:t xml:space="preserve">, which you can read via our website at </w:t>
      </w:r>
      <w:hyperlink r:id="rId12" w:history="1">
        <w:r w:rsidR="006A3EF6" w:rsidRPr="00356039">
          <w:rPr>
            <w:rStyle w:val="Hyperlink"/>
            <w:rFonts w:cs="Calibri"/>
            <w:sz w:val="28"/>
            <w:szCs w:val="28"/>
          </w:rPr>
          <w:t>https://www.inclusionlondon.org.uk/news/report-on-options-for-hate-crime-advocacy-qualifications/</w:t>
        </w:r>
      </w:hyperlink>
      <w:r w:rsidR="006A3EF6">
        <w:rPr>
          <w:rFonts w:cs="Calibri"/>
          <w:sz w:val="28"/>
          <w:szCs w:val="28"/>
        </w:rPr>
        <w:t xml:space="preserve">. </w:t>
      </w:r>
    </w:p>
    <w:p w14:paraId="72D24364" w14:textId="77777777" w:rsidR="00CF51F8" w:rsidRDefault="00CF51F8" w:rsidP="00F1240A">
      <w:pPr>
        <w:pStyle w:val="Heading1"/>
      </w:pPr>
    </w:p>
    <w:p w14:paraId="20656BFC" w14:textId="77777777" w:rsidR="00D203D4" w:rsidRDefault="00D203D4" w:rsidP="00D203D4"/>
    <w:p w14:paraId="2144F7FB" w14:textId="77777777" w:rsidR="00D203D4" w:rsidRDefault="00D203D4" w:rsidP="00D203D4"/>
    <w:p w14:paraId="05FAB027" w14:textId="77777777" w:rsidR="00D203D4" w:rsidRDefault="00D203D4" w:rsidP="00D203D4"/>
    <w:p w14:paraId="60BF1459" w14:textId="77777777" w:rsidR="00D203D4" w:rsidRDefault="00D203D4" w:rsidP="00D203D4"/>
    <w:p w14:paraId="37D89455" w14:textId="77777777" w:rsidR="00D203D4" w:rsidRDefault="00D203D4" w:rsidP="00D203D4"/>
    <w:p w14:paraId="50B83320" w14:textId="21025DB9" w:rsidR="00706A5C" w:rsidRPr="001D2033" w:rsidRDefault="00706A5C" w:rsidP="00F1240A">
      <w:pPr>
        <w:pStyle w:val="Heading1"/>
        <w:rPr>
          <w:color w:val="47C3D2"/>
        </w:rPr>
      </w:pPr>
      <w:bookmarkStart w:id="12" w:name="_Toc114236743"/>
      <w:r w:rsidRPr="001D2033">
        <w:rPr>
          <w:color w:val="47C3D2"/>
        </w:rPr>
        <w:lastRenderedPageBreak/>
        <w:t>Our proposal</w:t>
      </w:r>
      <w:bookmarkEnd w:id="12"/>
    </w:p>
    <w:p w14:paraId="2044C2C5" w14:textId="4B9B933D" w:rsidR="00706A5C" w:rsidRDefault="00D9211E" w:rsidP="002E0E92">
      <w:pPr>
        <w:spacing w:line="240" w:lineRule="auto"/>
        <w:rPr>
          <w:rFonts w:cs="Calibri"/>
          <w:sz w:val="28"/>
          <w:szCs w:val="28"/>
        </w:rPr>
      </w:pPr>
      <w:r>
        <w:rPr>
          <w:rFonts w:cs="Calibri"/>
          <w:sz w:val="28"/>
          <w:szCs w:val="28"/>
        </w:rPr>
        <w:t xml:space="preserve">We would welcome </w:t>
      </w:r>
      <w:r w:rsidR="00A62122">
        <w:rPr>
          <w:rFonts w:cs="Calibri"/>
          <w:sz w:val="28"/>
          <w:szCs w:val="28"/>
        </w:rPr>
        <w:t xml:space="preserve">grants officers to </w:t>
      </w:r>
      <w:r w:rsidR="00883024">
        <w:rPr>
          <w:rFonts w:cs="Calibri"/>
          <w:sz w:val="28"/>
          <w:szCs w:val="28"/>
        </w:rPr>
        <w:t xml:space="preserve">meet with DDPOs involved </w:t>
      </w:r>
      <w:r w:rsidR="00F1240A">
        <w:rPr>
          <w:rFonts w:cs="Calibri"/>
          <w:sz w:val="28"/>
          <w:szCs w:val="28"/>
        </w:rPr>
        <w:t>with</w:t>
      </w:r>
      <w:r w:rsidR="00883024">
        <w:rPr>
          <w:rFonts w:cs="Calibri"/>
          <w:sz w:val="28"/>
          <w:szCs w:val="28"/>
        </w:rPr>
        <w:t xml:space="preserve"> the </w:t>
      </w:r>
      <w:r w:rsidR="00F1240A">
        <w:rPr>
          <w:rFonts w:cs="Calibri"/>
          <w:sz w:val="28"/>
          <w:szCs w:val="28"/>
        </w:rPr>
        <w:t xml:space="preserve">hate crime </w:t>
      </w:r>
      <w:r w:rsidR="00883024">
        <w:rPr>
          <w:rFonts w:cs="Calibri"/>
          <w:sz w:val="28"/>
          <w:szCs w:val="28"/>
        </w:rPr>
        <w:t>secondment project and look into funding anti-hate crime work.</w:t>
      </w:r>
      <w:r w:rsidR="008B64A1">
        <w:rPr>
          <w:rFonts w:cs="Calibri"/>
          <w:sz w:val="28"/>
          <w:szCs w:val="28"/>
        </w:rPr>
        <w:t xml:space="preserve"> We are proposing that each DDPO who has been involved in the HC Secondment Project</w:t>
      </w:r>
      <w:r w:rsidR="000B1BA1">
        <w:rPr>
          <w:rFonts w:cs="Calibri"/>
          <w:sz w:val="28"/>
          <w:szCs w:val="28"/>
        </w:rPr>
        <w:t xml:space="preserve"> to have a dedicated anti hate crime advocate </w:t>
      </w:r>
      <w:r w:rsidR="00DE6CFE">
        <w:rPr>
          <w:rFonts w:cs="Calibri"/>
          <w:sz w:val="28"/>
          <w:szCs w:val="28"/>
        </w:rPr>
        <w:t xml:space="preserve">post </w:t>
      </w:r>
      <w:r w:rsidR="000B1BA1">
        <w:rPr>
          <w:rFonts w:cs="Calibri"/>
          <w:sz w:val="28"/>
          <w:szCs w:val="28"/>
        </w:rPr>
        <w:t>who leads on the work detailed below:</w:t>
      </w:r>
    </w:p>
    <w:p w14:paraId="4786DCDA" w14:textId="28AF79A5" w:rsidR="00D9211E" w:rsidRDefault="008C3EEE" w:rsidP="002E0E92">
      <w:pPr>
        <w:spacing w:line="240" w:lineRule="auto"/>
        <w:rPr>
          <w:rFonts w:cs="Calibri"/>
          <w:sz w:val="28"/>
          <w:szCs w:val="28"/>
        </w:rPr>
      </w:pPr>
      <w:r>
        <w:rPr>
          <w:rFonts w:cs="Calibri"/>
          <w:sz w:val="28"/>
          <w:szCs w:val="28"/>
        </w:rPr>
        <w:t xml:space="preserve">The anti-hate crime </w:t>
      </w:r>
      <w:r w:rsidR="00DE6CFE">
        <w:rPr>
          <w:rFonts w:cs="Calibri"/>
          <w:sz w:val="28"/>
          <w:szCs w:val="28"/>
        </w:rPr>
        <w:t>advocate post includes</w:t>
      </w:r>
      <w:r>
        <w:rPr>
          <w:rFonts w:cs="Calibri"/>
          <w:sz w:val="28"/>
          <w:szCs w:val="28"/>
        </w:rPr>
        <w:t>:</w:t>
      </w:r>
    </w:p>
    <w:p w14:paraId="5F77E420" w14:textId="77777777" w:rsidR="000E5993" w:rsidRDefault="008C3EEE" w:rsidP="000E5993">
      <w:pPr>
        <w:numPr>
          <w:ilvl w:val="0"/>
          <w:numId w:val="17"/>
        </w:numPr>
        <w:spacing w:line="240" w:lineRule="auto"/>
        <w:rPr>
          <w:rFonts w:cs="Calibri"/>
          <w:sz w:val="28"/>
          <w:szCs w:val="28"/>
        </w:rPr>
      </w:pPr>
      <w:bookmarkStart w:id="13" w:name="_Int_KmU0Li8W"/>
      <w:r w:rsidRPr="3C4FE01A">
        <w:rPr>
          <w:rFonts w:cs="Calibri"/>
          <w:sz w:val="28"/>
          <w:szCs w:val="28"/>
        </w:rPr>
        <w:t>Specialist</w:t>
      </w:r>
      <w:bookmarkEnd w:id="13"/>
      <w:r w:rsidRPr="3C4FE01A">
        <w:rPr>
          <w:rFonts w:cs="Calibri"/>
          <w:sz w:val="28"/>
          <w:szCs w:val="28"/>
        </w:rPr>
        <w:t xml:space="preserve"> hate crime Advocacy</w:t>
      </w:r>
      <w:r w:rsidR="0087467D" w:rsidRPr="3C4FE01A">
        <w:rPr>
          <w:rFonts w:cs="Calibri"/>
          <w:sz w:val="28"/>
          <w:szCs w:val="28"/>
        </w:rPr>
        <w:t xml:space="preserve"> casework</w:t>
      </w:r>
    </w:p>
    <w:p w14:paraId="575E17AA" w14:textId="77777777" w:rsidR="000E5993" w:rsidRDefault="000E5993" w:rsidP="000E5993">
      <w:pPr>
        <w:numPr>
          <w:ilvl w:val="0"/>
          <w:numId w:val="17"/>
        </w:numPr>
        <w:spacing w:line="240" w:lineRule="auto"/>
        <w:rPr>
          <w:rFonts w:cs="Calibri"/>
          <w:sz w:val="28"/>
          <w:szCs w:val="28"/>
        </w:rPr>
      </w:pPr>
      <w:r>
        <w:rPr>
          <w:rFonts w:cs="Calibri"/>
          <w:sz w:val="28"/>
          <w:szCs w:val="28"/>
        </w:rPr>
        <w:t>E</w:t>
      </w:r>
      <w:r w:rsidR="0087467D">
        <w:rPr>
          <w:rFonts w:cs="Calibri"/>
          <w:sz w:val="28"/>
          <w:szCs w:val="28"/>
        </w:rPr>
        <w:t>ngagement with Disability Community Groups to raise awareness of hate crime against Disabled people.</w:t>
      </w:r>
      <w:r w:rsidR="005962B6">
        <w:rPr>
          <w:rFonts w:cs="Calibri"/>
          <w:sz w:val="28"/>
          <w:szCs w:val="28"/>
        </w:rPr>
        <w:t xml:space="preserve"> </w:t>
      </w:r>
    </w:p>
    <w:p w14:paraId="00D15232" w14:textId="1CAB0AF2" w:rsidR="008C3EEE" w:rsidRDefault="000E5993" w:rsidP="000E5993">
      <w:pPr>
        <w:numPr>
          <w:ilvl w:val="0"/>
          <w:numId w:val="17"/>
        </w:numPr>
        <w:spacing w:line="240" w:lineRule="auto"/>
        <w:rPr>
          <w:rFonts w:cs="Calibri"/>
          <w:sz w:val="28"/>
          <w:szCs w:val="28"/>
        </w:rPr>
      </w:pPr>
      <w:r>
        <w:rPr>
          <w:rFonts w:cs="Calibri"/>
          <w:sz w:val="28"/>
          <w:szCs w:val="28"/>
        </w:rPr>
        <w:t>E</w:t>
      </w:r>
      <w:r w:rsidR="005962B6">
        <w:rPr>
          <w:rFonts w:cs="Calibri"/>
          <w:sz w:val="28"/>
          <w:szCs w:val="28"/>
        </w:rPr>
        <w:t>ngage</w:t>
      </w:r>
      <w:r>
        <w:rPr>
          <w:rFonts w:cs="Calibri"/>
          <w:sz w:val="28"/>
          <w:szCs w:val="28"/>
        </w:rPr>
        <w:t>ment</w:t>
      </w:r>
      <w:r w:rsidR="005962B6">
        <w:rPr>
          <w:rFonts w:cs="Calibri"/>
          <w:sz w:val="28"/>
          <w:szCs w:val="28"/>
        </w:rPr>
        <w:t xml:space="preserve"> with local statutory agencies</w:t>
      </w:r>
      <w:r w:rsidR="00E02B66">
        <w:rPr>
          <w:rFonts w:cs="Calibri"/>
          <w:sz w:val="28"/>
          <w:szCs w:val="28"/>
        </w:rPr>
        <w:t>, including Metropolitan Police Independent Advisory Groups and Local Authority MARACs.</w:t>
      </w:r>
    </w:p>
    <w:p w14:paraId="000B59B1" w14:textId="76AA2013" w:rsidR="000E5993" w:rsidRDefault="000E5993" w:rsidP="000E5993">
      <w:pPr>
        <w:numPr>
          <w:ilvl w:val="0"/>
          <w:numId w:val="17"/>
        </w:numPr>
        <w:spacing w:line="240" w:lineRule="auto"/>
        <w:rPr>
          <w:rFonts w:cs="Calibri"/>
          <w:sz w:val="28"/>
          <w:szCs w:val="28"/>
        </w:rPr>
      </w:pPr>
      <w:r>
        <w:rPr>
          <w:rFonts w:cs="Calibri"/>
          <w:sz w:val="28"/>
          <w:szCs w:val="28"/>
        </w:rPr>
        <w:t>Involvement in the London DDPO HC Partnership, for networking, learning and campaigns/policy.</w:t>
      </w:r>
    </w:p>
    <w:p w14:paraId="027D945B" w14:textId="6CC6ADE6" w:rsidR="00885A13" w:rsidRDefault="00244798" w:rsidP="002E0E92">
      <w:pPr>
        <w:spacing w:line="240" w:lineRule="auto"/>
        <w:rPr>
          <w:rFonts w:cs="Calibri"/>
          <w:sz w:val="28"/>
          <w:szCs w:val="28"/>
        </w:rPr>
      </w:pPr>
      <w:r>
        <w:rPr>
          <w:rFonts w:cs="Calibri"/>
          <w:sz w:val="28"/>
          <w:szCs w:val="28"/>
        </w:rPr>
        <w:t xml:space="preserve">Based on what </w:t>
      </w:r>
      <w:r w:rsidR="00542AF3">
        <w:rPr>
          <w:rFonts w:cs="Calibri"/>
          <w:sz w:val="28"/>
          <w:szCs w:val="28"/>
        </w:rPr>
        <w:t xml:space="preserve">DDPOs have told us and our own research, </w:t>
      </w:r>
      <w:r w:rsidR="00885A13">
        <w:rPr>
          <w:rFonts w:cs="Calibri"/>
          <w:sz w:val="28"/>
          <w:szCs w:val="28"/>
        </w:rPr>
        <w:t xml:space="preserve">a minimum of 2 days a week is needed for casework and </w:t>
      </w:r>
      <w:r w:rsidR="00E02B66">
        <w:rPr>
          <w:rFonts w:cs="Calibri"/>
          <w:sz w:val="28"/>
          <w:szCs w:val="28"/>
        </w:rPr>
        <w:t>2</w:t>
      </w:r>
      <w:r w:rsidR="00885A13">
        <w:rPr>
          <w:rFonts w:cs="Calibri"/>
          <w:sz w:val="28"/>
          <w:szCs w:val="28"/>
        </w:rPr>
        <w:t xml:space="preserve"> day</w:t>
      </w:r>
      <w:r w:rsidR="00E02B66">
        <w:rPr>
          <w:rFonts w:cs="Calibri"/>
          <w:sz w:val="28"/>
          <w:szCs w:val="28"/>
        </w:rPr>
        <w:t>s</w:t>
      </w:r>
      <w:r w:rsidR="00885A13">
        <w:rPr>
          <w:rFonts w:cs="Calibri"/>
          <w:sz w:val="28"/>
          <w:szCs w:val="28"/>
        </w:rPr>
        <w:t xml:space="preserve"> a week for engagement in each borough</w:t>
      </w:r>
      <w:r>
        <w:rPr>
          <w:rFonts w:cs="Calibri"/>
          <w:sz w:val="28"/>
          <w:szCs w:val="28"/>
        </w:rPr>
        <w:t xml:space="preserve"> is needed to be effective.</w:t>
      </w:r>
    </w:p>
    <w:p w14:paraId="77DDE0C5" w14:textId="12FADACD" w:rsidR="00DD0026" w:rsidRDefault="00DD0026" w:rsidP="002E0E92">
      <w:pPr>
        <w:spacing w:line="240" w:lineRule="auto"/>
        <w:rPr>
          <w:rFonts w:cs="Calibri"/>
          <w:sz w:val="28"/>
          <w:szCs w:val="28"/>
        </w:rPr>
      </w:pPr>
      <w:r>
        <w:rPr>
          <w:rFonts w:cs="Calibri"/>
          <w:sz w:val="28"/>
          <w:szCs w:val="28"/>
        </w:rPr>
        <w:t xml:space="preserve">An example of the person specification and job description is included in appendix </w:t>
      </w:r>
      <w:r w:rsidR="001B20B8">
        <w:rPr>
          <w:rFonts w:cs="Calibri"/>
          <w:sz w:val="28"/>
          <w:szCs w:val="28"/>
        </w:rPr>
        <w:t>1</w:t>
      </w:r>
      <w:r>
        <w:rPr>
          <w:rFonts w:cs="Calibri"/>
          <w:sz w:val="28"/>
          <w:szCs w:val="28"/>
        </w:rPr>
        <w:t>.</w:t>
      </w:r>
    </w:p>
    <w:p w14:paraId="25735B57" w14:textId="3F3955C3" w:rsidR="00DD0026" w:rsidRDefault="005922C9" w:rsidP="002E0E92">
      <w:pPr>
        <w:spacing w:line="240" w:lineRule="auto"/>
        <w:rPr>
          <w:rFonts w:cs="Calibri"/>
          <w:sz w:val="28"/>
          <w:szCs w:val="28"/>
        </w:rPr>
      </w:pPr>
      <w:r>
        <w:rPr>
          <w:rFonts w:cs="Calibri"/>
          <w:sz w:val="28"/>
          <w:szCs w:val="28"/>
        </w:rPr>
        <w:t>[</w:t>
      </w:r>
      <w:r w:rsidRPr="001B20B8">
        <w:rPr>
          <w:rFonts w:cs="Calibri"/>
          <w:i/>
          <w:iCs/>
          <w:sz w:val="28"/>
          <w:szCs w:val="28"/>
        </w:rPr>
        <w:t xml:space="preserve">please note these costings are from one of our DDPOs currently providing hate crime advocacy. However, other areas may have different </w:t>
      </w:r>
      <w:r w:rsidR="007A4BC3" w:rsidRPr="001B20B8">
        <w:rPr>
          <w:rFonts w:cs="Calibri"/>
          <w:i/>
          <w:iCs/>
          <w:sz w:val="28"/>
          <w:szCs w:val="28"/>
        </w:rPr>
        <w:t>costings,</w:t>
      </w:r>
      <w:r w:rsidR="00962D93" w:rsidRPr="001B20B8">
        <w:rPr>
          <w:rFonts w:cs="Calibri"/>
          <w:i/>
          <w:iCs/>
          <w:sz w:val="28"/>
          <w:szCs w:val="28"/>
        </w:rPr>
        <w:t xml:space="preserve"> so this is just a guideline</w:t>
      </w:r>
      <w:r w:rsidR="00962D93">
        <w:rPr>
          <w:rFonts w:cs="Calibri"/>
          <w:sz w:val="28"/>
          <w:szCs w:val="28"/>
        </w:rPr>
        <w:t>.]</w:t>
      </w:r>
    </w:p>
    <w:p w14:paraId="35161A8D" w14:textId="77777777" w:rsidR="00D549A0" w:rsidRPr="00D549A0" w:rsidRDefault="00D549A0" w:rsidP="00D549A0">
      <w:pPr>
        <w:spacing w:line="240" w:lineRule="auto"/>
        <w:rPr>
          <w:rFonts w:cs="Calibri"/>
          <w:sz w:val="28"/>
          <w:szCs w:val="28"/>
        </w:rPr>
      </w:pPr>
      <w:r w:rsidRPr="00D549A0">
        <w:rPr>
          <w:rFonts w:cs="Calibri"/>
          <w:sz w:val="28"/>
          <w:szCs w:val="28"/>
        </w:rPr>
        <w:t>Salary @ 0.8FTE      22400</w:t>
      </w:r>
    </w:p>
    <w:p w14:paraId="2C05730F" w14:textId="77777777" w:rsidR="00D549A0" w:rsidRPr="00D549A0" w:rsidRDefault="00D549A0" w:rsidP="00D549A0">
      <w:pPr>
        <w:spacing w:line="240" w:lineRule="auto"/>
        <w:rPr>
          <w:rFonts w:cs="Calibri"/>
          <w:sz w:val="28"/>
          <w:szCs w:val="28"/>
        </w:rPr>
      </w:pPr>
      <w:r w:rsidRPr="00D549A0">
        <w:rPr>
          <w:rFonts w:cs="Calibri"/>
          <w:sz w:val="28"/>
          <w:szCs w:val="28"/>
        </w:rPr>
        <w:t>NI        3,029 (15.05%)</w:t>
      </w:r>
    </w:p>
    <w:p w14:paraId="681BC623" w14:textId="77777777" w:rsidR="00D549A0" w:rsidRPr="00D549A0" w:rsidRDefault="00D549A0" w:rsidP="00D549A0">
      <w:pPr>
        <w:spacing w:line="240" w:lineRule="auto"/>
        <w:rPr>
          <w:rFonts w:cs="Calibri"/>
          <w:sz w:val="28"/>
          <w:szCs w:val="28"/>
        </w:rPr>
      </w:pPr>
      <w:r w:rsidRPr="00D549A0">
        <w:rPr>
          <w:rFonts w:cs="Calibri"/>
          <w:sz w:val="28"/>
          <w:szCs w:val="28"/>
        </w:rPr>
        <w:t>Pensions       672 (3%)</w:t>
      </w:r>
    </w:p>
    <w:p w14:paraId="0C8D15B1" w14:textId="77777777" w:rsidR="00D549A0" w:rsidRPr="00D549A0" w:rsidRDefault="00D549A0" w:rsidP="00D549A0">
      <w:pPr>
        <w:spacing w:line="240" w:lineRule="auto"/>
        <w:rPr>
          <w:rFonts w:cs="Calibri"/>
          <w:sz w:val="28"/>
          <w:szCs w:val="28"/>
        </w:rPr>
      </w:pPr>
      <w:r w:rsidRPr="00D549A0">
        <w:rPr>
          <w:rFonts w:cs="Calibri"/>
          <w:sz w:val="28"/>
          <w:szCs w:val="28"/>
        </w:rPr>
        <w:t>Total Cost     26,101</w:t>
      </w:r>
    </w:p>
    <w:p w14:paraId="1B85ED23" w14:textId="77777777" w:rsidR="00D549A0" w:rsidRPr="00D549A0" w:rsidRDefault="00D549A0" w:rsidP="00D549A0">
      <w:pPr>
        <w:spacing w:line="240" w:lineRule="auto"/>
        <w:rPr>
          <w:rFonts w:cs="Calibri"/>
          <w:sz w:val="28"/>
          <w:szCs w:val="28"/>
        </w:rPr>
      </w:pPr>
      <w:r w:rsidRPr="00D549A0">
        <w:rPr>
          <w:rFonts w:cs="Calibri"/>
          <w:sz w:val="28"/>
          <w:szCs w:val="28"/>
        </w:rPr>
        <w:t xml:space="preserve">Contribution to core costs @ 15% 3,915         </w:t>
      </w:r>
    </w:p>
    <w:p w14:paraId="3D90E02E" w14:textId="77777777" w:rsidR="00D549A0" w:rsidRDefault="00D549A0" w:rsidP="00D549A0">
      <w:pPr>
        <w:spacing w:line="240" w:lineRule="auto"/>
        <w:rPr>
          <w:rFonts w:cs="Calibri"/>
          <w:i/>
          <w:iCs/>
          <w:sz w:val="28"/>
          <w:szCs w:val="28"/>
        </w:rPr>
      </w:pPr>
      <w:r w:rsidRPr="00D549A0">
        <w:rPr>
          <w:rFonts w:cs="Calibri"/>
          <w:sz w:val="28"/>
          <w:szCs w:val="28"/>
        </w:rPr>
        <w:t>Full Cost        30,016</w:t>
      </w:r>
      <w:r w:rsidRPr="00D549A0">
        <w:rPr>
          <w:rFonts w:cs="Calibri"/>
          <w:i/>
          <w:iCs/>
          <w:sz w:val="28"/>
          <w:szCs w:val="28"/>
        </w:rPr>
        <w:t xml:space="preserve"> </w:t>
      </w:r>
    </w:p>
    <w:p w14:paraId="3C08C5B9" w14:textId="4EE4E0CC" w:rsidR="001F1DF6" w:rsidRPr="001F3BFA" w:rsidRDefault="001F1DF6" w:rsidP="00D549A0">
      <w:pPr>
        <w:spacing w:line="240" w:lineRule="auto"/>
        <w:rPr>
          <w:rFonts w:cs="Calibri"/>
          <w:i/>
          <w:iCs/>
          <w:sz w:val="28"/>
          <w:szCs w:val="28"/>
        </w:rPr>
      </w:pPr>
      <w:r w:rsidRPr="001F3BFA">
        <w:rPr>
          <w:rFonts w:cs="Calibri"/>
          <w:i/>
          <w:iCs/>
          <w:sz w:val="28"/>
          <w:szCs w:val="28"/>
        </w:rPr>
        <w:t>(Merton had full cost recovery for £42k)</w:t>
      </w:r>
    </w:p>
    <w:p w14:paraId="2EC5E9E6" w14:textId="77777777" w:rsidR="00962D93" w:rsidRDefault="00962D93" w:rsidP="002E0E92">
      <w:pPr>
        <w:spacing w:line="240" w:lineRule="auto"/>
        <w:rPr>
          <w:rFonts w:cs="Calibri"/>
          <w:sz w:val="28"/>
          <w:szCs w:val="28"/>
        </w:rPr>
      </w:pPr>
    </w:p>
    <w:p w14:paraId="0EB1ABA0" w14:textId="77777777" w:rsidR="00F77B41" w:rsidRDefault="00473BA9" w:rsidP="002E0E92">
      <w:pPr>
        <w:spacing w:line="240" w:lineRule="auto"/>
        <w:rPr>
          <w:rFonts w:cs="Calibri"/>
          <w:sz w:val="28"/>
          <w:szCs w:val="28"/>
        </w:rPr>
      </w:pPr>
      <w:r>
        <w:rPr>
          <w:rFonts w:cs="Calibri"/>
          <w:sz w:val="28"/>
          <w:szCs w:val="28"/>
        </w:rPr>
        <w:t xml:space="preserve">Stay Safe East are the </w:t>
      </w:r>
      <w:r w:rsidR="00C06CDE">
        <w:rPr>
          <w:rFonts w:cs="Calibri"/>
          <w:sz w:val="28"/>
          <w:szCs w:val="28"/>
        </w:rPr>
        <w:t xml:space="preserve">lead </w:t>
      </w:r>
      <w:r>
        <w:rPr>
          <w:rFonts w:cs="Calibri"/>
          <w:sz w:val="28"/>
          <w:szCs w:val="28"/>
        </w:rPr>
        <w:t>DDPO in London, specialising in anti-hate crime work and violence against Disabled people. They would be able to provide ongoing support with advi</w:t>
      </w:r>
      <w:r w:rsidR="0093121D">
        <w:rPr>
          <w:rFonts w:cs="Calibri"/>
          <w:sz w:val="28"/>
          <w:szCs w:val="28"/>
        </w:rPr>
        <w:t>c</w:t>
      </w:r>
      <w:r>
        <w:rPr>
          <w:rFonts w:cs="Calibri"/>
          <w:sz w:val="28"/>
          <w:szCs w:val="28"/>
        </w:rPr>
        <w:t xml:space="preserve">e on </w:t>
      </w:r>
      <w:r w:rsidR="0093121D">
        <w:rPr>
          <w:rFonts w:cs="Calibri"/>
          <w:sz w:val="28"/>
          <w:szCs w:val="28"/>
        </w:rPr>
        <w:t xml:space="preserve">individual </w:t>
      </w:r>
      <w:r>
        <w:rPr>
          <w:rFonts w:cs="Calibri"/>
          <w:sz w:val="28"/>
          <w:szCs w:val="28"/>
        </w:rPr>
        <w:t>casework, if needed.</w:t>
      </w:r>
      <w:r w:rsidR="0093121D">
        <w:rPr>
          <w:rFonts w:cs="Calibri"/>
          <w:sz w:val="28"/>
          <w:szCs w:val="28"/>
        </w:rPr>
        <w:t xml:space="preserve"> </w:t>
      </w:r>
    </w:p>
    <w:p w14:paraId="4C7294A1" w14:textId="0C0DC173" w:rsidR="00473BA9" w:rsidRDefault="0093121D" w:rsidP="002E0E92">
      <w:pPr>
        <w:spacing w:line="240" w:lineRule="auto"/>
        <w:rPr>
          <w:rFonts w:cs="Calibri"/>
          <w:sz w:val="28"/>
          <w:szCs w:val="28"/>
        </w:rPr>
      </w:pPr>
      <w:r>
        <w:rPr>
          <w:rFonts w:cs="Calibri"/>
          <w:sz w:val="28"/>
          <w:szCs w:val="28"/>
        </w:rPr>
        <w:t>[costing</w:t>
      </w:r>
      <w:r w:rsidR="00B7373B">
        <w:rPr>
          <w:rFonts w:cs="Calibri"/>
          <w:sz w:val="28"/>
          <w:szCs w:val="28"/>
        </w:rPr>
        <w:t xml:space="preserve"> tbc</w:t>
      </w:r>
      <w:r>
        <w:rPr>
          <w:rFonts w:cs="Calibri"/>
          <w:sz w:val="28"/>
          <w:szCs w:val="28"/>
        </w:rPr>
        <w:t>]</w:t>
      </w:r>
    </w:p>
    <w:p w14:paraId="133B4A3F" w14:textId="6F45475C" w:rsidR="001D0626" w:rsidRDefault="0038605C" w:rsidP="002E0E92">
      <w:pPr>
        <w:spacing w:line="240" w:lineRule="auto"/>
        <w:rPr>
          <w:rFonts w:cs="Calibri"/>
          <w:sz w:val="28"/>
          <w:szCs w:val="28"/>
        </w:rPr>
      </w:pPr>
      <w:r>
        <w:rPr>
          <w:rFonts w:cs="Calibri"/>
          <w:sz w:val="28"/>
          <w:szCs w:val="28"/>
        </w:rPr>
        <w:t>Inclusion London have been leading the London DDPO HC Partnership for the past 4 years and can provide ongoing support</w:t>
      </w:r>
      <w:r w:rsidR="00FA047C">
        <w:rPr>
          <w:rFonts w:cs="Calibri"/>
          <w:sz w:val="28"/>
          <w:szCs w:val="28"/>
        </w:rPr>
        <w:t xml:space="preserve">, including the DDPOs in their Data Collation Project and quarterly Partnership meetings, as well as </w:t>
      </w:r>
      <w:r w:rsidR="0093121D">
        <w:rPr>
          <w:rFonts w:cs="Calibri"/>
          <w:sz w:val="28"/>
          <w:szCs w:val="28"/>
        </w:rPr>
        <w:t>online H</w:t>
      </w:r>
      <w:r w:rsidR="00F77B41">
        <w:rPr>
          <w:rFonts w:cs="Calibri"/>
          <w:sz w:val="28"/>
          <w:szCs w:val="28"/>
        </w:rPr>
        <w:t xml:space="preserve">ate </w:t>
      </w:r>
      <w:r w:rsidR="0093121D">
        <w:rPr>
          <w:rFonts w:cs="Calibri"/>
          <w:sz w:val="28"/>
          <w:szCs w:val="28"/>
        </w:rPr>
        <w:t>C</w:t>
      </w:r>
      <w:r w:rsidR="00F77B41">
        <w:rPr>
          <w:rFonts w:cs="Calibri"/>
          <w:sz w:val="28"/>
          <w:szCs w:val="28"/>
        </w:rPr>
        <w:t>rime</w:t>
      </w:r>
      <w:r w:rsidR="0093121D">
        <w:rPr>
          <w:rFonts w:cs="Calibri"/>
          <w:sz w:val="28"/>
          <w:szCs w:val="28"/>
        </w:rPr>
        <w:t xml:space="preserve"> Training three times a year. </w:t>
      </w:r>
      <w:r w:rsidR="007A4BC3">
        <w:rPr>
          <w:rFonts w:cs="Calibri"/>
          <w:sz w:val="28"/>
          <w:szCs w:val="28"/>
        </w:rPr>
        <w:t xml:space="preserve">This work needs to </w:t>
      </w:r>
      <w:proofErr w:type="gramStart"/>
      <w:r w:rsidR="007A4BC3">
        <w:rPr>
          <w:rFonts w:cs="Calibri"/>
          <w:sz w:val="28"/>
          <w:szCs w:val="28"/>
        </w:rPr>
        <w:t>be communicated</w:t>
      </w:r>
      <w:proofErr w:type="gramEnd"/>
      <w:r w:rsidR="007A4BC3">
        <w:rPr>
          <w:rFonts w:cs="Calibri"/>
          <w:sz w:val="28"/>
          <w:szCs w:val="28"/>
        </w:rPr>
        <w:t xml:space="preserve"> </w:t>
      </w:r>
      <w:r w:rsidR="00DD575C">
        <w:rPr>
          <w:rFonts w:cs="Calibri"/>
          <w:sz w:val="28"/>
          <w:szCs w:val="28"/>
        </w:rPr>
        <w:t xml:space="preserve">to key </w:t>
      </w:r>
      <w:r w:rsidR="00BC1F9A">
        <w:rPr>
          <w:rFonts w:cs="Calibri"/>
          <w:sz w:val="28"/>
          <w:szCs w:val="28"/>
        </w:rPr>
        <w:t>policy makers</w:t>
      </w:r>
      <w:r w:rsidR="00DD575C">
        <w:rPr>
          <w:rFonts w:cs="Calibri"/>
          <w:sz w:val="28"/>
          <w:szCs w:val="28"/>
        </w:rPr>
        <w:t>, of which Inclusion London currently attend 20 meetings a year and co-chair the MPS DHC Working Group</w:t>
      </w:r>
      <w:r w:rsidR="00BC1F9A">
        <w:rPr>
          <w:rFonts w:cs="Calibri"/>
          <w:sz w:val="28"/>
          <w:szCs w:val="28"/>
        </w:rPr>
        <w:t xml:space="preserve">. </w:t>
      </w:r>
      <w:r w:rsidR="0093121D">
        <w:rPr>
          <w:rFonts w:cs="Calibri"/>
          <w:sz w:val="28"/>
          <w:szCs w:val="28"/>
        </w:rPr>
        <w:t>This is currently funded until March 2023.</w:t>
      </w:r>
      <w:r w:rsidR="00622B9D">
        <w:rPr>
          <w:rFonts w:cs="Calibri"/>
          <w:sz w:val="28"/>
          <w:szCs w:val="28"/>
        </w:rPr>
        <w:t xml:space="preserve"> There is also a hate crime training &amp; film resource in development, due to </w:t>
      </w:r>
      <w:proofErr w:type="gramStart"/>
      <w:r w:rsidR="00622B9D">
        <w:rPr>
          <w:rFonts w:cs="Calibri"/>
          <w:sz w:val="28"/>
          <w:szCs w:val="28"/>
        </w:rPr>
        <w:t>be compl</w:t>
      </w:r>
      <w:r w:rsidR="002F595E">
        <w:rPr>
          <w:rFonts w:cs="Calibri"/>
          <w:sz w:val="28"/>
          <w:szCs w:val="28"/>
        </w:rPr>
        <w:t>eted</w:t>
      </w:r>
      <w:proofErr w:type="gramEnd"/>
      <w:r w:rsidR="002F595E">
        <w:rPr>
          <w:rFonts w:cs="Calibri"/>
          <w:sz w:val="28"/>
          <w:szCs w:val="28"/>
        </w:rPr>
        <w:t xml:space="preserve"> this </w:t>
      </w:r>
      <w:r w:rsidR="00040CE4">
        <w:rPr>
          <w:rFonts w:cs="Calibri"/>
          <w:sz w:val="28"/>
          <w:szCs w:val="28"/>
        </w:rPr>
        <w:t>budget year</w:t>
      </w:r>
      <w:r w:rsidR="002F595E">
        <w:rPr>
          <w:rFonts w:cs="Calibri"/>
          <w:sz w:val="28"/>
          <w:szCs w:val="28"/>
        </w:rPr>
        <w:t>,</w:t>
      </w:r>
      <w:r w:rsidR="00622B9D">
        <w:rPr>
          <w:rFonts w:cs="Calibri"/>
          <w:sz w:val="28"/>
          <w:szCs w:val="28"/>
        </w:rPr>
        <w:t xml:space="preserve"> that DDPOs can use as part of their awareness raising</w:t>
      </w:r>
      <w:r w:rsidR="002F595E">
        <w:rPr>
          <w:rFonts w:cs="Calibri"/>
          <w:sz w:val="28"/>
          <w:szCs w:val="28"/>
        </w:rPr>
        <w:t xml:space="preserve"> with local communities.</w:t>
      </w:r>
      <w:r w:rsidR="001D0626">
        <w:rPr>
          <w:rFonts w:cs="Calibri"/>
          <w:sz w:val="28"/>
          <w:szCs w:val="28"/>
        </w:rPr>
        <w:t xml:space="preserve"> We are seeking funding from other sources to continue this work post March 2023.</w:t>
      </w:r>
    </w:p>
    <w:p w14:paraId="65A05017" w14:textId="77777777" w:rsidR="00D203D4" w:rsidRDefault="00D203D4" w:rsidP="001B20B8">
      <w:pPr>
        <w:spacing w:line="240" w:lineRule="auto"/>
        <w:rPr>
          <w:rFonts w:cs="Calibri"/>
          <w:sz w:val="28"/>
          <w:szCs w:val="28"/>
        </w:rPr>
      </w:pPr>
    </w:p>
    <w:p w14:paraId="362782EF" w14:textId="77777777" w:rsidR="00D203D4" w:rsidRDefault="00D203D4" w:rsidP="001B20B8">
      <w:pPr>
        <w:spacing w:line="240" w:lineRule="auto"/>
        <w:rPr>
          <w:rFonts w:cs="Calibri"/>
          <w:sz w:val="28"/>
          <w:szCs w:val="28"/>
        </w:rPr>
      </w:pPr>
    </w:p>
    <w:p w14:paraId="6176F1CB" w14:textId="77777777" w:rsidR="00D203D4" w:rsidRDefault="00D203D4" w:rsidP="001B20B8">
      <w:pPr>
        <w:spacing w:line="240" w:lineRule="auto"/>
        <w:rPr>
          <w:rFonts w:cs="Calibri"/>
          <w:sz w:val="28"/>
          <w:szCs w:val="28"/>
        </w:rPr>
      </w:pPr>
    </w:p>
    <w:p w14:paraId="0CCE0622" w14:textId="77777777" w:rsidR="00D203D4" w:rsidRDefault="00D203D4" w:rsidP="001B20B8">
      <w:pPr>
        <w:spacing w:line="240" w:lineRule="auto"/>
        <w:rPr>
          <w:rFonts w:cs="Calibri"/>
          <w:sz w:val="28"/>
          <w:szCs w:val="28"/>
        </w:rPr>
      </w:pPr>
    </w:p>
    <w:p w14:paraId="350D61AD" w14:textId="77777777" w:rsidR="00D203D4" w:rsidRDefault="00D203D4" w:rsidP="001B20B8">
      <w:pPr>
        <w:spacing w:line="240" w:lineRule="auto"/>
        <w:rPr>
          <w:rFonts w:cs="Calibri"/>
          <w:sz w:val="28"/>
          <w:szCs w:val="28"/>
        </w:rPr>
      </w:pPr>
    </w:p>
    <w:p w14:paraId="1C6F7A46" w14:textId="77777777" w:rsidR="00D203D4" w:rsidRDefault="00D203D4" w:rsidP="001B20B8">
      <w:pPr>
        <w:spacing w:line="240" w:lineRule="auto"/>
        <w:rPr>
          <w:rFonts w:cs="Calibri"/>
          <w:sz w:val="28"/>
          <w:szCs w:val="28"/>
        </w:rPr>
      </w:pPr>
    </w:p>
    <w:p w14:paraId="0BB3802E" w14:textId="77777777" w:rsidR="00D203D4" w:rsidRDefault="00D203D4" w:rsidP="001B20B8">
      <w:pPr>
        <w:spacing w:line="240" w:lineRule="auto"/>
        <w:rPr>
          <w:rFonts w:cs="Calibri"/>
          <w:sz w:val="28"/>
          <w:szCs w:val="28"/>
        </w:rPr>
      </w:pPr>
    </w:p>
    <w:p w14:paraId="0E8542DF" w14:textId="77777777" w:rsidR="00D203D4" w:rsidRDefault="00D203D4" w:rsidP="001B20B8">
      <w:pPr>
        <w:spacing w:line="240" w:lineRule="auto"/>
        <w:rPr>
          <w:rFonts w:cs="Calibri"/>
          <w:sz w:val="28"/>
          <w:szCs w:val="28"/>
        </w:rPr>
      </w:pPr>
    </w:p>
    <w:p w14:paraId="5C2D76BD" w14:textId="77777777" w:rsidR="00D203D4" w:rsidRDefault="00D203D4" w:rsidP="001B20B8">
      <w:pPr>
        <w:spacing w:line="240" w:lineRule="auto"/>
        <w:rPr>
          <w:rFonts w:cs="Calibri"/>
          <w:sz w:val="28"/>
          <w:szCs w:val="28"/>
        </w:rPr>
      </w:pPr>
    </w:p>
    <w:p w14:paraId="10B17390" w14:textId="77777777" w:rsidR="00D203D4" w:rsidRDefault="00D203D4" w:rsidP="001B20B8">
      <w:pPr>
        <w:spacing w:line="240" w:lineRule="auto"/>
        <w:rPr>
          <w:rFonts w:cs="Calibri"/>
          <w:sz w:val="28"/>
          <w:szCs w:val="28"/>
        </w:rPr>
      </w:pPr>
    </w:p>
    <w:p w14:paraId="7685D702" w14:textId="77777777" w:rsidR="00D203D4" w:rsidRDefault="00D203D4" w:rsidP="001B20B8">
      <w:pPr>
        <w:spacing w:line="240" w:lineRule="auto"/>
        <w:rPr>
          <w:rFonts w:cs="Calibri"/>
          <w:sz w:val="28"/>
          <w:szCs w:val="28"/>
        </w:rPr>
      </w:pPr>
    </w:p>
    <w:p w14:paraId="319C4D03" w14:textId="77777777" w:rsidR="00D203D4" w:rsidRDefault="00D203D4" w:rsidP="001B20B8">
      <w:pPr>
        <w:spacing w:line="240" w:lineRule="auto"/>
        <w:rPr>
          <w:rFonts w:cs="Calibri"/>
          <w:sz w:val="28"/>
          <w:szCs w:val="28"/>
        </w:rPr>
      </w:pPr>
    </w:p>
    <w:p w14:paraId="31D6448B" w14:textId="77777777" w:rsidR="00D203D4" w:rsidRDefault="00D203D4" w:rsidP="001B20B8">
      <w:pPr>
        <w:spacing w:line="240" w:lineRule="auto"/>
        <w:rPr>
          <w:rFonts w:cs="Calibri"/>
          <w:sz w:val="28"/>
          <w:szCs w:val="28"/>
        </w:rPr>
      </w:pPr>
    </w:p>
    <w:p w14:paraId="0B7185E3" w14:textId="5443385E" w:rsidR="001B20B8" w:rsidRPr="00D2364E" w:rsidRDefault="001B20B8" w:rsidP="00D2364E">
      <w:pPr>
        <w:pStyle w:val="Heading1"/>
        <w:rPr>
          <w:color w:val="47C3D2"/>
        </w:rPr>
      </w:pPr>
      <w:bookmarkStart w:id="14" w:name="_Toc114236744"/>
      <w:r w:rsidRPr="00D2364E">
        <w:rPr>
          <w:color w:val="47C3D2"/>
        </w:rPr>
        <w:lastRenderedPageBreak/>
        <w:t>Appendix 1</w:t>
      </w:r>
      <w:bookmarkEnd w:id="14"/>
    </w:p>
    <w:p w14:paraId="230DDB0B" w14:textId="23B094D9" w:rsidR="009C0024" w:rsidRDefault="009C0024" w:rsidP="001B20B8">
      <w:pPr>
        <w:spacing w:line="240" w:lineRule="auto"/>
        <w:rPr>
          <w:rFonts w:cs="Calibri"/>
          <w:sz w:val="28"/>
          <w:szCs w:val="28"/>
        </w:rPr>
      </w:pPr>
      <w:r>
        <w:rPr>
          <w:rFonts w:cs="Calibri"/>
          <w:sz w:val="28"/>
          <w:szCs w:val="28"/>
        </w:rPr>
        <w:t>Job Description</w:t>
      </w:r>
    </w:p>
    <w:p w14:paraId="6FD87772" w14:textId="1115FA49" w:rsidR="009C0024" w:rsidRDefault="00EA1FE8" w:rsidP="009C0024">
      <w:pPr>
        <w:pBdr>
          <w:bottom w:val="single" w:sz="4" w:space="0" w:color="auto"/>
        </w:pBdr>
        <w:spacing w:after="0"/>
        <w:jc w:val="both"/>
        <w:rPr>
          <w:sz w:val="10"/>
          <w:szCs w:val="10"/>
        </w:rPr>
      </w:pPr>
      <w:r>
        <w:rPr>
          <w:rFonts w:ascii="Arial" w:hAnsi="Arial" w:cs="Arial"/>
          <w:b/>
          <w:sz w:val="44"/>
          <w:szCs w:val="44"/>
        </w:rPr>
        <w:t>Hate Crime</w:t>
      </w:r>
      <w:r w:rsidR="009C0024">
        <w:rPr>
          <w:rFonts w:ascii="Arial" w:hAnsi="Arial" w:cs="Arial"/>
          <w:b/>
          <w:sz w:val="44"/>
          <w:szCs w:val="44"/>
        </w:rPr>
        <w:t xml:space="preserve"> Advocate</w:t>
      </w:r>
      <w:r>
        <w:rPr>
          <w:rFonts w:ascii="Arial" w:hAnsi="Arial" w:cs="Arial"/>
          <w:b/>
          <w:sz w:val="44"/>
          <w:szCs w:val="44"/>
        </w:rPr>
        <w:t xml:space="preserve"> &amp; Engagement Officer</w:t>
      </w:r>
    </w:p>
    <w:p w14:paraId="5E6B32A5" w14:textId="77777777" w:rsidR="009C0024" w:rsidRDefault="009C0024" w:rsidP="009C0024">
      <w:pPr>
        <w:autoSpaceDE w:val="0"/>
        <w:autoSpaceDN w:val="0"/>
        <w:adjustRightInd w:val="0"/>
        <w:spacing w:after="0" w:line="240" w:lineRule="auto"/>
        <w:jc w:val="both"/>
        <w:rPr>
          <w:rFonts w:ascii="Arial" w:hAnsi="Arial" w:cs="Arial"/>
          <w:sz w:val="10"/>
          <w:szCs w:val="10"/>
        </w:rPr>
      </w:pPr>
    </w:p>
    <w:p w14:paraId="5182C2E0" w14:textId="77777777" w:rsidR="009C0024" w:rsidRDefault="009C0024" w:rsidP="009C0024">
      <w:pPr>
        <w:spacing w:after="0"/>
        <w:jc w:val="both"/>
        <w:rPr>
          <w:rFonts w:ascii="Arial" w:eastAsiaTheme="minorHAnsi" w:hAnsi="Arial" w:cs="Arial"/>
          <w:b/>
          <w:sz w:val="28"/>
          <w:szCs w:val="28"/>
          <w:lang w:eastAsia="en-US"/>
        </w:rPr>
      </w:pPr>
      <w:r>
        <w:rPr>
          <w:rFonts w:ascii="Arial" w:hAnsi="Arial" w:cs="Arial"/>
          <w:b/>
          <w:sz w:val="28"/>
          <w:szCs w:val="28"/>
        </w:rPr>
        <w:t>Main Purpose of Job:</w:t>
      </w:r>
    </w:p>
    <w:p w14:paraId="207AEA89" w14:textId="77777777" w:rsidR="009C0024" w:rsidRDefault="009C0024" w:rsidP="009C0024">
      <w:pPr>
        <w:spacing w:after="0"/>
        <w:rPr>
          <w:rFonts w:ascii="Arial" w:hAnsi="Arial" w:cs="Arial"/>
          <w:sz w:val="24"/>
          <w:szCs w:val="24"/>
        </w:rPr>
      </w:pPr>
      <w:r>
        <w:rPr>
          <w:rFonts w:ascii="Arial" w:hAnsi="Arial" w:cs="Arial"/>
          <w:sz w:val="24"/>
          <w:szCs w:val="24"/>
        </w:rPr>
        <w:t>To deliver high-quality advocacy for disabled people living and working in Tower Hamlets. This includes:</w:t>
      </w:r>
    </w:p>
    <w:p w14:paraId="26845779" w14:textId="77777777" w:rsidR="009C0024" w:rsidRDefault="009C0024" w:rsidP="009C0024">
      <w:pPr>
        <w:pStyle w:val="ListParagraph"/>
        <w:numPr>
          <w:ilvl w:val="0"/>
          <w:numId w:val="21"/>
        </w:numPr>
        <w:spacing w:after="0"/>
        <w:rPr>
          <w:rFonts w:ascii="Arial" w:hAnsi="Arial" w:cs="Arial"/>
          <w:sz w:val="24"/>
          <w:szCs w:val="24"/>
        </w:rPr>
      </w:pPr>
      <w:r>
        <w:rPr>
          <w:rFonts w:ascii="Arial" w:hAnsi="Arial" w:cs="Arial"/>
          <w:sz w:val="24"/>
          <w:szCs w:val="24"/>
        </w:rPr>
        <w:t>Managing a caseload offering advocacy support to disabled people with a range of impairments;</w:t>
      </w:r>
    </w:p>
    <w:p w14:paraId="1E69EDD6" w14:textId="286A14B9" w:rsidR="00EA1FE8" w:rsidRDefault="00EA1FE8" w:rsidP="009C0024">
      <w:pPr>
        <w:pStyle w:val="ListParagraph"/>
        <w:numPr>
          <w:ilvl w:val="0"/>
          <w:numId w:val="21"/>
        </w:numPr>
        <w:spacing w:after="0"/>
        <w:rPr>
          <w:rFonts w:ascii="Arial" w:hAnsi="Arial" w:cs="Arial"/>
          <w:sz w:val="24"/>
          <w:szCs w:val="24"/>
        </w:rPr>
      </w:pPr>
      <w:r>
        <w:rPr>
          <w:rFonts w:ascii="Arial" w:hAnsi="Arial" w:cs="Arial"/>
          <w:sz w:val="24"/>
          <w:szCs w:val="24"/>
        </w:rPr>
        <w:t>Active community engagement with local Disability groups</w:t>
      </w:r>
      <w:r w:rsidR="00491368">
        <w:rPr>
          <w:rFonts w:ascii="Arial" w:hAnsi="Arial" w:cs="Arial"/>
          <w:sz w:val="24"/>
          <w:szCs w:val="24"/>
        </w:rPr>
        <w:t xml:space="preserve"> and events</w:t>
      </w:r>
    </w:p>
    <w:p w14:paraId="72A98733" w14:textId="1557B388" w:rsidR="00491368" w:rsidRDefault="00491368" w:rsidP="009C0024">
      <w:pPr>
        <w:pStyle w:val="ListParagraph"/>
        <w:numPr>
          <w:ilvl w:val="0"/>
          <w:numId w:val="21"/>
        </w:numPr>
        <w:spacing w:after="0"/>
        <w:rPr>
          <w:rFonts w:ascii="Arial" w:hAnsi="Arial" w:cs="Arial"/>
          <w:sz w:val="24"/>
          <w:szCs w:val="24"/>
        </w:rPr>
      </w:pPr>
      <w:r>
        <w:rPr>
          <w:rFonts w:ascii="Arial" w:hAnsi="Arial" w:cs="Arial"/>
          <w:sz w:val="24"/>
          <w:szCs w:val="24"/>
        </w:rPr>
        <w:t xml:space="preserve">Attending local stakeholder </w:t>
      </w:r>
      <w:r w:rsidR="00251B2D">
        <w:rPr>
          <w:rFonts w:ascii="Arial" w:hAnsi="Arial" w:cs="Arial"/>
          <w:sz w:val="24"/>
          <w:szCs w:val="24"/>
        </w:rPr>
        <w:t>groups</w:t>
      </w:r>
      <w:r>
        <w:rPr>
          <w:rFonts w:ascii="Arial" w:hAnsi="Arial" w:cs="Arial"/>
          <w:sz w:val="24"/>
          <w:szCs w:val="24"/>
        </w:rPr>
        <w:t xml:space="preserve"> to represent Disabled victims</w:t>
      </w:r>
    </w:p>
    <w:p w14:paraId="3E1C7E4C" w14:textId="77777777" w:rsidR="009C0024" w:rsidRDefault="009C0024" w:rsidP="009C0024">
      <w:pPr>
        <w:pStyle w:val="ListParagraph"/>
        <w:numPr>
          <w:ilvl w:val="0"/>
          <w:numId w:val="21"/>
        </w:numPr>
        <w:spacing w:after="0"/>
        <w:rPr>
          <w:rFonts w:ascii="Arial" w:hAnsi="Arial" w:cs="Arial"/>
          <w:sz w:val="24"/>
          <w:szCs w:val="24"/>
        </w:rPr>
      </w:pPr>
      <w:r>
        <w:rPr>
          <w:rFonts w:ascii="Arial" w:hAnsi="Arial" w:cs="Arial"/>
          <w:sz w:val="24"/>
          <w:szCs w:val="24"/>
        </w:rPr>
        <w:t>Promoting advocacy in the borough;</w:t>
      </w:r>
    </w:p>
    <w:p w14:paraId="6625EC12" w14:textId="77777777" w:rsidR="009C0024" w:rsidRDefault="009C0024" w:rsidP="009C0024">
      <w:pPr>
        <w:pStyle w:val="ListParagraph"/>
        <w:numPr>
          <w:ilvl w:val="0"/>
          <w:numId w:val="21"/>
        </w:numPr>
        <w:spacing w:after="0"/>
        <w:rPr>
          <w:rFonts w:ascii="Arial" w:hAnsi="Arial" w:cs="Arial"/>
          <w:sz w:val="24"/>
          <w:szCs w:val="24"/>
        </w:rPr>
      </w:pPr>
      <w:r>
        <w:rPr>
          <w:rFonts w:ascii="Arial" w:hAnsi="Arial" w:cs="Arial"/>
          <w:sz w:val="24"/>
          <w:szCs w:val="24"/>
        </w:rPr>
        <w:t>Working within Real’s quality frameworks</w:t>
      </w:r>
    </w:p>
    <w:p w14:paraId="57DE4CCC" w14:textId="77777777" w:rsidR="009C0024" w:rsidRDefault="009C0024" w:rsidP="009C0024">
      <w:pPr>
        <w:pStyle w:val="ListParagraph"/>
        <w:numPr>
          <w:ilvl w:val="0"/>
          <w:numId w:val="21"/>
        </w:numPr>
        <w:spacing w:after="0"/>
        <w:rPr>
          <w:rFonts w:ascii="Arial" w:hAnsi="Arial" w:cs="Arial"/>
          <w:sz w:val="24"/>
          <w:szCs w:val="24"/>
        </w:rPr>
      </w:pPr>
      <w:r>
        <w:rPr>
          <w:rFonts w:ascii="Arial" w:hAnsi="Arial" w:cs="Arial"/>
          <w:sz w:val="24"/>
          <w:szCs w:val="24"/>
        </w:rPr>
        <w:t>Supporting the Coordinator with monitoring and evaluating the service and overall service delivery</w:t>
      </w:r>
    </w:p>
    <w:p w14:paraId="06351B49" w14:textId="77777777" w:rsidR="009C0024" w:rsidRDefault="009C0024" w:rsidP="009C0024">
      <w:pPr>
        <w:spacing w:after="0"/>
        <w:rPr>
          <w:rFonts w:ascii="Arial" w:hAnsi="Arial" w:cs="Arial"/>
          <w:b/>
          <w:sz w:val="16"/>
          <w:szCs w:val="16"/>
        </w:rPr>
      </w:pPr>
    </w:p>
    <w:p w14:paraId="3E646595" w14:textId="77777777" w:rsidR="009C0024" w:rsidRDefault="009C0024" w:rsidP="009C0024">
      <w:pPr>
        <w:spacing w:after="0"/>
        <w:rPr>
          <w:rFonts w:ascii="Arial" w:hAnsi="Arial" w:cs="Arial"/>
          <w:b/>
          <w:sz w:val="28"/>
          <w:szCs w:val="28"/>
        </w:rPr>
      </w:pPr>
      <w:r>
        <w:rPr>
          <w:rFonts w:ascii="Arial" w:hAnsi="Arial" w:cs="Arial"/>
          <w:b/>
          <w:sz w:val="28"/>
          <w:szCs w:val="28"/>
        </w:rPr>
        <w:t>Responsible to:</w:t>
      </w:r>
    </w:p>
    <w:p w14:paraId="2C99E976" w14:textId="77777777" w:rsidR="009C0024" w:rsidRDefault="009C0024" w:rsidP="009C0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Advocacy Coordinator</w:t>
      </w:r>
    </w:p>
    <w:p w14:paraId="279E0FA9" w14:textId="77777777" w:rsidR="009C0024" w:rsidRDefault="009C0024" w:rsidP="009C0024">
      <w:pPr>
        <w:pBdr>
          <w:bottom w:val="single" w:sz="4" w:space="1" w:color="auto"/>
        </w:pBdr>
        <w:spacing w:after="0"/>
        <w:jc w:val="both"/>
        <w:rPr>
          <w:rFonts w:ascii="Arial" w:eastAsiaTheme="minorHAnsi" w:hAnsi="Arial" w:cstheme="minorBidi"/>
          <w:b/>
          <w:sz w:val="10"/>
          <w:szCs w:val="10"/>
          <w:lang w:eastAsia="en-US"/>
        </w:rPr>
      </w:pPr>
    </w:p>
    <w:p w14:paraId="75CB9E48" w14:textId="77777777" w:rsidR="009C0024" w:rsidRDefault="009C0024" w:rsidP="009C0024">
      <w:pPr>
        <w:spacing w:after="0"/>
        <w:jc w:val="both"/>
        <w:rPr>
          <w:rFonts w:ascii="Arial" w:hAnsi="Arial"/>
          <w:b/>
          <w:sz w:val="10"/>
          <w:szCs w:val="10"/>
        </w:rPr>
      </w:pPr>
    </w:p>
    <w:p w14:paraId="1F8432D5" w14:textId="77777777" w:rsidR="009C0024" w:rsidRDefault="009C0024" w:rsidP="009C0024">
      <w:pPr>
        <w:spacing w:after="0"/>
        <w:jc w:val="both"/>
        <w:rPr>
          <w:rFonts w:ascii="Arial" w:hAnsi="Arial"/>
          <w:b/>
          <w:sz w:val="28"/>
          <w:szCs w:val="28"/>
        </w:rPr>
      </w:pPr>
      <w:bookmarkStart w:id="15" w:name="OLE_LINK3"/>
      <w:r>
        <w:rPr>
          <w:rFonts w:ascii="Arial" w:hAnsi="Arial"/>
          <w:b/>
          <w:sz w:val="28"/>
          <w:szCs w:val="28"/>
        </w:rPr>
        <w:t>Responsibilities and Tasks:</w:t>
      </w:r>
    </w:p>
    <w:p w14:paraId="2D9EE6D4" w14:textId="77777777" w:rsidR="009C0024" w:rsidRDefault="009C0024" w:rsidP="009C0024">
      <w:pPr>
        <w:spacing w:after="0"/>
        <w:jc w:val="both"/>
        <w:rPr>
          <w:rFonts w:ascii="Arial" w:hAnsi="Arial"/>
          <w:b/>
          <w:sz w:val="10"/>
          <w:szCs w:val="10"/>
        </w:rPr>
      </w:pPr>
    </w:p>
    <w:p w14:paraId="440A1780" w14:textId="77777777" w:rsidR="009C0024" w:rsidRDefault="009C0024" w:rsidP="009C0024">
      <w:pPr>
        <w:pStyle w:val="ListParagraph"/>
        <w:numPr>
          <w:ilvl w:val="0"/>
          <w:numId w:val="22"/>
        </w:numPr>
        <w:spacing w:after="120"/>
        <w:rPr>
          <w:rFonts w:asciiTheme="minorHAnsi" w:hAnsiTheme="minorHAnsi"/>
          <w:sz w:val="24"/>
          <w:szCs w:val="24"/>
        </w:rPr>
      </w:pPr>
      <w:r>
        <w:rPr>
          <w:rFonts w:ascii="Arial" w:hAnsi="Arial" w:cs="Arial"/>
          <w:b/>
          <w:bCs/>
          <w:sz w:val="24"/>
          <w:szCs w:val="24"/>
        </w:rPr>
        <w:t xml:space="preserve">Standard Advocacy: </w:t>
      </w:r>
      <w:r>
        <w:rPr>
          <w:rFonts w:ascii="Arial" w:hAnsi="Arial" w:cs="Arial"/>
          <w:sz w:val="24"/>
          <w:szCs w:val="24"/>
        </w:rPr>
        <w:t>Provide independent advocacy support for disabled people in line with our quality standards, particularly the Quality Performance Mark. Support clients to address issues in areas such as social care, housing, health, finances benefits, leisure, employment, volunteering, education, access, family issues and transport. Undertake individual case work to secure rights, remove barriers and challenge discrimination. Facilitate self-advocacy wherever possible. Attend home visits and accompany clients to appointments when requested. Ensure case files are up to date and maintain client confidentiality.</w:t>
      </w:r>
    </w:p>
    <w:p w14:paraId="52346416" w14:textId="446E3F09" w:rsidR="009C0024" w:rsidRPr="00503389" w:rsidRDefault="00251B2D" w:rsidP="009C0024">
      <w:pPr>
        <w:pStyle w:val="ListParagraph"/>
        <w:numPr>
          <w:ilvl w:val="0"/>
          <w:numId w:val="22"/>
        </w:numPr>
        <w:spacing w:after="120"/>
        <w:rPr>
          <w:b/>
          <w:bCs/>
          <w:sz w:val="24"/>
          <w:szCs w:val="24"/>
        </w:rPr>
      </w:pPr>
      <w:r>
        <w:rPr>
          <w:rFonts w:ascii="Arial" w:hAnsi="Arial" w:cs="Arial"/>
          <w:b/>
          <w:bCs/>
          <w:sz w:val="24"/>
          <w:szCs w:val="24"/>
        </w:rPr>
        <w:t>Hate Crime</w:t>
      </w:r>
      <w:r w:rsidR="009C0024">
        <w:rPr>
          <w:rFonts w:ascii="Arial" w:hAnsi="Arial" w:cs="Arial"/>
          <w:b/>
          <w:bCs/>
          <w:sz w:val="24"/>
          <w:szCs w:val="24"/>
        </w:rPr>
        <w:t xml:space="preserve"> Advocacy</w:t>
      </w:r>
      <w:r w:rsidR="009C0024">
        <w:rPr>
          <w:rFonts w:ascii="Arial" w:hAnsi="Arial" w:cs="Arial"/>
          <w:sz w:val="24"/>
          <w:szCs w:val="24"/>
        </w:rPr>
        <w:t>: Undertake more complex and involved advocacy cases including in relation to non-instructed advocacy, group advocacy, cases where clients experience extreme distress (such as in relation to victims of hate crime or where disabled parents’ suitability for parenting is being challenged), cases of challenging behaviour or other issues requiring additional experience.</w:t>
      </w:r>
    </w:p>
    <w:p w14:paraId="1AB56F16" w14:textId="219FDB42" w:rsidR="00503389" w:rsidRPr="00A8298A" w:rsidRDefault="00A84E02" w:rsidP="009C0024">
      <w:pPr>
        <w:pStyle w:val="ListParagraph"/>
        <w:numPr>
          <w:ilvl w:val="0"/>
          <w:numId w:val="22"/>
        </w:numPr>
        <w:spacing w:after="120"/>
        <w:rPr>
          <w:rFonts w:ascii="Arial" w:hAnsi="Arial" w:cs="Arial"/>
          <w:b/>
          <w:bCs/>
          <w:sz w:val="24"/>
          <w:szCs w:val="24"/>
        </w:rPr>
      </w:pPr>
      <w:r>
        <w:rPr>
          <w:rFonts w:ascii="Arial" w:hAnsi="Arial" w:cs="Arial"/>
          <w:b/>
          <w:bCs/>
          <w:sz w:val="24"/>
          <w:szCs w:val="24"/>
        </w:rPr>
        <w:t>Active Community Engagement</w:t>
      </w:r>
      <w:r w:rsidRPr="00A84E02">
        <w:rPr>
          <w:b/>
          <w:bCs/>
          <w:sz w:val="24"/>
          <w:szCs w:val="24"/>
        </w:rPr>
        <w:t>:</w:t>
      </w:r>
      <w:r>
        <w:rPr>
          <w:b/>
          <w:bCs/>
          <w:sz w:val="24"/>
          <w:szCs w:val="24"/>
        </w:rPr>
        <w:t xml:space="preserve"> </w:t>
      </w:r>
      <w:r w:rsidR="000B3639">
        <w:rPr>
          <w:rFonts w:ascii="Arial" w:hAnsi="Arial" w:cs="Arial"/>
          <w:sz w:val="24"/>
          <w:szCs w:val="24"/>
        </w:rPr>
        <w:t>F</w:t>
      </w:r>
      <w:r w:rsidRPr="00A8298A">
        <w:rPr>
          <w:rFonts w:ascii="Arial" w:hAnsi="Arial" w:cs="Arial"/>
          <w:sz w:val="24"/>
          <w:szCs w:val="24"/>
        </w:rPr>
        <w:t>ind out about and attend local Disability groups and events to talk to Disabled community about hate crime and support available.</w:t>
      </w:r>
    </w:p>
    <w:p w14:paraId="17B01342" w14:textId="781C9893" w:rsidR="00A8298A" w:rsidRPr="00A8298A" w:rsidRDefault="00A8298A" w:rsidP="009C0024">
      <w:pPr>
        <w:pStyle w:val="ListParagraph"/>
        <w:numPr>
          <w:ilvl w:val="0"/>
          <w:numId w:val="22"/>
        </w:numPr>
        <w:spacing w:after="120"/>
        <w:rPr>
          <w:rFonts w:ascii="Arial" w:hAnsi="Arial" w:cs="Arial"/>
          <w:b/>
          <w:bCs/>
          <w:sz w:val="24"/>
          <w:szCs w:val="24"/>
        </w:rPr>
      </w:pPr>
      <w:r>
        <w:rPr>
          <w:rFonts w:ascii="Arial" w:hAnsi="Arial" w:cs="Arial"/>
          <w:b/>
          <w:bCs/>
          <w:sz w:val="24"/>
          <w:szCs w:val="24"/>
        </w:rPr>
        <w:t xml:space="preserve">Attend local stakeholder groups: </w:t>
      </w:r>
      <w:r w:rsidR="00796395" w:rsidRPr="000B3639">
        <w:rPr>
          <w:rFonts w:ascii="Arial" w:hAnsi="Arial" w:cs="Arial"/>
          <w:sz w:val="24"/>
          <w:szCs w:val="24"/>
        </w:rPr>
        <w:t>Attend local MARAC, Safer neighbourhood boards, Safeguarding Adults and Met. Police Independent Advisory Groups</w:t>
      </w:r>
      <w:r w:rsidR="000B3639" w:rsidRPr="000B3639">
        <w:rPr>
          <w:rFonts w:ascii="Arial" w:hAnsi="Arial" w:cs="Arial"/>
          <w:sz w:val="24"/>
          <w:szCs w:val="24"/>
        </w:rPr>
        <w:t xml:space="preserve"> to represent Disabled victims of hate crime.</w:t>
      </w:r>
    </w:p>
    <w:p w14:paraId="3EF090FC" w14:textId="6D9E76B3" w:rsidR="009C0024" w:rsidRDefault="009C0024" w:rsidP="009C0024">
      <w:pPr>
        <w:pStyle w:val="ListParagraph"/>
        <w:numPr>
          <w:ilvl w:val="0"/>
          <w:numId w:val="22"/>
        </w:numPr>
        <w:spacing w:after="120"/>
        <w:rPr>
          <w:b/>
          <w:bCs/>
          <w:sz w:val="24"/>
          <w:szCs w:val="24"/>
        </w:rPr>
      </w:pPr>
      <w:r>
        <w:rPr>
          <w:rFonts w:ascii="Arial" w:hAnsi="Arial" w:cs="Arial"/>
          <w:b/>
          <w:bCs/>
          <w:sz w:val="24"/>
          <w:szCs w:val="24"/>
        </w:rPr>
        <w:lastRenderedPageBreak/>
        <w:t>Promote advocacy and the work of Real:</w:t>
      </w:r>
      <w:r>
        <w:rPr>
          <w:rFonts w:ascii="Arial" w:hAnsi="Arial" w:cs="Arial"/>
          <w:sz w:val="24"/>
          <w:szCs w:val="24"/>
        </w:rPr>
        <w:t xml:space="preserve"> Work in partnership with colleagues to promote the advocacy </w:t>
      </w:r>
      <w:r w:rsidR="00A767BA">
        <w:rPr>
          <w:rFonts w:ascii="Arial" w:hAnsi="Arial" w:cs="Arial"/>
          <w:sz w:val="24"/>
          <w:szCs w:val="24"/>
        </w:rPr>
        <w:t>service and</w:t>
      </w:r>
      <w:r>
        <w:rPr>
          <w:rFonts w:ascii="Arial" w:hAnsi="Arial" w:cs="Arial"/>
          <w:sz w:val="24"/>
          <w:szCs w:val="24"/>
        </w:rPr>
        <w:t xml:space="preserve"> develop good relationships with local voluntary and community groups and with social services, the NHS and other statutory organisations in order to promote and develop the service. Attend events to promote the advocacy service.</w:t>
      </w:r>
    </w:p>
    <w:p w14:paraId="2DF6EA17" w14:textId="77777777" w:rsidR="009C0024" w:rsidRDefault="009C0024" w:rsidP="009C0024">
      <w:pPr>
        <w:pStyle w:val="ListParagraph"/>
        <w:numPr>
          <w:ilvl w:val="0"/>
          <w:numId w:val="22"/>
        </w:numPr>
        <w:spacing w:after="120"/>
        <w:ind w:left="357" w:hanging="357"/>
        <w:rPr>
          <w:rFonts w:ascii="Arial" w:hAnsi="Arial" w:cs="Arial"/>
          <w:sz w:val="24"/>
          <w:szCs w:val="24"/>
        </w:rPr>
      </w:pPr>
      <w:r>
        <w:rPr>
          <w:rFonts w:ascii="Arial" w:hAnsi="Arial" w:cs="Arial"/>
          <w:b/>
          <w:bCs/>
          <w:sz w:val="24"/>
          <w:szCs w:val="24"/>
        </w:rPr>
        <w:t>Supporting the advocacy team:</w:t>
      </w:r>
      <w:r>
        <w:rPr>
          <w:rFonts w:ascii="Arial" w:hAnsi="Arial" w:cs="Arial"/>
          <w:sz w:val="24"/>
          <w:szCs w:val="24"/>
        </w:rPr>
        <w:t xml:space="preserve"> Support the Advocacy Coordinator to produce reports, monitor and evaluate the service. Oversee when required the work of the level 1 advocates, and act as a role model to them. Support their induction, learning and development in the role.</w:t>
      </w:r>
    </w:p>
    <w:p w14:paraId="747F4653" w14:textId="77777777" w:rsidR="009C0024" w:rsidRDefault="009C0024" w:rsidP="009C0024">
      <w:pPr>
        <w:pStyle w:val="ListParagraph"/>
        <w:numPr>
          <w:ilvl w:val="0"/>
          <w:numId w:val="22"/>
        </w:numPr>
        <w:spacing w:after="120"/>
        <w:ind w:left="357" w:hanging="357"/>
        <w:rPr>
          <w:rFonts w:ascii="Arial" w:hAnsi="Arial" w:cs="Arial"/>
          <w:sz w:val="24"/>
          <w:szCs w:val="24"/>
        </w:rPr>
      </w:pPr>
      <w:r>
        <w:rPr>
          <w:rFonts w:ascii="Arial" w:hAnsi="Arial" w:cs="Arial"/>
          <w:b/>
          <w:bCs/>
          <w:sz w:val="24"/>
          <w:szCs w:val="24"/>
        </w:rPr>
        <w:t>Quality Standards:</w:t>
      </w:r>
      <w:r>
        <w:rPr>
          <w:rFonts w:ascii="Arial" w:hAnsi="Arial" w:cs="Arial"/>
          <w:sz w:val="24"/>
          <w:szCs w:val="24"/>
        </w:rPr>
        <w:t xml:space="preserve"> Deliver services in line with the Quality Performance Mark, and Real quality standards and in line with project plans. Support your colleagues to deliver in line with the quality standards in place. </w:t>
      </w:r>
    </w:p>
    <w:p w14:paraId="51B9D36A" w14:textId="77777777" w:rsidR="009C0024" w:rsidRDefault="009C0024" w:rsidP="009C0024">
      <w:pPr>
        <w:pStyle w:val="ListParagraph"/>
        <w:numPr>
          <w:ilvl w:val="0"/>
          <w:numId w:val="22"/>
        </w:numPr>
        <w:spacing w:after="120"/>
        <w:rPr>
          <w:rFonts w:asciiTheme="minorHAnsi" w:hAnsiTheme="minorHAnsi" w:cstheme="minorBidi"/>
          <w:b/>
          <w:bCs/>
          <w:sz w:val="24"/>
          <w:szCs w:val="24"/>
        </w:rPr>
      </w:pPr>
      <w:r>
        <w:rPr>
          <w:rFonts w:ascii="Arial" w:hAnsi="Arial" w:cs="Arial"/>
          <w:b/>
          <w:bCs/>
          <w:sz w:val="24"/>
          <w:szCs w:val="24"/>
        </w:rPr>
        <w:t>Evaluation and Feedback</w:t>
      </w:r>
      <w:r>
        <w:rPr>
          <w:rFonts w:ascii="Arial" w:hAnsi="Arial" w:cs="Arial"/>
          <w:sz w:val="24"/>
          <w:szCs w:val="24"/>
        </w:rPr>
        <w:t>: Ensure we receive evaluation and feedback from clients. Work to identify common issues experienced by our clients and identify gaps in provision to ensure our services are delivered appropriately. Work with the Advocacy Coordinator to implement service delivery changes based on client feedback.</w:t>
      </w:r>
    </w:p>
    <w:p w14:paraId="60F06DAF" w14:textId="77777777" w:rsidR="009C0024" w:rsidRDefault="009C0024" w:rsidP="009C0024">
      <w:pPr>
        <w:pStyle w:val="ListParagraph"/>
        <w:numPr>
          <w:ilvl w:val="0"/>
          <w:numId w:val="22"/>
        </w:numPr>
        <w:spacing w:after="120"/>
        <w:ind w:left="357" w:hanging="357"/>
        <w:rPr>
          <w:rFonts w:ascii="Arial" w:hAnsi="Arial" w:cs="Arial"/>
          <w:sz w:val="24"/>
          <w:szCs w:val="24"/>
        </w:rPr>
      </w:pPr>
      <w:r>
        <w:rPr>
          <w:rFonts w:ascii="Arial" w:hAnsi="Arial" w:cs="Arial"/>
          <w:b/>
          <w:bCs/>
          <w:sz w:val="24"/>
          <w:szCs w:val="24"/>
        </w:rPr>
        <w:t>Administration:</w:t>
      </w:r>
      <w:r>
        <w:rPr>
          <w:rFonts w:ascii="Arial" w:hAnsi="Arial" w:cs="Arial"/>
          <w:sz w:val="24"/>
          <w:szCs w:val="24"/>
        </w:rPr>
        <w:t xml:space="preserve"> Keep accurate records in relation to our project monitoring and evaluation requirements. Share information at team meetings to ensure our resources are up to date. </w:t>
      </w:r>
    </w:p>
    <w:p w14:paraId="02ACCD29" w14:textId="77777777" w:rsidR="009C0024" w:rsidRDefault="009C0024" w:rsidP="009C0024">
      <w:pPr>
        <w:pStyle w:val="ListParagraph"/>
        <w:numPr>
          <w:ilvl w:val="0"/>
          <w:numId w:val="22"/>
        </w:numPr>
        <w:spacing w:after="120"/>
        <w:ind w:left="357" w:hanging="357"/>
        <w:rPr>
          <w:rFonts w:ascii="Arial" w:hAnsi="Arial" w:cs="Arial"/>
          <w:sz w:val="24"/>
          <w:szCs w:val="24"/>
        </w:rPr>
      </w:pPr>
      <w:r>
        <w:rPr>
          <w:rFonts w:ascii="Arial" w:hAnsi="Arial" w:cs="Arial"/>
          <w:b/>
          <w:bCs/>
          <w:sz w:val="24"/>
          <w:szCs w:val="24"/>
        </w:rPr>
        <w:t>Supporting Volunteers:</w:t>
      </w:r>
      <w:r>
        <w:rPr>
          <w:rFonts w:ascii="Arial" w:hAnsi="Arial" w:cs="Arial"/>
          <w:sz w:val="24"/>
          <w:szCs w:val="24"/>
        </w:rPr>
        <w:t xml:space="preserve"> Support and develop volunteers and other individuals to contribute to Real's work– as directed by the service coordinator.</w:t>
      </w:r>
    </w:p>
    <w:p w14:paraId="3A4757AA" w14:textId="77777777" w:rsidR="009C0024" w:rsidRDefault="009C0024" w:rsidP="009C0024">
      <w:pPr>
        <w:pStyle w:val="ListParagraph"/>
        <w:numPr>
          <w:ilvl w:val="0"/>
          <w:numId w:val="22"/>
        </w:numPr>
        <w:spacing w:after="120"/>
        <w:rPr>
          <w:rFonts w:asciiTheme="minorHAnsi" w:hAnsiTheme="minorHAnsi" w:cstheme="minorBidi"/>
          <w:b/>
          <w:bCs/>
          <w:sz w:val="24"/>
          <w:szCs w:val="24"/>
        </w:rPr>
      </w:pPr>
      <w:r>
        <w:rPr>
          <w:rFonts w:ascii="Arial" w:hAnsi="Arial" w:cs="Arial"/>
          <w:b/>
          <w:bCs/>
          <w:sz w:val="24"/>
          <w:szCs w:val="24"/>
        </w:rPr>
        <w:t>Contributing to Real’s Core Aims and Objectives:</w:t>
      </w:r>
      <w:r>
        <w:rPr>
          <w:rFonts w:ascii="Arial" w:hAnsi="Arial" w:cs="Arial"/>
          <w:sz w:val="24"/>
          <w:szCs w:val="24"/>
        </w:rPr>
        <w:t xml:space="preserve"> Adopt and promote the social model of disability. Support the wider delivery of Real’s strategic objectives. Working within the policies and procedures of the organisation. Support other projects and initiatives as appropriate.</w:t>
      </w:r>
    </w:p>
    <w:p w14:paraId="5DFAF052" w14:textId="77777777" w:rsidR="009C0024" w:rsidRDefault="009C0024" w:rsidP="009C0024">
      <w:pPr>
        <w:spacing w:after="0" w:line="240" w:lineRule="auto"/>
        <w:rPr>
          <w:rFonts w:ascii="Arial" w:hAnsi="Arial" w:cs="Arial"/>
          <w:b/>
          <w:bCs/>
          <w:sz w:val="24"/>
          <w:szCs w:val="24"/>
        </w:rPr>
      </w:pPr>
    </w:p>
    <w:p w14:paraId="7EE26947" w14:textId="77777777" w:rsidR="009C0024" w:rsidRDefault="009C0024" w:rsidP="009C002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above is not an exhaustive list of duties and you will be expected to perform different tasks as necessitated by your changing role within the organisation and the overall objectives of the organisation.</w:t>
      </w:r>
    </w:p>
    <w:p w14:paraId="4EEDD3C9" w14:textId="77777777" w:rsidR="009C0024" w:rsidRDefault="009C0024" w:rsidP="009C0024">
      <w:pPr>
        <w:autoSpaceDE w:val="0"/>
        <w:autoSpaceDN w:val="0"/>
        <w:adjustRightInd w:val="0"/>
        <w:spacing w:after="0" w:line="240" w:lineRule="auto"/>
        <w:jc w:val="both"/>
        <w:rPr>
          <w:rFonts w:ascii="Arial" w:hAnsi="Arial" w:cs="Arial"/>
          <w:b/>
          <w:sz w:val="18"/>
          <w:szCs w:val="20"/>
        </w:rPr>
      </w:pPr>
    </w:p>
    <w:p w14:paraId="14E29DC3" w14:textId="77777777" w:rsidR="009C0024" w:rsidRDefault="009C0024" w:rsidP="009C0024">
      <w:pPr>
        <w:autoSpaceDE w:val="0"/>
        <w:autoSpaceDN w:val="0"/>
        <w:adjustRightInd w:val="0"/>
        <w:spacing w:after="0" w:line="240" w:lineRule="auto"/>
        <w:jc w:val="both"/>
        <w:rPr>
          <w:rFonts w:ascii="Arial" w:hAnsi="Arial" w:cs="Arial"/>
          <w:b/>
          <w:sz w:val="18"/>
          <w:szCs w:val="20"/>
        </w:rPr>
      </w:pPr>
    </w:p>
    <w:p w14:paraId="54CB1037" w14:textId="77777777" w:rsidR="009C0024" w:rsidRDefault="009C0024" w:rsidP="009C0024">
      <w:pPr>
        <w:autoSpaceDE w:val="0"/>
        <w:autoSpaceDN w:val="0"/>
        <w:adjustRightInd w:val="0"/>
        <w:spacing w:after="0" w:line="240" w:lineRule="auto"/>
        <w:jc w:val="both"/>
        <w:rPr>
          <w:rFonts w:ascii="Arial" w:eastAsiaTheme="minorHAnsi" w:hAnsi="Arial" w:cs="Arial"/>
          <w:b/>
          <w:sz w:val="24"/>
          <w:szCs w:val="24"/>
          <w:lang w:eastAsia="en-US"/>
        </w:rPr>
      </w:pPr>
      <w:r>
        <w:rPr>
          <w:rFonts w:ascii="Arial" w:hAnsi="Arial" w:cs="Arial"/>
          <w:b/>
          <w:sz w:val="24"/>
          <w:szCs w:val="24"/>
        </w:rPr>
        <w:t>Job description approved by: ……………………………</w:t>
      </w:r>
      <w:r>
        <w:rPr>
          <w:rFonts w:ascii="Arial" w:hAnsi="Arial" w:cs="Arial"/>
          <w:b/>
          <w:sz w:val="24"/>
          <w:szCs w:val="24"/>
        </w:rPr>
        <w:tab/>
        <w:t>Date: ……………….</w:t>
      </w:r>
    </w:p>
    <w:p w14:paraId="0D39E7AC" w14:textId="77777777" w:rsidR="009C0024" w:rsidRDefault="009C0024" w:rsidP="009C0024">
      <w:pPr>
        <w:autoSpaceDE w:val="0"/>
        <w:autoSpaceDN w:val="0"/>
        <w:adjustRightInd w:val="0"/>
        <w:spacing w:after="0" w:line="240" w:lineRule="auto"/>
        <w:jc w:val="both"/>
        <w:rPr>
          <w:rFonts w:ascii="Arial" w:hAnsi="Arial" w:cs="Arial"/>
          <w:b/>
          <w:sz w:val="24"/>
          <w:szCs w:val="24"/>
        </w:rPr>
      </w:pPr>
    </w:p>
    <w:p w14:paraId="01797539" w14:textId="77777777" w:rsidR="009C0024" w:rsidRDefault="009C0024" w:rsidP="009C00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Employee Signed:</w:t>
      </w:r>
      <w:r>
        <w:rPr>
          <w:rFonts w:ascii="Arial" w:hAnsi="Arial" w:cs="Arial"/>
          <w:b/>
          <w:sz w:val="24"/>
          <w:szCs w:val="24"/>
        </w:rPr>
        <w:tab/>
        <w:t>………………………………………….</w:t>
      </w:r>
      <w:r>
        <w:rPr>
          <w:rFonts w:ascii="Arial" w:hAnsi="Arial" w:cs="Arial"/>
          <w:b/>
          <w:sz w:val="24"/>
          <w:szCs w:val="24"/>
        </w:rPr>
        <w:tab/>
        <w:t>Date: ……………….</w:t>
      </w:r>
    </w:p>
    <w:p w14:paraId="2B92C6FA" w14:textId="77777777" w:rsidR="009C0024" w:rsidRDefault="009C0024" w:rsidP="009C0024">
      <w:pPr>
        <w:autoSpaceDE w:val="0"/>
        <w:autoSpaceDN w:val="0"/>
        <w:adjustRightInd w:val="0"/>
        <w:spacing w:after="0" w:line="240" w:lineRule="auto"/>
        <w:jc w:val="both"/>
        <w:rPr>
          <w:rFonts w:ascii="Arial" w:hAnsi="Arial" w:cs="Arial"/>
          <w:b/>
          <w:sz w:val="24"/>
          <w:szCs w:val="24"/>
        </w:rPr>
      </w:pPr>
    </w:p>
    <w:p w14:paraId="38E8324C" w14:textId="77777777" w:rsidR="009C0024" w:rsidRDefault="009C0024" w:rsidP="009C002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Line Manager Signed: ….………………………………….</w:t>
      </w:r>
      <w:r>
        <w:rPr>
          <w:rFonts w:ascii="Arial" w:hAnsi="Arial" w:cs="Arial"/>
          <w:b/>
          <w:sz w:val="24"/>
          <w:szCs w:val="24"/>
        </w:rPr>
        <w:tab/>
        <w:t>Date: ……………….</w:t>
      </w:r>
    </w:p>
    <w:bookmarkEnd w:id="15"/>
    <w:p w14:paraId="3EDE6BE8" w14:textId="77777777" w:rsidR="009C0024" w:rsidRDefault="009C0024" w:rsidP="009C0024">
      <w:pPr>
        <w:autoSpaceDE w:val="0"/>
        <w:autoSpaceDN w:val="0"/>
        <w:adjustRightInd w:val="0"/>
        <w:spacing w:after="0" w:line="240" w:lineRule="auto"/>
        <w:jc w:val="both"/>
        <w:rPr>
          <w:rFonts w:ascii="Arial" w:hAnsi="Arial" w:cs="Arial"/>
          <w:b/>
          <w:sz w:val="24"/>
          <w:szCs w:val="24"/>
        </w:rPr>
      </w:pPr>
    </w:p>
    <w:p w14:paraId="1969341E"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6845B83C"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53B5A24B"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39114C67"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6E09707A"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0267768F"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559217FB" w14:textId="77777777" w:rsidR="001A4691" w:rsidRDefault="001A4691" w:rsidP="009C0024">
      <w:pPr>
        <w:autoSpaceDE w:val="0"/>
        <w:autoSpaceDN w:val="0"/>
        <w:adjustRightInd w:val="0"/>
        <w:spacing w:after="0" w:line="240" w:lineRule="auto"/>
        <w:jc w:val="both"/>
        <w:rPr>
          <w:rFonts w:ascii="Arial" w:hAnsi="Arial" w:cs="Arial"/>
          <w:b/>
          <w:sz w:val="24"/>
          <w:szCs w:val="24"/>
        </w:rPr>
      </w:pPr>
    </w:p>
    <w:p w14:paraId="50F51D37" w14:textId="1ADC949D" w:rsidR="00F77B41" w:rsidRDefault="006F42BD" w:rsidP="002E0E92">
      <w:pPr>
        <w:spacing w:line="240" w:lineRule="auto"/>
        <w:rPr>
          <w:rFonts w:cs="Calibri"/>
          <w:sz w:val="28"/>
          <w:szCs w:val="28"/>
        </w:rPr>
      </w:pPr>
      <w:r>
        <w:rPr>
          <w:rFonts w:cs="Calibri"/>
          <w:sz w:val="28"/>
          <w:szCs w:val="28"/>
        </w:rPr>
        <w:t>Person Specification</w:t>
      </w:r>
    </w:p>
    <w:p w14:paraId="4D357815" w14:textId="77777777" w:rsidR="006F42BD" w:rsidRPr="00D33182" w:rsidRDefault="006F42BD" w:rsidP="006F42BD">
      <w:pPr>
        <w:pBdr>
          <w:bottom w:val="single" w:sz="4" w:space="0" w:color="auto"/>
        </w:pBdr>
        <w:spacing w:after="0"/>
        <w:rPr>
          <w:rFonts w:ascii="Arial" w:hAnsi="Arial" w:cs="Arial"/>
          <w:sz w:val="10"/>
          <w:szCs w:val="10"/>
        </w:rPr>
      </w:pPr>
      <w:r w:rsidRPr="41AC1289">
        <w:rPr>
          <w:rFonts w:ascii="Arial" w:hAnsi="Arial" w:cs="Arial"/>
          <w:b/>
          <w:bCs/>
          <w:sz w:val="44"/>
          <w:szCs w:val="44"/>
        </w:rPr>
        <w:t>Senior</w:t>
      </w:r>
      <w:r>
        <w:rPr>
          <w:rFonts w:ascii="Arial" w:hAnsi="Arial" w:cs="Arial"/>
          <w:b/>
          <w:bCs/>
          <w:sz w:val="44"/>
          <w:szCs w:val="44"/>
        </w:rPr>
        <w:t xml:space="preserve"> Advocate</w:t>
      </w:r>
    </w:p>
    <w:p w14:paraId="174CA149" w14:textId="77777777" w:rsidR="006F42BD" w:rsidRPr="00D33182" w:rsidRDefault="006F42BD" w:rsidP="006F42BD">
      <w:pPr>
        <w:spacing w:after="0"/>
        <w:jc w:val="both"/>
        <w:rPr>
          <w:rFonts w:ascii="Arial" w:hAnsi="Arial"/>
          <w:b/>
          <w:sz w:val="10"/>
          <w:szCs w:val="10"/>
        </w:rPr>
      </w:pPr>
    </w:p>
    <w:p w14:paraId="71D43752" w14:textId="77777777" w:rsidR="006F42BD" w:rsidRDefault="006F42BD" w:rsidP="006F42BD">
      <w:pPr>
        <w:spacing w:after="240"/>
        <w:jc w:val="both"/>
        <w:rPr>
          <w:rFonts w:ascii="Arial" w:hAnsi="Arial"/>
          <w:b/>
          <w:sz w:val="28"/>
          <w:szCs w:val="28"/>
        </w:rPr>
      </w:pPr>
      <w:r>
        <w:rPr>
          <w:rFonts w:ascii="Arial" w:hAnsi="Arial"/>
          <w:b/>
          <w:sz w:val="28"/>
          <w:szCs w:val="28"/>
        </w:rPr>
        <w:t>Education, training and qualifications</w:t>
      </w:r>
    </w:p>
    <w:tbl>
      <w:tblPr>
        <w:tblStyle w:val="TableGrid"/>
        <w:tblW w:w="8926" w:type="dxa"/>
        <w:tblLook w:val="04A0" w:firstRow="1" w:lastRow="0" w:firstColumn="1" w:lastColumn="0" w:noHBand="0" w:noVBand="1"/>
      </w:tblPr>
      <w:tblGrid>
        <w:gridCol w:w="7083"/>
        <w:gridCol w:w="1843"/>
      </w:tblGrid>
      <w:tr w:rsidR="006F42BD" w14:paraId="26676BB7" w14:textId="77777777">
        <w:tc>
          <w:tcPr>
            <w:tcW w:w="7083" w:type="dxa"/>
          </w:tcPr>
          <w:p w14:paraId="755B41C4" w14:textId="77777777" w:rsidR="006F42BD" w:rsidRPr="006A2093" w:rsidRDefault="006F42BD">
            <w:pPr>
              <w:jc w:val="both"/>
              <w:rPr>
                <w:rFonts w:ascii="Arial" w:hAnsi="Arial"/>
                <w:b/>
                <w:sz w:val="24"/>
                <w:szCs w:val="28"/>
              </w:rPr>
            </w:pPr>
            <w:r w:rsidRPr="006A2093">
              <w:rPr>
                <w:rFonts w:ascii="Arial" w:hAnsi="Arial"/>
                <w:b/>
                <w:sz w:val="24"/>
                <w:szCs w:val="28"/>
              </w:rPr>
              <w:t>Requirement</w:t>
            </w:r>
          </w:p>
        </w:tc>
        <w:tc>
          <w:tcPr>
            <w:tcW w:w="1843" w:type="dxa"/>
          </w:tcPr>
          <w:p w14:paraId="48F6FB82" w14:textId="77777777" w:rsidR="006F42BD" w:rsidRPr="006A2093" w:rsidRDefault="006F42BD">
            <w:pPr>
              <w:jc w:val="both"/>
              <w:rPr>
                <w:rFonts w:ascii="Arial" w:hAnsi="Arial"/>
                <w:b/>
                <w:sz w:val="24"/>
                <w:szCs w:val="28"/>
              </w:rPr>
            </w:pPr>
            <w:r w:rsidRPr="006A2093">
              <w:rPr>
                <w:rFonts w:ascii="Arial" w:hAnsi="Arial"/>
                <w:b/>
                <w:sz w:val="24"/>
                <w:szCs w:val="28"/>
              </w:rPr>
              <w:t>E = Essential</w:t>
            </w:r>
          </w:p>
          <w:p w14:paraId="461B7514" w14:textId="77777777" w:rsidR="006F42BD" w:rsidRPr="006A2093" w:rsidRDefault="006F42BD">
            <w:pPr>
              <w:jc w:val="both"/>
              <w:rPr>
                <w:rFonts w:ascii="Arial" w:hAnsi="Arial"/>
                <w:b/>
                <w:sz w:val="24"/>
                <w:szCs w:val="28"/>
              </w:rPr>
            </w:pPr>
            <w:r w:rsidRPr="006A2093">
              <w:rPr>
                <w:rFonts w:ascii="Arial" w:hAnsi="Arial"/>
                <w:b/>
                <w:sz w:val="24"/>
                <w:szCs w:val="28"/>
              </w:rPr>
              <w:t>D = Desirable</w:t>
            </w:r>
          </w:p>
        </w:tc>
      </w:tr>
      <w:tr w:rsidR="006F42BD" w14:paraId="63E5B5C7" w14:textId="77777777">
        <w:tc>
          <w:tcPr>
            <w:tcW w:w="7083" w:type="dxa"/>
          </w:tcPr>
          <w:p w14:paraId="689C1116" w14:textId="77777777" w:rsidR="006F42BD" w:rsidRPr="006A2093" w:rsidRDefault="006F42BD">
            <w:pPr>
              <w:jc w:val="both"/>
              <w:rPr>
                <w:rFonts w:ascii="Arial" w:hAnsi="Arial" w:cs="Arial"/>
                <w:sz w:val="24"/>
                <w:szCs w:val="24"/>
              </w:rPr>
            </w:pPr>
            <w:r w:rsidRPr="001043A9">
              <w:rPr>
                <w:rFonts w:ascii="Arial" w:hAnsi="Arial" w:cs="Arial"/>
                <w:sz w:val="24"/>
                <w:szCs w:val="24"/>
              </w:rPr>
              <w:t>GCSE or equivalent (including Maths and English)</w:t>
            </w:r>
          </w:p>
        </w:tc>
        <w:tc>
          <w:tcPr>
            <w:tcW w:w="1843" w:type="dxa"/>
          </w:tcPr>
          <w:p w14:paraId="46486F61"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35342941" w14:textId="77777777">
        <w:tc>
          <w:tcPr>
            <w:tcW w:w="7083" w:type="dxa"/>
          </w:tcPr>
          <w:p w14:paraId="7E7B6F74" w14:textId="77777777" w:rsidR="006F42BD" w:rsidRPr="001043A9" w:rsidRDefault="006F42BD">
            <w:pPr>
              <w:jc w:val="both"/>
              <w:rPr>
                <w:rFonts w:ascii="Arial" w:hAnsi="Arial" w:cs="Arial"/>
                <w:sz w:val="24"/>
                <w:szCs w:val="24"/>
              </w:rPr>
            </w:pPr>
            <w:r w:rsidRPr="006E3408">
              <w:rPr>
                <w:rFonts w:ascii="Arial" w:hAnsi="Arial" w:cs="Arial"/>
                <w:sz w:val="24"/>
                <w:szCs w:val="24"/>
              </w:rPr>
              <w:t>Minimum NVQ level 3 or equivalent in</w:t>
            </w:r>
            <w:r>
              <w:rPr>
                <w:rFonts w:ascii="Arial" w:hAnsi="Arial" w:cs="Arial"/>
                <w:sz w:val="24"/>
                <w:szCs w:val="24"/>
              </w:rPr>
              <w:t xml:space="preserve"> </w:t>
            </w:r>
            <w:r w:rsidRPr="006E3408">
              <w:rPr>
                <w:rFonts w:ascii="Arial" w:hAnsi="Arial" w:cs="Arial"/>
                <w:sz w:val="24"/>
                <w:szCs w:val="24"/>
              </w:rPr>
              <w:t>Advocacy</w:t>
            </w:r>
          </w:p>
        </w:tc>
        <w:tc>
          <w:tcPr>
            <w:tcW w:w="1843" w:type="dxa"/>
          </w:tcPr>
          <w:p w14:paraId="606F9F03" w14:textId="77777777" w:rsidR="006F42BD" w:rsidRPr="006A2093" w:rsidRDefault="006F42BD">
            <w:pPr>
              <w:jc w:val="center"/>
              <w:rPr>
                <w:rFonts w:ascii="Arial" w:hAnsi="Arial" w:cs="Arial"/>
                <w:sz w:val="24"/>
                <w:szCs w:val="24"/>
              </w:rPr>
            </w:pPr>
            <w:r>
              <w:rPr>
                <w:rFonts w:ascii="Arial" w:hAnsi="Arial" w:cs="Arial"/>
                <w:sz w:val="24"/>
                <w:szCs w:val="24"/>
              </w:rPr>
              <w:t>E</w:t>
            </w:r>
          </w:p>
        </w:tc>
      </w:tr>
      <w:tr w:rsidR="006F42BD" w14:paraId="308F5FC9" w14:textId="77777777">
        <w:tc>
          <w:tcPr>
            <w:tcW w:w="7083" w:type="dxa"/>
          </w:tcPr>
          <w:p w14:paraId="2D1F836C" w14:textId="77777777" w:rsidR="006F42BD" w:rsidRPr="001043A9" w:rsidRDefault="006F42BD">
            <w:pPr>
              <w:rPr>
                <w:rFonts w:ascii="Arial" w:hAnsi="Arial" w:cs="Arial"/>
                <w:sz w:val="24"/>
                <w:szCs w:val="24"/>
              </w:rPr>
            </w:pPr>
            <w:r w:rsidRPr="006E3408">
              <w:rPr>
                <w:rFonts w:ascii="Arial" w:hAnsi="Arial" w:cs="Arial"/>
                <w:sz w:val="24"/>
                <w:szCs w:val="24"/>
              </w:rPr>
              <w:t>NVQ level 3</w:t>
            </w:r>
            <w:r>
              <w:rPr>
                <w:rFonts w:ascii="Arial" w:hAnsi="Arial" w:cs="Arial"/>
                <w:sz w:val="24"/>
                <w:szCs w:val="24"/>
              </w:rPr>
              <w:t xml:space="preserve"> unit 313 in Independent Care Act Advocacy</w:t>
            </w:r>
            <w:r w:rsidRPr="006E3408">
              <w:rPr>
                <w:rFonts w:ascii="Arial" w:hAnsi="Arial" w:cs="Arial"/>
                <w:sz w:val="24"/>
                <w:szCs w:val="24"/>
              </w:rPr>
              <w:t xml:space="preserve"> or equivalent </w:t>
            </w:r>
            <w:r>
              <w:rPr>
                <w:rFonts w:ascii="Arial" w:hAnsi="Arial" w:cs="Arial"/>
                <w:sz w:val="24"/>
                <w:szCs w:val="24"/>
              </w:rPr>
              <w:t>(if you don’t currently have this you will need to commit to obtaining it during your employment with Real)</w:t>
            </w:r>
          </w:p>
        </w:tc>
        <w:tc>
          <w:tcPr>
            <w:tcW w:w="1843" w:type="dxa"/>
          </w:tcPr>
          <w:p w14:paraId="2D0193C9" w14:textId="77777777" w:rsidR="006F42BD" w:rsidRPr="006A2093" w:rsidRDefault="006F42BD">
            <w:pPr>
              <w:jc w:val="center"/>
              <w:rPr>
                <w:rFonts w:ascii="Arial" w:hAnsi="Arial" w:cs="Arial"/>
                <w:sz w:val="24"/>
                <w:szCs w:val="24"/>
              </w:rPr>
            </w:pPr>
            <w:r>
              <w:rPr>
                <w:rFonts w:ascii="Arial" w:hAnsi="Arial" w:cs="Arial"/>
                <w:sz w:val="24"/>
                <w:szCs w:val="24"/>
              </w:rPr>
              <w:t>D</w:t>
            </w:r>
          </w:p>
        </w:tc>
      </w:tr>
    </w:tbl>
    <w:p w14:paraId="075A6CBA" w14:textId="77777777" w:rsidR="006F42BD" w:rsidRDefault="006F42BD" w:rsidP="006F42BD">
      <w:pPr>
        <w:spacing w:after="0"/>
        <w:jc w:val="both"/>
        <w:rPr>
          <w:rFonts w:ascii="Arial" w:hAnsi="Arial"/>
          <w:b/>
          <w:sz w:val="28"/>
          <w:szCs w:val="28"/>
        </w:rPr>
      </w:pPr>
    </w:p>
    <w:p w14:paraId="3309D2B8" w14:textId="77777777" w:rsidR="006F42BD" w:rsidRDefault="006F42BD" w:rsidP="006F42BD">
      <w:pPr>
        <w:spacing w:after="240"/>
        <w:jc w:val="both"/>
        <w:rPr>
          <w:rFonts w:ascii="Arial" w:hAnsi="Arial"/>
          <w:b/>
          <w:sz w:val="28"/>
          <w:szCs w:val="28"/>
        </w:rPr>
      </w:pPr>
      <w:r>
        <w:rPr>
          <w:rFonts w:ascii="Arial" w:hAnsi="Arial"/>
          <w:b/>
          <w:sz w:val="28"/>
          <w:szCs w:val="28"/>
        </w:rPr>
        <w:t>Previous experience</w:t>
      </w:r>
    </w:p>
    <w:tbl>
      <w:tblPr>
        <w:tblStyle w:val="TableGrid"/>
        <w:tblW w:w="0" w:type="auto"/>
        <w:tblLook w:val="04A0" w:firstRow="1" w:lastRow="0" w:firstColumn="1" w:lastColumn="0" w:noHBand="0" w:noVBand="1"/>
      </w:tblPr>
      <w:tblGrid>
        <w:gridCol w:w="7203"/>
        <w:gridCol w:w="1813"/>
      </w:tblGrid>
      <w:tr w:rsidR="006F42BD" w14:paraId="09ED64A7" w14:textId="77777777">
        <w:tc>
          <w:tcPr>
            <w:tcW w:w="0" w:type="auto"/>
          </w:tcPr>
          <w:p w14:paraId="1AE5AAB2" w14:textId="77777777" w:rsidR="006F42BD" w:rsidRPr="006A2093" w:rsidRDefault="006F42BD">
            <w:pPr>
              <w:jc w:val="both"/>
              <w:rPr>
                <w:rFonts w:ascii="Arial" w:hAnsi="Arial"/>
                <w:b/>
                <w:sz w:val="24"/>
                <w:szCs w:val="28"/>
              </w:rPr>
            </w:pPr>
            <w:r w:rsidRPr="006A2093">
              <w:rPr>
                <w:rFonts w:ascii="Arial" w:hAnsi="Arial"/>
                <w:b/>
                <w:sz w:val="24"/>
                <w:szCs w:val="28"/>
              </w:rPr>
              <w:t>Requirement</w:t>
            </w:r>
          </w:p>
        </w:tc>
        <w:tc>
          <w:tcPr>
            <w:tcW w:w="1813" w:type="dxa"/>
          </w:tcPr>
          <w:p w14:paraId="77D23DEF" w14:textId="77777777" w:rsidR="006F42BD" w:rsidRPr="006A2093" w:rsidRDefault="006F42BD">
            <w:pPr>
              <w:jc w:val="both"/>
              <w:rPr>
                <w:rFonts w:ascii="Arial" w:hAnsi="Arial"/>
                <w:b/>
                <w:sz w:val="24"/>
                <w:szCs w:val="28"/>
              </w:rPr>
            </w:pPr>
            <w:r w:rsidRPr="006A2093">
              <w:rPr>
                <w:rFonts w:ascii="Arial" w:hAnsi="Arial"/>
                <w:b/>
                <w:sz w:val="24"/>
                <w:szCs w:val="28"/>
              </w:rPr>
              <w:t>E = Essential</w:t>
            </w:r>
          </w:p>
          <w:p w14:paraId="579F00C5" w14:textId="77777777" w:rsidR="006F42BD" w:rsidRPr="006A2093" w:rsidRDefault="006F42BD">
            <w:pPr>
              <w:jc w:val="both"/>
              <w:rPr>
                <w:rFonts w:ascii="Arial" w:hAnsi="Arial"/>
                <w:b/>
                <w:sz w:val="24"/>
                <w:szCs w:val="28"/>
              </w:rPr>
            </w:pPr>
            <w:r w:rsidRPr="006A2093">
              <w:rPr>
                <w:rFonts w:ascii="Arial" w:hAnsi="Arial"/>
                <w:b/>
                <w:sz w:val="24"/>
                <w:szCs w:val="28"/>
              </w:rPr>
              <w:t>D = Desirable</w:t>
            </w:r>
          </w:p>
        </w:tc>
      </w:tr>
      <w:tr w:rsidR="006F42BD" w14:paraId="63EF46E6" w14:textId="77777777">
        <w:tc>
          <w:tcPr>
            <w:tcW w:w="0" w:type="auto"/>
          </w:tcPr>
          <w:p w14:paraId="733B2166" w14:textId="77777777" w:rsidR="006F42BD" w:rsidRDefault="006F42BD">
            <w:pPr>
              <w:rPr>
                <w:rFonts w:ascii="Arial" w:hAnsi="Arial"/>
                <w:b/>
                <w:sz w:val="28"/>
                <w:szCs w:val="28"/>
              </w:rPr>
            </w:pPr>
            <w:r w:rsidRPr="001043A9">
              <w:rPr>
                <w:rFonts w:ascii="Arial" w:hAnsi="Arial" w:cs="Arial"/>
                <w:sz w:val="24"/>
                <w:szCs w:val="24"/>
              </w:rPr>
              <w:t>Experience of working with disabled people</w:t>
            </w:r>
            <w:r>
              <w:rPr>
                <w:rFonts w:ascii="Arial" w:hAnsi="Arial" w:cs="Arial"/>
                <w:sz w:val="24"/>
                <w:szCs w:val="24"/>
              </w:rPr>
              <w:t>, ideally with a range of impairment types</w:t>
            </w:r>
          </w:p>
        </w:tc>
        <w:tc>
          <w:tcPr>
            <w:tcW w:w="1813" w:type="dxa"/>
          </w:tcPr>
          <w:p w14:paraId="3E7D31E0"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1D86B47E" w14:textId="77777777">
        <w:tc>
          <w:tcPr>
            <w:tcW w:w="0" w:type="auto"/>
          </w:tcPr>
          <w:p w14:paraId="6D7FCE4D" w14:textId="77777777" w:rsidR="006F42BD" w:rsidRDefault="006F42BD">
            <w:pPr>
              <w:rPr>
                <w:rFonts w:ascii="Arial" w:hAnsi="Arial"/>
                <w:b/>
                <w:sz w:val="28"/>
                <w:szCs w:val="28"/>
              </w:rPr>
            </w:pPr>
            <w:r w:rsidRPr="007253EA">
              <w:rPr>
                <w:rFonts w:ascii="Arial" w:hAnsi="Arial" w:cs="Arial"/>
                <w:sz w:val="24"/>
                <w:szCs w:val="24"/>
              </w:rPr>
              <w:t xml:space="preserve">Extensive experience working in </w:t>
            </w:r>
            <w:r>
              <w:rPr>
                <w:rFonts w:ascii="Arial" w:hAnsi="Arial" w:cs="Arial"/>
                <w:sz w:val="24"/>
                <w:szCs w:val="24"/>
              </w:rPr>
              <w:t>the advocacy sector, providing one-to-one advocacy support in accordance with recognised quality assurance standards (such as QPM)</w:t>
            </w:r>
          </w:p>
        </w:tc>
        <w:tc>
          <w:tcPr>
            <w:tcW w:w="1813" w:type="dxa"/>
          </w:tcPr>
          <w:p w14:paraId="5B1A5DA0"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139EA419" w14:textId="77777777">
        <w:tc>
          <w:tcPr>
            <w:tcW w:w="0" w:type="auto"/>
          </w:tcPr>
          <w:p w14:paraId="53C718CB" w14:textId="77777777" w:rsidR="006F42BD" w:rsidRPr="001043A9" w:rsidRDefault="006F42BD">
            <w:pPr>
              <w:rPr>
                <w:rFonts w:ascii="Arial" w:hAnsi="Arial" w:cs="Arial"/>
                <w:sz w:val="24"/>
                <w:szCs w:val="24"/>
              </w:rPr>
            </w:pPr>
            <w:r w:rsidRPr="007253EA">
              <w:rPr>
                <w:rFonts w:ascii="Arial" w:hAnsi="Arial" w:cs="Arial"/>
                <w:sz w:val="24"/>
                <w:szCs w:val="24"/>
              </w:rPr>
              <w:t xml:space="preserve">Experience of working with people from </w:t>
            </w:r>
            <w:proofErr w:type="gramStart"/>
            <w:r w:rsidRPr="007253EA">
              <w:rPr>
                <w:rFonts w:ascii="Arial" w:hAnsi="Arial" w:cs="Arial"/>
                <w:sz w:val="24"/>
                <w:szCs w:val="24"/>
              </w:rPr>
              <w:t>different backgrounds</w:t>
            </w:r>
            <w:proofErr w:type="gramEnd"/>
            <w:r w:rsidRPr="007253EA">
              <w:rPr>
                <w:rFonts w:ascii="Arial" w:hAnsi="Arial" w:cs="Arial"/>
                <w:sz w:val="24"/>
                <w:szCs w:val="24"/>
              </w:rPr>
              <w:t xml:space="preserve"> in an engaging way which</w:t>
            </w:r>
            <w:r>
              <w:rPr>
                <w:rFonts w:ascii="Arial" w:hAnsi="Arial" w:cs="Arial"/>
                <w:sz w:val="24"/>
                <w:szCs w:val="24"/>
              </w:rPr>
              <w:t xml:space="preserve"> responds to </w:t>
            </w:r>
            <w:r w:rsidRPr="007253EA">
              <w:rPr>
                <w:rFonts w:ascii="Arial" w:hAnsi="Arial" w:cs="Arial"/>
                <w:sz w:val="24"/>
                <w:szCs w:val="24"/>
              </w:rPr>
              <w:t>their lived</w:t>
            </w:r>
            <w:r>
              <w:rPr>
                <w:rFonts w:ascii="Arial" w:hAnsi="Arial" w:cs="Arial"/>
                <w:sz w:val="24"/>
                <w:szCs w:val="24"/>
              </w:rPr>
              <w:t xml:space="preserve"> experience </w:t>
            </w:r>
          </w:p>
        </w:tc>
        <w:tc>
          <w:tcPr>
            <w:tcW w:w="1813" w:type="dxa"/>
          </w:tcPr>
          <w:p w14:paraId="180F077A" w14:textId="77777777" w:rsidR="006F42BD" w:rsidRPr="006A2093" w:rsidRDefault="006F42BD">
            <w:pPr>
              <w:jc w:val="center"/>
              <w:rPr>
                <w:rFonts w:ascii="Arial" w:hAnsi="Arial" w:cs="Arial"/>
                <w:sz w:val="24"/>
                <w:szCs w:val="24"/>
              </w:rPr>
            </w:pPr>
            <w:r>
              <w:rPr>
                <w:rFonts w:ascii="Arial" w:hAnsi="Arial" w:cs="Arial"/>
                <w:sz w:val="24"/>
                <w:szCs w:val="24"/>
              </w:rPr>
              <w:t>E</w:t>
            </w:r>
          </w:p>
        </w:tc>
      </w:tr>
      <w:tr w:rsidR="006F42BD" w14:paraId="4547BCDE" w14:textId="77777777">
        <w:tc>
          <w:tcPr>
            <w:tcW w:w="0" w:type="auto"/>
          </w:tcPr>
          <w:p w14:paraId="4809FF37" w14:textId="77777777" w:rsidR="006F42BD" w:rsidRDefault="006F42BD">
            <w:pPr>
              <w:rPr>
                <w:rFonts w:ascii="Arial" w:hAnsi="Arial"/>
                <w:b/>
                <w:sz w:val="28"/>
                <w:szCs w:val="28"/>
              </w:rPr>
            </w:pPr>
            <w:r w:rsidRPr="001043A9">
              <w:rPr>
                <w:rFonts w:ascii="Arial" w:hAnsi="Arial" w:cs="Arial"/>
                <w:sz w:val="24"/>
                <w:szCs w:val="24"/>
              </w:rPr>
              <w:t xml:space="preserve">Experience of </w:t>
            </w:r>
            <w:r>
              <w:rPr>
                <w:rFonts w:ascii="Arial" w:hAnsi="Arial" w:cs="Arial"/>
                <w:sz w:val="24"/>
                <w:szCs w:val="24"/>
              </w:rPr>
              <w:t xml:space="preserve">contributing to </w:t>
            </w:r>
            <w:r w:rsidRPr="001043A9">
              <w:rPr>
                <w:rFonts w:ascii="Arial" w:hAnsi="Arial" w:cs="Arial"/>
                <w:sz w:val="24"/>
                <w:szCs w:val="24"/>
              </w:rPr>
              <w:t>monitoring and evaluation reports</w:t>
            </w:r>
          </w:p>
        </w:tc>
        <w:tc>
          <w:tcPr>
            <w:tcW w:w="1813" w:type="dxa"/>
          </w:tcPr>
          <w:p w14:paraId="4290BA4C"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78816EA2" w14:textId="77777777">
        <w:tc>
          <w:tcPr>
            <w:tcW w:w="0" w:type="auto"/>
          </w:tcPr>
          <w:p w14:paraId="6C256085" w14:textId="77777777" w:rsidR="006F42BD" w:rsidRDefault="006F42BD">
            <w:pPr>
              <w:rPr>
                <w:rFonts w:ascii="Arial" w:hAnsi="Arial"/>
                <w:b/>
                <w:sz w:val="28"/>
                <w:szCs w:val="28"/>
              </w:rPr>
            </w:pPr>
            <w:r w:rsidRPr="007253EA">
              <w:rPr>
                <w:rFonts w:ascii="Arial" w:hAnsi="Arial" w:cs="Arial"/>
                <w:sz w:val="24"/>
                <w:szCs w:val="24"/>
              </w:rPr>
              <w:t>Experience of</w:t>
            </w:r>
            <w:r>
              <w:rPr>
                <w:rFonts w:ascii="Arial" w:hAnsi="Arial" w:cs="Arial"/>
                <w:sz w:val="24"/>
                <w:szCs w:val="24"/>
              </w:rPr>
              <w:t xml:space="preserve"> balancing </w:t>
            </w:r>
            <w:r w:rsidRPr="007253EA">
              <w:rPr>
                <w:rFonts w:ascii="Arial" w:hAnsi="Arial" w:cs="Arial"/>
                <w:sz w:val="24"/>
                <w:szCs w:val="24"/>
              </w:rPr>
              <w:t>multiple</w:t>
            </w:r>
            <w:r>
              <w:rPr>
                <w:rFonts w:ascii="Arial" w:hAnsi="Arial" w:cs="Arial"/>
                <w:sz w:val="24"/>
                <w:szCs w:val="24"/>
              </w:rPr>
              <w:t xml:space="preserve"> activities</w:t>
            </w:r>
            <w:r w:rsidRPr="007253EA">
              <w:rPr>
                <w:rFonts w:ascii="Arial" w:hAnsi="Arial" w:cs="Arial"/>
                <w:sz w:val="24"/>
                <w:szCs w:val="24"/>
              </w:rPr>
              <w:t>, and working as part of a team</w:t>
            </w:r>
            <w:r>
              <w:rPr>
                <w:rFonts w:ascii="Arial" w:hAnsi="Arial" w:cs="Arial"/>
                <w:sz w:val="24"/>
                <w:szCs w:val="24"/>
              </w:rPr>
              <w:t>,</w:t>
            </w:r>
            <w:r w:rsidRPr="007253EA">
              <w:rPr>
                <w:rFonts w:ascii="Arial" w:hAnsi="Arial" w:cs="Arial"/>
                <w:sz w:val="24"/>
                <w:szCs w:val="24"/>
              </w:rPr>
              <w:t xml:space="preserve"> to ensure</w:t>
            </w:r>
            <w:r>
              <w:rPr>
                <w:rFonts w:ascii="Arial" w:hAnsi="Arial" w:cs="Arial"/>
                <w:sz w:val="24"/>
                <w:szCs w:val="24"/>
              </w:rPr>
              <w:t xml:space="preserve"> excellent project deliverables</w:t>
            </w:r>
          </w:p>
        </w:tc>
        <w:tc>
          <w:tcPr>
            <w:tcW w:w="1813" w:type="dxa"/>
          </w:tcPr>
          <w:p w14:paraId="70F4C048"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689E2E22" w14:textId="77777777">
        <w:tc>
          <w:tcPr>
            <w:tcW w:w="0" w:type="auto"/>
          </w:tcPr>
          <w:p w14:paraId="187E2D06" w14:textId="77777777" w:rsidR="006F42BD" w:rsidRPr="007253EA" w:rsidRDefault="006F42BD">
            <w:pPr>
              <w:rPr>
                <w:rFonts w:ascii="Arial" w:hAnsi="Arial" w:cs="Arial"/>
                <w:sz w:val="24"/>
                <w:szCs w:val="24"/>
              </w:rPr>
            </w:pPr>
            <w:r>
              <w:rPr>
                <w:rFonts w:ascii="Arial" w:hAnsi="Arial" w:cs="Arial"/>
                <w:sz w:val="24"/>
                <w:szCs w:val="24"/>
              </w:rPr>
              <w:t>Experience of using a case management system to record your work</w:t>
            </w:r>
          </w:p>
        </w:tc>
        <w:tc>
          <w:tcPr>
            <w:tcW w:w="1813" w:type="dxa"/>
          </w:tcPr>
          <w:p w14:paraId="3B91EF82" w14:textId="77777777" w:rsidR="006F42BD" w:rsidRPr="006A2093" w:rsidRDefault="006F42BD">
            <w:pPr>
              <w:jc w:val="center"/>
              <w:rPr>
                <w:rFonts w:ascii="Arial" w:hAnsi="Arial" w:cs="Arial"/>
                <w:sz w:val="24"/>
                <w:szCs w:val="24"/>
              </w:rPr>
            </w:pPr>
            <w:r>
              <w:rPr>
                <w:rFonts w:ascii="Arial" w:hAnsi="Arial" w:cs="Arial"/>
                <w:sz w:val="24"/>
                <w:szCs w:val="24"/>
              </w:rPr>
              <w:t>E</w:t>
            </w:r>
          </w:p>
        </w:tc>
      </w:tr>
      <w:tr w:rsidR="006F42BD" w14:paraId="4DB9AC5B" w14:textId="77777777">
        <w:tc>
          <w:tcPr>
            <w:tcW w:w="0" w:type="auto"/>
          </w:tcPr>
          <w:p w14:paraId="175CBB60" w14:textId="77777777" w:rsidR="006F42BD" w:rsidRDefault="006F42BD">
            <w:pPr>
              <w:rPr>
                <w:rFonts w:ascii="Arial" w:hAnsi="Arial" w:cs="Arial"/>
                <w:sz w:val="24"/>
                <w:szCs w:val="24"/>
              </w:rPr>
            </w:pPr>
            <w:r>
              <w:rPr>
                <w:rFonts w:ascii="Arial" w:hAnsi="Arial" w:cs="Arial"/>
                <w:sz w:val="24"/>
                <w:szCs w:val="24"/>
              </w:rPr>
              <w:lastRenderedPageBreak/>
              <w:t>Experience of providing statutory advocacy, such as required under the Care Act, or as an IMCA or IMHA</w:t>
            </w:r>
          </w:p>
        </w:tc>
        <w:tc>
          <w:tcPr>
            <w:tcW w:w="1813" w:type="dxa"/>
          </w:tcPr>
          <w:p w14:paraId="5B8D105D" w14:textId="77777777" w:rsidR="006F42BD" w:rsidRDefault="006F42BD">
            <w:pPr>
              <w:jc w:val="center"/>
              <w:rPr>
                <w:rFonts w:ascii="Arial" w:hAnsi="Arial" w:cs="Arial"/>
                <w:sz w:val="24"/>
                <w:szCs w:val="24"/>
              </w:rPr>
            </w:pPr>
            <w:r>
              <w:rPr>
                <w:rFonts w:ascii="Arial" w:hAnsi="Arial" w:cs="Arial"/>
                <w:sz w:val="24"/>
                <w:szCs w:val="24"/>
              </w:rPr>
              <w:t>D</w:t>
            </w:r>
          </w:p>
        </w:tc>
      </w:tr>
      <w:tr w:rsidR="006F42BD" w14:paraId="32388E6B" w14:textId="77777777">
        <w:tc>
          <w:tcPr>
            <w:tcW w:w="0" w:type="auto"/>
          </w:tcPr>
          <w:p w14:paraId="67160077" w14:textId="77777777" w:rsidR="006F42BD" w:rsidRDefault="006F42BD">
            <w:pPr>
              <w:rPr>
                <w:rFonts w:ascii="Arial" w:hAnsi="Arial" w:cs="Arial"/>
                <w:sz w:val="24"/>
                <w:szCs w:val="24"/>
              </w:rPr>
            </w:pPr>
            <w:r>
              <w:rPr>
                <w:rFonts w:ascii="Arial" w:hAnsi="Arial" w:cs="Arial"/>
                <w:sz w:val="24"/>
                <w:szCs w:val="24"/>
              </w:rPr>
              <w:t>Experience of supporting volunteers</w:t>
            </w:r>
          </w:p>
        </w:tc>
        <w:tc>
          <w:tcPr>
            <w:tcW w:w="1813" w:type="dxa"/>
          </w:tcPr>
          <w:p w14:paraId="521CB42A" w14:textId="77777777" w:rsidR="006F42BD" w:rsidRDefault="006F42BD">
            <w:pPr>
              <w:jc w:val="center"/>
              <w:rPr>
                <w:rFonts w:ascii="Arial" w:hAnsi="Arial" w:cs="Arial"/>
                <w:sz w:val="24"/>
                <w:szCs w:val="24"/>
              </w:rPr>
            </w:pPr>
            <w:r>
              <w:rPr>
                <w:rFonts w:ascii="Arial" w:hAnsi="Arial" w:cs="Arial"/>
                <w:sz w:val="24"/>
                <w:szCs w:val="24"/>
              </w:rPr>
              <w:t>D</w:t>
            </w:r>
          </w:p>
        </w:tc>
      </w:tr>
    </w:tbl>
    <w:p w14:paraId="3EBC6C92" w14:textId="77777777" w:rsidR="006F42BD" w:rsidRDefault="006F42BD" w:rsidP="006F42BD">
      <w:pPr>
        <w:spacing w:after="0"/>
        <w:jc w:val="both"/>
        <w:rPr>
          <w:rFonts w:ascii="Arial" w:hAnsi="Arial"/>
          <w:b/>
          <w:sz w:val="28"/>
          <w:szCs w:val="28"/>
        </w:rPr>
      </w:pPr>
    </w:p>
    <w:p w14:paraId="5D9E04BD" w14:textId="77777777" w:rsidR="006F42BD" w:rsidRDefault="006F42BD" w:rsidP="006F42BD">
      <w:pPr>
        <w:keepNext/>
        <w:spacing w:after="240"/>
        <w:jc w:val="both"/>
        <w:rPr>
          <w:rFonts w:ascii="Arial" w:hAnsi="Arial"/>
          <w:b/>
          <w:sz w:val="28"/>
          <w:szCs w:val="28"/>
        </w:rPr>
      </w:pPr>
      <w:r>
        <w:rPr>
          <w:rFonts w:ascii="Arial" w:hAnsi="Arial"/>
          <w:b/>
          <w:sz w:val="28"/>
          <w:szCs w:val="28"/>
        </w:rPr>
        <w:t>Skills and abilities</w:t>
      </w:r>
    </w:p>
    <w:tbl>
      <w:tblPr>
        <w:tblStyle w:val="TableGrid"/>
        <w:tblW w:w="0" w:type="auto"/>
        <w:tblLook w:val="04A0" w:firstRow="1" w:lastRow="0" w:firstColumn="1" w:lastColumn="0" w:noHBand="0" w:noVBand="1"/>
      </w:tblPr>
      <w:tblGrid>
        <w:gridCol w:w="7203"/>
        <w:gridCol w:w="1813"/>
      </w:tblGrid>
      <w:tr w:rsidR="006F42BD" w14:paraId="4B7B06A7" w14:textId="77777777">
        <w:tc>
          <w:tcPr>
            <w:tcW w:w="0" w:type="auto"/>
          </w:tcPr>
          <w:p w14:paraId="1228AF7D" w14:textId="77777777" w:rsidR="006F42BD" w:rsidRPr="006A2093" w:rsidRDefault="006F42BD">
            <w:pPr>
              <w:keepNext/>
              <w:jc w:val="both"/>
              <w:rPr>
                <w:rFonts w:ascii="Arial" w:hAnsi="Arial"/>
                <w:b/>
                <w:sz w:val="24"/>
                <w:szCs w:val="28"/>
              </w:rPr>
            </w:pPr>
            <w:r w:rsidRPr="006A2093">
              <w:rPr>
                <w:rFonts w:ascii="Arial" w:hAnsi="Arial"/>
                <w:b/>
                <w:sz w:val="24"/>
                <w:szCs w:val="28"/>
              </w:rPr>
              <w:t>Requirement</w:t>
            </w:r>
          </w:p>
        </w:tc>
        <w:tc>
          <w:tcPr>
            <w:tcW w:w="1813" w:type="dxa"/>
          </w:tcPr>
          <w:p w14:paraId="3DE1064F" w14:textId="77777777" w:rsidR="006F42BD" w:rsidRPr="006A2093" w:rsidRDefault="006F42BD">
            <w:pPr>
              <w:keepNext/>
              <w:jc w:val="both"/>
              <w:rPr>
                <w:rFonts w:ascii="Arial" w:hAnsi="Arial"/>
                <w:b/>
                <w:sz w:val="24"/>
                <w:szCs w:val="28"/>
              </w:rPr>
            </w:pPr>
            <w:r w:rsidRPr="006A2093">
              <w:rPr>
                <w:rFonts w:ascii="Arial" w:hAnsi="Arial"/>
                <w:b/>
                <w:sz w:val="24"/>
                <w:szCs w:val="28"/>
              </w:rPr>
              <w:t>E = Essential</w:t>
            </w:r>
          </w:p>
          <w:p w14:paraId="7CBBCB81" w14:textId="77777777" w:rsidR="006F42BD" w:rsidRPr="006A2093" w:rsidRDefault="006F42BD">
            <w:pPr>
              <w:keepNext/>
              <w:jc w:val="both"/>
              <w:rPr>
                <w:rFonts w:ascii="Arial" w:hAnsi="Arial"/>
                <w:b/>
                <w:sz w:val="24"/>
                <w:szCs w:val="28"/>
              </w:rPr>
            </w:pPr>
            <w:r w:rsidRPr="006A2093">
              <w:rPr>
                <w:rFonts w:ascii="Arial" w:hAnsi="Arial"/>
                <w:b/>
                <w:sz w:val="24"/>
                <w:szCs w:val="28"/>
              </w:rPr>
              <w:t>D = Desirable</w:t>
            </w:r>
          </w:p>
        </w:tc>
      </w:tr>
      <w:tr w:rsidR="006F42BD" w14:paraId="76173C7D" w14:textId="77777777">
        <w:tc>
          <w:tcPr>
            <w:tcW w:w="0" w:type="auto"/>
          </w:tcPr>
          <w:p w14:paraId="49BB18FF" w14:textId="77777777" w:rsidR="006F42BD" w:rsidRPr="001043A9" w:rsidRDefault="006F42BD">
            <w:pPr>
              <w:rPr>
                <w:rFonts w:ascii="Arial" w:hAnsi="Arial" w:cs="Arial"/>
                <w:sz w:val="24"/>
                <w:szCs w:val="24"/>
              </w:rPr>
            </w:pPr>
            <w:r w:rsidRPr="001043A9">
              <w:rPr>
                <w:rFonts w:ascii="Arial" w:hAnsi="Arial" w:cs="Arial"/>
                <w:sz w:val="24"/>
                <w:szCs w:val="24"/>
              </w:rPr>
              <w:t>Excellent communication and interpersonal skills, with an ability to flex your style to the needs of different audiences, including:</w:t>
            </w:r>
          </w:p>
          <w:p w14:paraId="29BAD0CB" w14:textId="77777777" w:rsidR="006F42BD" w:rsidRPr="006A2093" w:rsidRDefault="006F42BD" w:rsidP="006F42BD">
            <w:pPr>
              <w:pStyle w:val="ListParagraph"/>
              <w:numPr>
                <w:ilvl w:val="0"/>
                <w:numId w:val="23"/>
              </w:numPr>
              <w:spacing w:after="0" w:line="240" w:lineRule="auto"/>
              <w:contextualSpacing w:val="0"/>
              <w:rPr>
                <w:rFonts w:ascii="Arial" w:hAnsi="Arial"/>
                <w:b/>
                <w:sz w:val="28"/>
                <w:szCs w:val="28"/>
              </w:rPr>
            </w:pPr>
            <w:r w:rsidRPr="001043A9">
              <w:rPr>
                <w:rFonts w:ascii="Arial" w:hAnsi="Arial" w:cs="Arial"/>
                <w:sz w:val="24"/>
                <w:szCs w:val="24"/>
              </w:rPr>
              <w:t>meeting disabled people's access needs</w:t>
            </w:r>
            <w:r>
              <w:rPr>
                <w:rFonts w:ascii="Arial" w:hAnsi="Arial" w:cs="Arial"/>
                <w:sz w:val="24"/>
                <w:szCs w:val="24"/>
              </w:rPr>
              <w:t>;</w:t>
            </w:r>
            <w:r w:rsidRPr="001043A9">
              <w:rPr>
                <w:rFonts w:ascii="Arial" w:hAnsi="Arial" w:cs="Arial"/>
                <w:sz w:val="24"/>
                <w:szCs w:val="24"/>
              </w:rPr>
              <w:t xml:space="preserve"> and </w:t>
            </w:r>
          </w:p>
          <w:p w14:paraId="7EE8D3A2" w14:textId="77777777" w:rsidR="006F42BD" w:rsidRDefault="006F42BD" w:rsidP="006F42BD">
            <w:pPr>
              <w:pStyle w:val="ListParagraph"/>
              <w:numPr>
                <w:ilvl w:val="0"/>
                <w:numId w:val="23"/>
              </w:numPr>
              <w:spacing w:after="0" w:line="240" w:lineRule="auto"/>
              <w:contextualSpacing w:val="0"/>
              <w:rPr>
                <w:rFonts w:ascii="Arial" w:hAnsi="Arial"/>
                <w:b/>
                <w:sz w:val="28"/>
                <w:szCs w:val="28"/>
              </w:rPr>
            </w:pPr>
            <w:r w:rsidRPr="001043A9">
              <w:rPr>
                <w:rFonts w:ascii="Arial" w:hAnsi="Arial" w:cs="Arial"/>
                <w:sz w:val="24"/>
                <w:szCs w:val="24"/>
              </w:rPr>
              <w:t xml:space="preserve">working appropriately with </w:t>
            </w:r>
            <w:r>
              <w:rPr>
                <w:rFonts w:ascii="Arial" w:hAnsi="Arial" w:cs="Arial"/>
                <w:sz w:val="24"/>
                <w:szCs w:val="24"/>
              </w:rPr>
              <w:t>different stakeholders</w:t>
            </w:r>
          </w:p>
        </w:tc>
        <w:tc>
          <w:tcPr>
            <w:tcW w:w="1813" w:type="dxa"/>
          </w:tcPr>
          <w:p w14:paraId="450BF087" w14:textId="77777777" w:rsidR="006F42BD" w:rsidRDefault="006F42BD">
            <w:pPr>
              <w:jc w:val="center"/>
              <w:rPr>
                <w:rFonts w:ascii="Arial" w:hAnsi="Arial"/>
                <w:b/>
                <w:sz w:val="28"/>
                <w:szCs w:val="28"/>
              </w:rPr>
            </w:pPr>
            <w:r w:rsidRPr="006A2093">
              <w:rPr>
                <w:rFonts w:ascii="Arial" w:hAnsi="Arial" w:cs="Arial"/>
                <w:sz w:val="24"/>
                <w:szCs w:val="24"/>
              </w:rPr>
              <w:t>E</w:t>
            </w:r>
          </w:p>
        </w:tc>
      </w:tr>
      <w:tr w:rsidR="006F42BD" w14:paraId="3F5ACD1F" w14:textId="77777777">
        <w:tc>
          <w:tcPr>
            <w:tcW w:w="0" w:type="auto"/>
          </w:tcPr>
          <w:p w14:paraId="74787241" w14:textId="77777777" w:rsidR="006F42BD" w:rsidRDefault="006F42BD">
            <w:pPr>
              <w:rPr>
                <w:rFonts w:ascii="Arial" w:hAnsi="Arial"/>
                <w:b/>
                <w:sz w:val="28"/>
                <w:szCs w:val="28"/>
              </w:rPr>
            </w:pPr>
            <w:r w:rsidRPr="001043A9">
              <w:rPr>
                <w:rFonts w:ascii="Arial" w:hAnsi="Arial" w:cs="Arial"/>
                <w:sz w:val="24"/>
                <w:szCs w:val="24"/>
              </w:rPr>
              <w:t xml:space="preserve">The ability to demonstrate credibility and empathy with disabled people </w:t>
            </w:r>
            <w:r>
              <w:rPr>
                <w:rFonts w:ascii="Arial" w:hAnsi="Arial" w:cs="Arial"/>
                <w:sz w:val="24"/>
                <w:szCs w:val="24"/>
              </w:rPr>
              <w:t>and their life experience</w:t>
            </w:r>
            <w:r w:rsidRPr="001043A9">
              <w:rPr>
                <w:rFonts w:ascii="Arial" w:hAnsi="Arial" w:cs="Arial"/>
                <w:sz w:val="24"/>
                <w:szCs w:val="24"/>
              </w:rPr>
              <w:t>, and ensure they have confidence in you and our projects</w:t>
            </w:r>
          </w:p>
        </w:tc>
        <w:tc>
          <w:tcPr>
            <w:tcW w:w="1813" w:type="dxa"/>
          </w:tcPr>
          <w:p w14:paraId="4BC428B7"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34F44FF5" w14:textId="77777777">
        <w:tc>
          <w:tcPr>
            <w:tcW w:w="0" w:type="auto"/>
          </w:tcPr>
          <w:p w14:paraId="197BF388" w14:textId="77777777" w:rsidR="006F42BD" w:rsidRDefault="006F42BD">
            <w:pPr>
              <w:rPr>
                <w:rFonts w:ascii="Arial" w:hAnsi="Arial"/>
                <w:b/>
                <w:sz w:val="28"/>
                <w:szCs w:val="28"/>
              </w:rPr>
            </w:pPr>
            <w:r w:rsidRPr="001043A9">
              <w:rPr>
                <w:rFonts w:ascii="Arial" w:hAnsi="Arial" w:cs="Arial"/>
                <w:sz w:val="24"/>
                <w:szCs w:val="24"/>
              </w:rPr>
              <w:t>The ability to appropriately respond in situations of conflict or heightened anxiety in others</w:t>
            </w:r>
          </w:p>
        </w:tc>
        <w:tc>
          <w:tcPr>
            <w:tcW w:w="1813" w:type="dxa"/>
          </w:tcPr>
          <w:p w14:paraId="433A7702"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7AA1CBC7" w14:textId="77777777">
        <w:tc>
          <w:tcPr>
            <w:tcW w:w="0" w:type="auto"/>
          </w:tcPr>
          <w:p w14:paraId="1BAC47BE" w14:textId="77777777" w:rsidR="006F42BD" w:rsidRDefault="006F42BD">
            <w:pPr>
              <w:rPr>
                <w:rFonts w:ascii="Arial" w:hAnsi="Arial"/>
                <w:b/>
                <w:sz w:val="28"/>
                <w:szCs w:val="28"/>
              </w:rPr>
            </w:pPr>
            <w:r w:rsidRPr="001043A9">
              <w:rPr>
                <w:rFonts w:ascii="Arial" w:hAnsi="Arial" w:cs="Arial"/>
                <w:sz w:val="24"/>
                <w:szCs w:val="24"/>
              </w:rPr>
              <w:t>Abil</w:t>
            </w:r>
            <w:r>
              <w:rPr>
                <w:rFonts w:ascii="Arial" w:hAnsi="Arial" w:cs="Arial"/>
                <w:sz w:val="24"/>
                <w:szCs w:val="24"/>
              </w:rPr>
              <w:t xml:space="preserve">ity to use computer technology </w:t>
            </w:r>
            <w:r w:rsidRPr="001043A9">
              <w:rPr>
                <w:rFonts w:ascii="Arial" w:hAnsi="Arial" w:cs="Arial"/>
                <w:sz w:val="24"/>
                <w:szCs w:val="24"/>
              </w:rPr>
              <w:t>effectively (and in particular Microsoft Outlook, Word and Excel)</w:t>
            </w:r>
          </w:p>
        </w:tc>
        <w:tc>
          <w:tcPr>
            <w:tcW w:w="1813" w:type="dxa"/>
          </w:tcPr>
          <w:p w14:paraId="3B49006B"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273EFB1C" w14:textId="77777777">
        <w:tc>
          <w:tcPr>
            <w:tcW w:w="0" w:type="auto"/>
          </w:tcPr>
          <w:p w14:paraId="2C13995D" w14:textId="77777777" w:rsidR="006F42BD" w:rsidRDefault="006F42BD">
            <w:pPr>
              <w:rPr>
                <w:rFonts w:ascii="Arial" w:hAnsi="Arial"/>
                <w:b/>
                <w:sz w:val="28"/>
                <w:szCs w:val="28"/>
              </w:rPr>
            </w:pPr>
            <w:r w:rsidRPr="001043A9">
              <w:rPr>
                <w:rFonts w:ascii="Arial" w:hAnsi="Arial" w:cs="Arial"/>
                <w:sz w:val="24"/>
                <w:szCs w:val="24"/>
              </w:rPr>
              <w:t>To be numerate and able to manage data</w:t>
            </w:r>
          </w:p>
        </w:tc>
        <w:tc>
          <w:tcPr>
            <w:tcW w:w="1813" w:type="dxa"/>
          </w:tcPr>
          <w:p w14:paraId="06EF593C"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5F965CC1" w14:textId="77777777">
        <w:tc>
          <w:tcPr>
            <w:tcW w:w="0" w:type="auto"/>
          </w:tcPr>
          <w:p w14:paraId="3634305F" w14:textId="77777777" w:rsidR="006F42BD" w:rsidRDefault="006F42BD">
            <w:pPr>
              <w:rPr>
                <w:rFonts w:ascii="Arial" w:hAnsi="Arial"/>
                <w:b/>
                <w:sz w:val="28"/>
                <w:szCs w:val="28"/>
              </w:rPr>
            </w:pPr>
            <w:r w:rsidRPr="001043A9">
              <w:rPr>
                <w:rFonts w:ascii="Arial" w:hAnsi="Arial" w:cs="Arial"/>
                <w:sz w:val="24"/>
                <w:szCs w:val="24"/>
              </w:rPr>
              <w:t>Well organised and able to plan and prioritise your work effectively, escalating as appropriate</w:t>
            </w:r>
          </w:p>
        </w:tc>
        <w:tc>
          <w:tcPr>
            <w:tcW w:w="1813" w:type="dxa"/>
          </w:tcPr>
          <w:p w14:paraId="0B308621"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1D5DAE12" w14:textId="77777777">
        <w:tc>
          <w:tcPr>
            <w:tcW w:w="0" w:type="auto"/>
          </w:tcPr>
          <w:p w14:paraId="26713DDE" w14:textId="77777777" w:rsidR="006F42BD" w:rsidRDefault="006F42BD">
            <w:pPr>
              <w:rPr>
                <w:rFonts w:ascii="Arial" w:hAnsi="Arial"/>
                <w:b/>
                <w:sz w:val="28"/>
                <w:szCs w:val="28"/>
              </w:rPr>
            </w:pPr>
            <w:r w:rsidRPr="001043A9">
              <w:rPr>
                <w:rFonts w:ascii="Arial" w:hAnsi="Arial" w:cs="Arial"/>
                <w:sz w:val="24"/>
                <w:szCs w:val="24"/>
              </w:rPr>
              <w:t>Ability to support and develop volunteers</w:t>
            </w:r>
          </w:p>
        </w:tc>
        <w:tc>
          <w:tcPr>
            <w:tcW w:w="1813" w:type="dxa"/>
          </w:tcPr>
          <w:p w14:paraId="615F3ABF"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7431F204" w14:textId="77777777">
        <w:tc>
          <w:tcPr>
            <w:tcW w:w="0" w:type="auto"/>
          </w:tcPr>
          <w:p w14:paraId="2DEBA59B" w14:textId="77777777" w:rsidR="006F42BD" w:rsidRPr="001043A9" w:rsidRDefault="006F42BD">
            <w:pPr>
              <w:rPr>
                <w:rFonts w:ascii="Arial" w:hAnsi="Arial" w:cs="Arial"/>
                <w:sz w:val="24"/>
                <w:szCs w:val="24"/>
              </w:rPr>
            </w:pPr>
            <w:r w:rsidRPr="001043A9">
              <w:rPr>
                <w:rFonts w:ascii="Arial" w:hAnsi="Arial" w:cs="Arial"/>
                <w:sz w:val="24"/>
                <w:szCs w:val="24"/>
              </w:rPr>
              <w:t>Reliable and flexible approach to work</w:t>
            </w:r>
            <w:r>
              <w:rPr>
                <w:rFonts w:ascii="Arial" w:hAnsi="Arial" w:cs="Arial"/>
                <w:sz w:val="24"/>
                <w:szCs w:val="24"/>
              </w:rPr>
              <w:t>, including working at different locations,</w:t>
            </w:r>
            <w:r w:rsidRPr="001043A9">
              <w:rPr>
                <w:rFonts w:ascii="Arial" w:hAnsi="Arial" w:cs="Arial"/>
                <w:sz w:val="24"/>
                <w:szCs w:val="24"/>
              </w:rPr>
              <w:t xml:space="preserve"> and the ability to work weekends or evenings as required</w:t>
            </w:r>
          </w:p>
        </w:tc>
        <w:tc>
          <w:tcPr>
            <w:tcW w:w="1813" w:type="dxa"/>
          </w:tcPr>
          <w:p w14:paraId="443D0692" w14:textId="77777777" w:rsidR="006F42BD" w:rsidRPr="006A2093" w:rsidRDefault="006F42BD">
            <w:pPr>
              <w:jc w:val="center"/>
              <w:rPr>
                <w:rFonts w:ascii="Arial" w:hAnsi="Arial" w:cs="Arial"/>
                <w:sz w:val="24"/>
                <w:szCs w:val="24"/>
              </w:rPr>
            </w:pPr>
            <w:r w:rsidRPr="001043A9">
              <w:rPr>
                <w:rFonts w:ascii="Arial" w:hAnsi="Arial" w:cs="Arial"/>
                <w:sz w:val="24"/>
                <w:szCs w:val="24"/>
              </w:rPr>
              <w:t>D</w:t>
            </w:r>
          </w:p>
        </w:tc>
      </w:tr>
      <w:tr w:rsidR="006F42BD" w14:paraId="28E7C8BC" w14:textId="77777777">
        <w:tc>
          <w:tcPr>
            <w:tcW w:w="0" w:type="auto"/>
          </w:tcPr>
          <w:p w14:paraId="3B1E81A2" w14:textId="77777777" w:rsidR="006F42BD" w:rsidRDefault="006F42BD">
            <w:pPr>
              <w:rPr>
                <w:rFonts w:ascii="Arial" w:hAnsi="Arial"/>
                <w:b/>
                <w:sz w:val="28"/>
                <w:szCs w:val="28"/>
              </w:rPr>
            </w:pPr>
            <w:r w:rsidRPr="001043A9">
              <w:rPr>
                <w:rFonts w:ascii="Arial" w:hAnsi="Arial" w:cs="Arial"/>
                <w:sz w:val="24"/>
                <w:szCs w:val="24"/>
              </w:rPr>
              <w:t>The ability to speak fluently and write (where applicable) a community language commonly spoken in Tower Hamlets</w:t>
            </w:r>
          </w:p>
        </w:tc>
        <w:tc>
          <w:tcPr>
            <w:tcW w:w="1813" w:type="dxa"/>
          </w:tcPr>
          <w:p w14:paraId="1C5FF933" w14:textId="77777777" w:rsidR="006F42BD" w:rsidRDefault="006F42BD">
            <w:pPr>
              <w:jc w:val="center"/>
              <w:rPr>
                <w:rFonts w:ascii="Arial" w:hAnsi="Arial"/>
                <w:b/>
                <w:sz w:val="28"/>
                <w:szCs w:val="28"/>
              </w:rPr>
            </w:pPr>
            <w:r w:rsidRPr="001043A9">
              <w:rPr>
                <w:rFonts w:ascii="Arial" w:hAnsi="Arial" w:cs="Arial"/>
                <w:sz w:val="24"/>
                <w:szCs w:val="24"/>
              </w:rPr>
              <w:t>Highly D</w:t>
            </w:r>
          </w:p>
        </w:tc>
      </w:tr>
    </w:tbl>
    <w:p w14:paraId="5F0C9868" w14:textId="77777777" w:rsidR="006F42BD" w:rsidRDefault="006F42BD" w:rsidP="006F42BD">
      <w:pPr>
        <w:spacing w:after="0"/>
        <w:jc w:val="both"/>
        <w:rPr>
          <w:rFonts w:ascii="Arial" w:hAnsi="Arial"/>
          <w:b/>
          <w:sz w:val="28"/>
          <w:szCs w:val="28"/>
        </w:rPr>
      </w:pPr>
    </w:p>
    <w:p w14:paraId="013FABE5" w14:textId="77777777" w:rsidR="006F42BD" w:rsidRDefault="006F42BD" w:rsidP="006F42BD">
      <w:pPr>
        <w:spacing w:after="240"/>
        <w:jc w:val="both"/>
        <w:rPr>
          <w:rFonts w:ascii="Arial" w:hAnsi="Arial"/>
          <w:b/>
          <w:sz w:val="28"/>
          <w:szCs w:val="28"/>
        </w:rPr>
      </w:pPr>
      <w:r>
        <w:rPr>
          <w:rFonts w:ascii="Arial" w:hAnsi="Arial"/>
          <w:b/>
          <w:sz w:val="28"/>
          <w:szCs w:val="28"/>
        </w:rPr>
        <w:t>Knowledge</w:t>
      </w:r>
    </w:p>
    <w:tbl>
      <w:tblPr>
        <w:tblStyle w:val="TableGrid"/>
        <w:tblW w:w="0" w:type="auto"/>
        <w:tblLook w:val="04A0" w:firstRow="1" w:lastRow="0" w:firstColumn="1" w:lastColumn="0" w:noHBand="0" w:noVBand="1"/>
      </w:tblPr>
      <w:tblGrid>
        <w:gridCol w:w="7203"/>
        <w:gridCol w:w="1813"/>
      </w:tblGrid>
      <w:tr w:rsidR="006F42BD" w14:paraId="68A639B1" w14:textId="77777777">
        <w:tc>
          <w:tcPr>
            <w:tcW w:w="0" w:type="auto"/>
          </w:tcPr>
          <w:p w14:paraId="02B22911" w14:textId="77777777" w:rsidR="006F42BD" w:rsidRPr="006A2093" w:rsidRDefault="006F42BD">
            <w:pPr>
              <w:jc w:val="both"/>
              <w:rPr>
                <w:rFonts w:ascii="Arial" w:hAnsi="Arial"/>
                <w:b/>
                <w:sz w:val="24"/>
                <w:szCs w:val="28"/>
              </w:rPr>
            </w:pPr>
            <w:r w:rsidRPr="006A2093">
              <w:rPr>
                <w:rFonts w:ascii="Arial" w:hAnsi="Arial"/>
                <w:b/>
                <w:sz w:val="24"/>
                <w:szCs w:val="28"/>
              </w:rPr>
              <w:lastRenderedPageBreak/>
              <w:t>Requirement</w:t>
            </w:r>
          </w:p>
        </w:tc>
        <w:tc>
          <w:tcPr>
            <w:tcW w:w="1813" w:type="dxa"/>
          </w:tcPr>
          <w:p w14:paraId="07DE1F7D" w14:textId="77777777" w:rsidR="006F42BD" w:rsidRPr="006A2093" w:rsidRDefault="006F42BD">
            <w:pPr>
              <w:jc w:val="both"/>
              <w:rPr>
                <w:rFonts w:ascii="Arial" w:hAnsi="Arial"/>
                <w:b/>
                <w:sz w:val="24"/>
                <w:szCs w:val="28"/>
              </w:rPr>
            </w:pPr>
            <w:r w:rsidRPr="006A2093">
              <w:rPr>
                <w:rFonts w:ascii="Arial" w:hAnsi="Arial"/>
                <w:b/>
                <w:sz w:val="24"/>
                <w:szCs w:val="28"/>
              </w:rPr>
              <w:t>E = Essential</w:t>
            </w:r>
          </w:p>
          <w:p w14:paraId="6F6AA0C3" w14:textId="77777777" w:rsidR="006F42BD" w:rsidRPr="006A2093" w:rsidRDefault="006F42BD">
            <w:pPr>
              <w:jc w:val="both"/>
              <w:rPr>
                <w:rFonts w:ascii="Arial" w:hAnsi="Arial"/>
                <w:b/>
                <w:sz w:val="24"/>
                <w:szCs w:val="28"/>
              </w:rPr>
            </w:pPr>
            <w:r w:rsidRPr="006A2093">
              <w:rPr>
                <w:rFonts w:ascii="Arial" w:hAnsi="Arial"/>
                <w:b/>
                <w:sz w:val="24"/>
                <w:szCs w:val="28"/>
              </w:rPr>
              <w:t>D = Desirable</w:t>
            </w:r>
          </w:p>
        </w:tc>
      </w:tr>
      <w:tr w:rsidR="006F42BD" w14:paraId="39FB0487" w14:textId="77777777">
        <w:tc>
          <w:tcPr>
            <w:tcW w:w="0" w:type="auto"/>
          </w:tcPr>
          <w:p w14:paraId="4C002EEA" w14:textId="77777777" w:rsidR="006F42BD" w:rsidRDefault="006F42BD">
            <w:pPr>
              <w:rPr>
                <w:rFonts w:ascii="Arial" w:hAnsi="Arial"/>
                <w:b/>
                <w:sz w:val="28"/>
                <w:szCs w:val="28"/>
              </w:rPr>
            </w:pPr>
            <w:r w:rsidRPr="001043A9">
              <w:rPr>
                <w:rFonts w:ascii="Arial" w:hAnsi="Arial" w:cs="Arial"/>
                <w:bCs/>
                <w:sz w:val="24"/>
                <w:szCs w:val="24"/>
              </w:rPr>
              <w:t>Knowledge and understanding of the issues affecting disabled people</w:t>
            </w:r>
            <w:r w:rsidRPr="001043A9">
              <w:rPr>
                <w:rFonts w:ascii="Arial" w:hAnsi="Arial" w:cs="Arial"/>
                <w:sz w:val="24"/>
                <w:szCs w:val="24"/>
              </w:rPr>
              <w:t xml:space="preserve"> of all impairment types, and how their lives are impacted as a result</w:t>
            </w:r>
          </w:p>
        </w:tc>
        <w:tc>
          <w:tcPr>
            <w:tcW w:w="1813" w:type="dxa"/>
          </w:tcPr>
          <w:p w14:paraId="3E14AB43"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14D7DF3A" w14:textId="77777777">
        <w:tc>
          <w:tcPr>
            <w:tcW w:w="0" w:type="auto"/>
          </w:tcPr>
          <w:p w14:paraId="6DE98B0D" w14:textId="77777777" w:rsidR="006F42BD" w:rsidRPr="001043A9" w:rsidRDefault="006F42BD">
            <w:pPr>
              <w:rPr>
                <w:rFonts w:ascii="Arial" w:hAnsi="Arial" w:cs="Arial"/>
                <w:bCs/>
                <w:sz w:val="24"/>
                <w:szCs w:val="24"/>
              </w:rPr>
            </w:pPr>
            <w:r>
              <w:rPr>
                <w:rFonts w:ascii="Arial" w:hAnsi="Arial" w:cs="Arial"/>
                <w:bCs/>
                <w:sz w:val="24"/>
                <w:szCs w:val="24"/>
              </w:rPr>
              <w:t>A good understanding of, or how to research around, relevant legislation such as the Equality Act 2010, Care Act, and other guidance on topics such as housing, health, finances, benefits, leisure, employment, education, family issues and transport</w:t>
            </w:r>
          </w:p>
        </w:tc>
        <w:tc>
          <w:tcPr>
            <w:tcW w:w="1813" w:type="dxa"/>
          </w:tcPr>
          <w:p w14:paraId="33887406" w14:textId="77777777" w:rsidR="006F42BD" w:rsidRPr="006A2093" w:rsidRDefault="006F42BD">
            <w:pPr>
              <w:jc w:val="center"/>
              <w:rPr>
                <w:rFonts w:ascii="Arial" w:hAnsi="Arial" w:cs="Arial"/>
                <w:sz w:val="24"/>
                <w:szCs w:val="24"/>
              </w:rPr>
            </w:pPr>
            <w:r>
              <w:rPr>
                <w:rFonts w:ascii="Arial" w:hAnsi="Arial" w:cs="Arial"/>
                <w:sz w:val="24"/>
                <w:szCs w:val="24"/>
              </w:rPr>
              <w:t>E</w:t>
            </w:r>
          </w:p>
        </w:tc>
      </w:tr>
      <w:tr w:rsidR="006F42BD" w14:paraId="41938AB9" w14:textId="77777777">
        <w:tc>
          <w:tcPr>
            <w:tcW w:w="0" w:type="auto"/>
          </w:tcPr>
          <w:p w14:paraId="389B6DC4" w14:textId="77777777" w:rsidR="006F42BD" w:rsidRDefault="006F42BD">
            <w:pPr>
              <w:rPr>
                <w:rFonts w:ascii="Arial" w:hAnsi="Arial"/>
                <w:b/>
                <w:sz w:val="28"/>
                <w:szCs w:val="28"/>
              </w:rPr>
            </w:pPr>
            <w:r w:rsidRPr="001043A9">
              <w:rPr>
                <w:rFonts w:ascii="Arial" w:hAnsi="Arial" w:cs="Arial"/>
                <w:sz w:val="24"/>
                <w:szCs w:val="24"/>
              </w:rPr>
              <w:t>A sound knowledge of issues and procedures around client confidentiality and safeguarding procedures</w:t>
            </w:r>
          </w:p>
        </w:tc>
        <w:tc>
          <w:tcPr>
            <w:tcW w:w="1813" w:type="dxa"/>
          </w:tcPr>
          <w:p w14:paraId="3DCECCCC"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4B9552D9" w14:textId="77777777">
        <w:tc>
          <w:tcPr>
            <w:tcW w:w="0" w:type="auto"/>
          </w:tcPr>
          <w:p w14:paraId="543DA22A" w14:textId="77777777" w:rsidR="006F42BD" w:rsidRDefault="006F42BD">
            <w:pPr>
              <w:rPr>
                <w:rFonts w:ascii="Arial" w:hAnsi="Arial"/>
                <w:b/>
                <w:sz w:val="28"/>
                <w:szCs w:val="28"/>
              </w:rPr>
            </w:pPr>
            <w:r w:rsidRPr="001043A9">
              <w:rPr>
                <w:rFonts w:ascii="Arial" w:hAnsi="Arial" w:cs="Arial"/>
                <w:sz w:val="24"/>
                <w:szCs w:val="24"/>
              </w:rPr>
              <w:t>A thorough understanding of and strong commitment to the social model of disability</w:t>
            </w:r>
          </w:p>
        </w:tc>
        <w:tc>
          <w:tcPr>
            <w:tcW w:w="1813" w:type="dxa"/>
          </w:tcPr>
          <w:p w14:paraId="5B82FF9F" w14:textId="77777777" w:rsidR="006F42BD" w:rsidRPr="006A2093" w:rsidRDefault="006F42BD">
            <w:pPr>
              <w:jc w:val="center"/>
              <w:rPr>
                <w:rFonts w:ascii="Arial" w:hAnsi="Arial" w:cs="Arial"/>
                <w:sz w:val="24"/>
                <w:szCs w:val="24"/>
              </w:rPr>
            </w:pPr>
            <w:r w:rsidRPr="006A2093">
              <w:rPr>
                <w:rFonts w:ascii="Arial" w:hAnsi="Arial" w:cs="Arial"/>
                <w:sz w:val="24"/>
                <w:szCs w:val="24"/>
              </w:rPr>
              <w:t>E</w:t>
            </w:r>
          </w:p>
        </w:tc>
      </w:tr>
      <w:tr w:rsidR="006F42BD" w14:paraId="00EF84B2" w14:textId="77777777">
        <w:tc>
          <w:tcPr>
            <w:tcW w:w="0" w:type="auto"/>
          </w:tcPr>
          <w:p w14:paraId="3A9831BD" w14:textId="77777777" w:rsidR="006F42BD" w:rsidRDefault="006F42BD">
            <w:pPr>
              <w:rPr>
                <w:rFonts w:ascii="Arial" w:hAnsi="Arial"/>
                <w:b/>
                <w:sz w:val="28"/>
                <w:szCs w:val="28"/>
              </w:rPr>
            </w:pPr>
            <w:r w:rsidRPr="001043A9">
              <w:rPr>
                <w:rFonts w:ascii="Arial" w:hAnsi="Arial" w:cs="Arial"/>
                <w:sz w:val="24"/>
                <w:szCs w:val="24"/>
              </w:rPr>
              <w:t xml:space="preserve">A </w:t>
            </w:r>
            <w:r>
              <w:rPr>
                <w:rFonts w:ascii="Arial" w:hAnsi="Arial" w:cs="Arial"/>
                <w:sz w:val="24"/>
                <w:szCs w:val="24"/>
              </w:rPr>
              <w:t xml:space="preserve">connection or </w:t>
            </w:r>
            <w:r w:rsidRPr="001043A9">
              <w:rPr>
                <w:rFonts w:ascii="Arial" w:hAnsi="Arial" w:cs="Arial"/>
                <w:sz w:val="24"/>
                <w:szCs w:val="24"/>
              </w:rPr>
              <w:t>familiarity with the area of Tower Hamlets and of local issues</w:t>
            </w:r>
          </w:p>
        </w:tc>
        <w:tc>
          <w:tcPr>
            <w:tcW w:w="1813" w:type="dxa"/>
          </w:tcPr>
          <w:p w14:paraId="7BB8F081" w14:textId="77777777" w:rsidR="006F42BD" w:rsidRDefault="006F42BD">
            <w:pPr>
              <w:jc w:val="center"/>
              <w:rPr>
                <w:rFonts w:ascii="Arial" w:hAnsi="Arial"/>
                <w:b/>
                <w:sz w:val="28"/>
                <w:szCs w:val="28"/>
              </w:rPr>
            </w:pPr>
            <w:r w:rsidRPr="001043A9">
              <w:rPr>
                <w:rFonts w:ascii="Arial" w:hAnsi="Arial" w:cs="Arial"/>
                <w:sz w:val="24"/>
                <w:szCs w:val="24"/>
              </w:rPr>
              <w:t>D</w:t>
            </w:r>
          </w:p>
        </w:tc>
      </w:tr>
      <w:tr w:rsidR="006F42BD" w14:paraId="3FE26B3D" w14:textId="77777777">
        <w:tc>
          <w:tcPr>
            <w:tcW w:w="0" w:type="auto"/>
          </w:tcPr>
          <w:p w14:paraId="7FC24FA4" w14:textId="77777777" w:rsidR="006F42BD" w:rsidRPr="001043A9" w:rsidRDefault="006F42BD">
            <w:pPr>
              <w:rPr>
                <w:rFonts w:ascii="Arial" w:hAnsi="Arial" w:cs="Arial"/>
                <w:sz w:val="24"/>
                <w:szCs w:val="24"/>
              </w:rPr>
            </w:pPr>
            <w:r>
              <w:rPr>
                <w:rFonts w:ascii="Arial" w:hAnsi="Arial" w:cs="Arial"/>
                <w:sz w:val="24"/>
                <w:szCs w:val="24"/>
              </w:rPr>
              <w:t>Understanding or experience of using qualitative and quantitative research methods</w:t>
            </w:r>
          </w:p>
        </w:tc>
        <w:tc>
          <w:tcPr>
            <w:tcW w:w="1813" w:type="dxa"/>
          </w:tcPr>
          <w:p w14:paraId="5C764282" w14:textId="77777777" w:rsidR="006F42BD" w:rsidRPr="001043A9" w:rsidRDefault="006F42BD">
            <w:pPr>
              <w:jc w:val="center"/>
              <w:rPr>
                <w:rFonts w:ascii="Arial" w:hAnsi="Arial" w:cs="Arial"/>
                <w:sz w:val="24"/>
                <w:szCs w:val="24"/>
              </w:rPr>
            </w:pPr>
            <w:r>
              <w:rPr>
                <w:rFonts w:ascii="Arial" w:hAnsi="Arial" w:cs="Arial"/>
                <w:sz w:val="24"/>
                <w:szCs w:val="24"/>
              </w:rPr>
              <w:t>D</w:t>
            </w:r>
          </w:p>
        </w:tc>
      </w:tr>
    </w:tbl>
    <w:p w14:paraId="6C38E038" w14:textId="77777777" w:rsidR="006F42BD" w:rsidRPr="006A2093" w:rsidRDefault="006F42BD" w:rsidP="006F42BD">
      <w:pPr>
        <w:spacing w:after="0"/>
        <w:jc w:val="both"/>
        <w:rPr>
          <w:rFonts w:ascii="Arial" w:hAnsi="Arial"/>
          <w:b/>
          <w:sz w:val="28"/>
          <w:szCs w:val="28"/>
        </w:rPr>
      </w:pPr>
    </w:p>
    <w:p w14:paraId="374AD761" w14:textId="77777777" w:rsidR="006F42BD" w:rsidRDefault="006F42BD" w:rsidP="002E0E92">
      <w:pPr>
        <w:spacing w:line="240" w:lineRule="auto"/>
        <w:rPr>
          <w:rFonts w:cs="Calibri"/>
          <w:sz w:val="28"/>
          <w:szCs w:val="28"/>
        </w:rPr>
      </w:pPr>
    </w:p>
    <w:p w14:paraId="29EFC6D5" w14:textId="77777777" w:rsidR="001A4691" w:rsidRDefault="001A4691" w:rsidP="002E0E92">
      <w:pPr>
        <w:spacing w:line="240" w:lineRule="auto"/>
        <w:rPr>
          <w:rFonts w:cs="Calibri"/>
          <w:sz w:val="28"/>
          <w:szCs w:val="28"/>
        </w:rPr>
      </w:pPr>
    </w:p>
    <w:p w14:paraId="6932C3D7" w14:textId="77777777" w:rsidR="00291329" w:rsidRDefault="00291329" w:rsidP="002E0E92">
      <w:pPr>
        <w:spacing w:line="240" w:lineRule="auto"/>
        <w:rPr>
          <w:rFonts w:cs="Calibri"/>
          <w:sz w:val="28"/>
          <w:szCs w:val="28"/>
        </w:rPr>
      </w:pPr>
    </w:p>
    <w:p w14:paraId="3E271836" w14:textId="77777777" w:rsidR="00291329" w:rsidRDefault="00291329" w:rsidP="002E0E92">
      <w:pPr>
        <w:spacing w:line="240" w:lineRule="auto"/>
        <w:rPr>
          <w:rFonts w:cs="Calibri"/>
          <w:sz w:val="28"/>
          <w:szCs w:val="28"/>
        </w:rPr>
      </w:pPr>
    </w:p>
    <w:p w14:paraId="1E9662EE" w14:textId="77777777" w:rsidR="00291329" w:rsidRDefault="00291329" w:rsidP="002E0E92">
      <w:pPr>
        <w:spacing w:line="240" w:lineRule="auto"/>
        <w:rPr>
          <w:rFonts w:cs="Calibri"/>
          <w:sz w:val="28"/>
          <w:szCs w:val="28"/>
        </w:rPr>
      </w:pPr>
    </w:p>
    <w:p w14:paraId="471C35A9" w14:textId="77777777" w:rsidR="001A4691" w:rsidRDefault="001A4691" w:rsidP="002E0E92">
      <w:pPr>
        <w:spacing w:line="240" w:lineRule="auto"/>
        <w:rPr>
          <w:rFonts w:cs="Calibri"/>
          <w:sz w:val="28"/>
          <w:szCs w:val="28"/>
        </w:rPr>
      </w:pPr>
    </w:p>
    <w:p w14:paraId="562242E2" w14:textId="77777777" w:rsidR="001A4691" w:rsidRDefault="001A4691" w:rsidP="002E0E92">
      <w:pPr>
        <w:spacing w:line="240" w:lineRule="auto"/>
        <w:rPr>
          <w:rFonts w:cs="Calibri"/>
          <w:sz w:val="28"/>
          <w:szCs w:val="28"/>
        </w:rPr>
      </w:pPr>
    </w:p>
    <w:p w14:paraId="130786D5" w14:textId="77777777" w:rsidR="001A4691" w:rsidRDefault="001A4691" w:rsidP="002E0E92">
      <w:pPr>
        <w:spacing w:line="240" w:lineRule="auto"/>
        <w:rPr>
          <w:rFonts w:cs="Calibri"/>
          <w:sz w:val="28"/>
          <w:szCs w:val="28"/>
        </w:rPr>
      </w:pPr>
    </w:p>
    <w:p w14:paraId="11824CAF" w14:textId="77777777" w:rsidR="001A4691" w:rsidRDefault="001A4691" w:rsidP="002E0E92">
      <w:pPr>
        <w:spacing w:line="240" w:lineRule="auto"/>
        <w:rPr>
          <w:rFonts w:cs="Calibri"/>
          <w:sz w:val="28"/>
          <w:szCs w:val="28"/>
        </w:rPr>
      </w:pPr>
    </w:p>
    <w:p w14:paraId="5298BCE0" w14:textId="77777777" w:rsidR="00291329" w:rsidRDefault="00291329" w:rsidP="002E0E92">
      <w:pPr>
        <w:spacing w:line="240" w:lineRule="auto"/>
        <w:rPr>
          <w:rFonts w:cs="Calibri"/>
          <w:sz w:val="28"/>
          <w:szCs w:val="28"/>
        </w:rPr>
      </w:pPr>
    </w:p>
    <w:p w14:paraId="468967A8" w14:textId="794C9EB5" w:rsidR="00883024" w:rsidRPr="00155191" w:rsidRDefault="00AD28DB" w:rsidP="00155191">
      <w:pPr>
        <w:pStyle w:val="Heading1"/>
        <w:rPr>
          <w:color w:val="47C3D2"/>
        </w:rPr>
      </w:pPr>
      <w:bookmarkStart w:id="16" w:name="_Toc114236745"/>
      <w:r w:rsidRPr="00155191">
        <w:rPr>
          <w:color w:val="47C3D2"/>
        </w:rPr>
        <w:lastRenderedPageBreak/>
        <w:t xml:space="preserve">Appendix </w:t>
      </w:r>
      <w:r w:rsidR="001B20B8" w:rsidRPr="00155191">
        <w:rPr>
          <w:color w:val="47C3D2"/>
        </w:rPr>
        <w:t>2</w:t>
      </w:r>
      <w:bookmarkEnd w:id="16"/>
    </w:p>
    <w:p w14:paraId="3D8F6EBB" w14:textId="1E04927D" w:rsidR="0049435C" w:rsidRPr="003C21B8" w:rsidRDefault="0049435C" w:rsidP="002E0E92">
      <w:pPr>
        <w:spacing w:line="240" w:lineRule="auto"/>
        <w:rPr>
          <w:rFonts w:cs="Calibri"/>
          <w:sz w:val="28"/>
          <w:szCs w:val="28"/>
        </w:rPr>
      </w:pPr>
      <w:r w:rsidRPr="003C21B8">
        <w:rPr>
          <w:rFonts w:cs="Calibri"/>
          <w:sz w:val="28"/>
          <w:szCs w:val="28"/>
        </w:rPr>
        <w:t>Consistencies across all Secondments: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435C" w:rsidRPr="003C21B8" w14:paraId="562A5C04" w14:textId="77777777" w:rsidTr="3C4FE01A">
        <w:tc>
          <w:tcPr>
            <w:tcW w:w="9242" w:type="dxa"/>
            <w:shd w:val="clear" w:color="auto" w:fill="auto"/>
          </w:tcPr>
          <w:p w14:paraId="4297D745" w14:textId="5E1E2C3E" w:rsidR="0049435C" w:rsidRPr="003C21B8" w:rsidRDefault="0049435C" w:rsidP="00ED0B9D">
            <w:pPr>
              <w:spacing w:line="240" w:lineRule="auto"/>
              <w:rPr>
                <w:rFonts w:cs="Calibri"/>
                <w:sz w:val="28"/>
                <w:szCs w:val="28"/>
              </w:rPr>
            </w:pPr>
            <w:r w:rsidRPr="003C21B8">
              <w:rPr>
                <w:rFonts w:cs="Calibri"/>
                <w:sz w:val="28"/>
                <w:szCs w:val="28"/>
              </w:rPr>
              <w:t>Meeting with DDPO, Stay Safe East and M</w:t>
            </w:r>
            <w:r w:rsidR="000672C1">
              <w:rPr>
                <w:rFonts w:cs="Calibri"/>
                <w:sz w:val="28"/>
                <w:szCs w:val="28"/>
              </w:rPr>
              <w:t xml:space="preserve">erton </w:t>
            </w:r>
            <w:r w:rsidRPr="003C21B8">
              <w:rPr>
                <w:rFonts w:cs="Calibri"/>
                <w:sz w:val="28"/>
                <w:szCs w:val="28"/>
              </w:rPr>
              <w:t>CIL ahead of the beginning of the secondment.</w:t>
            </w:r>
          </w:p>
        </w:tc>
      </w:tr>
      <w:tr w:rsidR="0049435C" w:rsidRPr="003C21B8" w14:paraId="7E4F5C85" w14:textId="77777777" w:rsidTr="3C4FE01A">
        <w:tc>
          <w:tcPr>
            <w:tcW w:w="9242" w:type="dxa"/>
            <w:shd w:val="clear" w:color="auto" w:fill="auto"/>
          </w:tcPr>
          <w:p w14:paraId="3218D926" w14:textId="77777777" w:rsidR="0049435C" w:rsidRPr="003C21B8" w:rsidRDefault="0049435C" w:rsidP="00ED0B9D">
            <w:pPr>
              <w:spacing w:line="240" w:lineRule="auto"/>
              <w:rPr>
                <w:rFonts w:cs="Calibri"/>
                <w:sz w:val="28"/>
                <w:szCs w:val="28"/>
              </w:rPr>
            </w:pPr>
            <w:r w:rsidRPr="003C21B8">
              <w:rPr>
                <w:rFonts w:cs="Calibri"/>
                <w:sz w:val="28"/>
                <w:szCs w:val="28"/>
              </w:rPr>
              <w:t>Service Delivery and Confidentially Agreements signed.</w:t>
            </w:r>
            <w:r w:rsidR="00471692" w:rsidRPr="003C21B8">
              <w:rPr>
                <w:rFonts w:cs="Calibri"/>
                <w:sz w:val="28"/>
                <w:szCs w:val="28"/>
              </w:rPr>
              <w:t xml:space="preserve"> Due diligence carried out on each DDPO by Merton CIL.</w:t>
            </w:r>
          </w:p>
        </w:tc>
      </w:tr>
      <w:tr w:rsidR="0049435C" w:rsidRPr="003C21B8" w14:paraId="3F7B7F83" w14:textId="77777777" w:rsidTr="3C4FE01A">
        <w:tc>
          <w:tcPr>
            <w:tcW w:w="9242" w:type="dxa"/>
            <w:shd w:val="clear" w:color="auto" w:fill="auto"/>
          </w:tcPr>
          <w:p w14:paraId="459D52BA" w14:textId="77777777" w:rsidR="0049435C" w:rsidRPr="003C21B8" w:rsidRDefault="00771C9E" w:rsidP="00ED0B9D">
            <w:pPr>
              <w:spacing w:line="240" w:lineRule="auto"/>
              <w:rPr>
                <w:rFonts w:cs="Calibri"/>
                <w:sz w:val="28"/>
                <w:szCs w:val="28"/>
              </w:rPr>
            </w:pPr>
            <w:r w:rsidRPr="003C21B8">
              <w:rPr>
                <w:rFonts w:cs="Calibri"/>
                <w:sz w:val="28"/>
                <w:szCs w:val="28"/>
              </w:rPr>
              <w:t>Baseline and endpoint questionnaires completed to measure knowledge and awareness of Disability Hate Crime by trainees.</w:t>
            </w:r>
          </w:p>
        </w:tc>
      </w:tr>
      <w:tr w:rsidR="00352426" w:rsidRPr="003C21B8" w14:paraId="0FDCBD01" w14:textId="77777777" w:rsidTr="3C4FE01A">
        <w:tc>
          <w:tcPr>
            <w:tcW w:w="9242" w:type="dxa"/>
            <w:shd w:val="clear" w:color="auto" w:fill="auto"/>
          </w:tcPr>
          <w:p w14:paraId="7FD7AB8A" w14:textId="77777777" w:rsidR="00352426" w:rsidRPr="003C21B8" w:rsidRDefault="00352426" w:rsidP="00ED0B9D">
            <w:pPr>
              <w:spacing w:line="240" w:lineRule="auto"/>
              <w:rPr>
                <w:rFonts w:cs="Calibri"/>
                <w:sz w:val="28"/>
                <w:szCs w:val="28"/>
              </w:rPr>
            </w:pPr>
            <w:r w:rsidRPr="003C21B8">
              <w:rPr>
                <w:rFonts w:cs="Calibri"/>
                <w:sz w:val="28"/>
                <w:szCs w:val="28"/>
              </w:rPr>
              <w:t xml:space="preserve">In all secondments, the knowledge of those staff who underwent training throughout the period of the secondment, their knowledge improved. </w:t>
            </w:r>
          </w:p>
        </w:tc>
      </w:tr>
      <w:tr w:rsidR="0049435C" w:rsidRPr="003C21B8" w14:paraId="4700F71A" w14:textId="77777777" w:rsidTr="3C4FE01A">
        <w:tc>
          <w:tcPr>
            <w:tcW w:w="9242" w:type="dxa"/>
            <w:shd w:val="clear" w:color="auto" w:fill="auto"/>
          </w:tcPr>
          <w:p w14:paraId="224B8A2F" w14:textId="77777777" w:rsidR="0049435C" w:rsidRPr="003C21B8" w:rsidRDefault="00BC19FF" w:rsidP="00ED0B9D">
            <w:pPr>
              <w:spacing w:line="240" w:lineRule="auto"/>
              <w:rPr>
                <w:rFonts w:cs="Calibri"/>
                <w:sz w:val="28"/>
                <w:szCs w:val="28"/>
              </w:rPr>
            </w:pPr>
            <w:r w:rsidRPr="003C21B8">
              <w:rPr>
                <w:rFonts w:cs="Calibri"/>
                <w:sz w:val="28"/>
                <w:szCs w:val="28"/>
              </w:rPr>
              <w:t xml:space="preserve">Tam Preboye has been the nominated Disability Hate Crime Advocate </w:t>
            </w:r>
            <w:r w:rsidR="00352426" w:rsidRPr="003C21B8">
              <w:rPr>
                <w:rFonts w:cs="Calibri"/>
                <w:sz w:val="28"/>
                <w:szCs w:val="28"/>
              </w:rPr>
              <w:t xml:space="preserve">specialist </w:t>
            </w:r>
            <w:r w:rsidRPr="003C21B8">
              <w:rPr>
                <w:rFonts w:cs="Calibri"/>
                <w:sz w:val="28"/>
                <w:szCs w:val="28"/>
              </w:rPr>
              <w:t xml:space="preserve">from Stay Safe East who has </w:t>
            </w:r>
            <w:r w:rsidR="00352426" w:rsidRPr="003C21B8">
              <w:rPr>
                <w:rFonts w:cs="Calibri"/>
                <w:sz w:val="28"/>
                <w:szCs w:val="28"/>
              </w:rPr>
              <w:t>been supporting each DDPO with awareness training and where possible supporting live cases.</w:t>
            </w:r>
          </w:p>
        </w:tc>
      </w:tr>
      <w:tr w:rsidR="0049435C" w:rsidRPr="003C21B8" w14:paraId="2E4A75AC" w14:textId="77777777" w:rsidTr="3C4FE01A">
        <w:tc>
          <w:tcPr>
            <w:tcW w:w="9242" w:type="dxa"/>
            <w:shd w:val="clear" w:color="auto" w:fill="auto"/>
          </w:tcPr>
          <w:p w14:paraId="0B148BF9" w14:textId="77777777" w:rsidR="0049435C" w:rsidRPr="003C21B8" w:rsidRDefault="00352426" w:rsidP="00ED0B9D">
            <w:pPr>
              <w:spacing w:line="240" w:lineRule="auto"/>
              <w:rPr>
                <w:rFonts w:cs="Calibri"/>
                <w:sz w:val="28"/>
                <w:szCs w:val="28"/>
              </w:rPr>
            </w:pPr>
            <w:r w:rsidRPr="003C21B8">
              <w:rPr>
                <w:rFonts w:cs="Calibri"/>
                <w:sz w:val="28"/>
                <w:szCs w:val="28"/>
              </w:rPr>
              <w:t>Each secondment presented different challenges. However, many of the learnings and recommendations are consistent across all DDPO’s.</w:t>
            </w:r>
          </w:p>
        </w:tc>
      </w:tr>
      <w:tr w:rsidR="0049435C" w:rsidRPr="003C21B8" w14:paraId="4DA196E1" w14:textId="77777777" w:rsidTr="3C4FE01A">
        <w:tc>
          <w:tcPr>
            <w:tcW w:w="9242" w:type="dxa"/>
            <w:shd w:val="clear" w:color="auto" w:fill="auto"/>
          </w:tcPr>
          <w:p w14:paraId="79911362" w14:textId="77777777" w:rsidR="0049435C" w:rsidRPr="003C21B8" w:rsidRDefault="0049435C" w:rsidP="00ED0B9D">
            <w:pPr>
              <w:spacing w:line="240" w:lineRule="auto"/>
              <w:rPr>
                <w:rFonts w:cs="Calibri"/>
                <w:sz w:val="28"/>
                <w:szCs w:val="28"/>
              </w:rPr>
            </w:pPr>
            <w:r w:rsidRPr="003C21B8">
              <w:rPr>
                <w:rFonts w:cs="Calibri"/>
                <w:sz w:val="28"/>
                <w:szCs w:val="28"/>
              </w:rPr>
              <w:t>Completion of a full project evaluation report by Merton CIL at the end of the project</w:t>
            </w:r>
            <w:r w:rsidR="00771C9E" w:rsidRPr="003C21B8">
              <w:rPr>
                <w:rFonts w:cs="Calibri"/>
                <w:sz w:val="28"/>
                <w:szCs w:val="28"/>
              </w:rPr>
              <w:t>.</w:t>
            </w:r>
          </w:p>
        </w:tc>
      </w:tr>
      <w:tr w:rsidR="00352426" w:rsidRPr="003C21B8" w14:paraId="0E027483" w14:textId="77777777" w:rsidTr="3C4FE01A">
        <w:tc>
          <w:tcPr>
            <w:tcW w:w="9242" w:type="dxa"/>
            <w:shd w:val="clear" w:color="auto" w:fill="auto"/>
          </w:tcPr>
          <w:p w14:paraId="4B260E61" w14:textId="28EEB6A3" w:rsidR="00352426" w:rsidRPr="003C21B8" w:rsidRDefault="00352426" w:rsidP="00ED0B9D">
            <w:pPr>
              <w:spacing w:line="240" w:lineRule="auto"/>
              <w:rPr>
                <w:rFonts w:cs="Calibri"/>
                <w:sz w:val="28"/>
                <w:szCs w:val="28"/>
              </w:rPr>
            </w:pPr>
            <w:r w:rsidRPr="3C4FE01A">
              <w:rPr>
                <w:rFonts w:cs="Calibri"/>
                <w:sz w:val="28"/>
                <w:szCs w:val="28"/>
              </w:rPr>
              <w:t xml:space="preserve">Reflection </w:t>
            </w:r>
            <w:r w:rsidR="70DADA94" w:rsidRPr="3C4FE01A">
              <w:rPr>
                <w:rFonts w:cs="Calibri"/>
                <w:sz w:val="28"/>
                <w:szCs w:val="28"/>
              </w:rPr>
              <w:t>by IL, Stay Safe East, and Merton CIL on how to improve and adapt where necessary approaches to the next secondment.</w:t>
            </w:r>
          </w:p>
        </w:tc>
      </w:tr>
    </w:tbl>
    <w:p w14:paraId="0F3C6DD4" w14:textId="77777777" w:rsidR="0049435C" w:rsidRPr="003C21B8" w:rsidRDefault="0049435C" w:rsidP="002E0E92">
      <w:pPr>
        <w:spacing w:line="240" w:lineRule="auto"/>
        <w:rPr>
          <w:rFonts w:cs="Calibri"/>
          <w:sz w:val="28"/>
          <w:szCs w:val="28"/>
        </w:rPr>
      </w:pPr>
    </w:p>
    <w:p w14:paraId="1C4E2640" w14:textId="5B9A4D68" w:rsidR="00BF7F4B" w:rsidRPr="003C21B8" w:rsidRDefault="00BF7F4B" w:rsidP="002E0E92">
      <w:pPr>
        <w:spacing w:line="240" w:lineRule="auto"/>
        <w:rPr>
          <w:rFonts w:cs="Calibri"/>
          <w:sz w:val="28"/>
          <w:szCs w:val="28"/>
        </w:rPr>
      </w:pPr>
      <w:r w:rsidRPr="3C4FE01A">
        <w:rPr>
          <w:rFonts w:cs="Calibri"/>
          <w:b/>
          <w:bCs/>
          <w:sz w:val="28"/>
          <w:szCs w:val="28"/>
        </w:rPr>
        <w:t>Harrow Action on Disability</w:t>
      </w:r>
      <w:r w:rsidRPr="3C4FE01A">
        <w:rPr>
          <w:rFonts w:cs="Calibri"/>
          <w:sz w:val="28"/>
          <w:szCs w:val="28"/>
        </w:rPr>
        <w:t xml:space="preserve"> </w:t>
      </w:r>
      <w:r w:rsidR="00CF7C0D" w:rsidRPr="3C4FE01A">
        <w:rPr>
          <w:rFonts w:cs="Calibri"/>
          <w:b/>
          <w:bCs/>
          <w:sz w:val="28"/>
          <w:szCs w:val="28"/>
        </w:rPr>
        <w:t>(HAD) April</w:t>
      </w:r>
      <w:r w:rsidRPr="3C4FE01A">
        <w:rPr>
          <w:rFonts w:cs="Calibri"/>
          <w:sz w:val="28"/>
          <w:szCs w:val="28"/>
        </w:rPr>
        <w:t xml:space="preserve"> 2018 – September 2018</w:t>
      </w:r>
    </w:p>
    <w:p w14:paraId="57D9245D" w14:textId="635F8CFF" w:rsidR="519EA1A8" w:rsidRPr="00F77B41" w:rsidRDefault="519EA1A8" w:rsidP="519EA1A8">
      <w:pPr>
        <w:spacing w:line="240" w:lineRule="auto"/>
        <w:rPr>
          <w:rFonts w:cs="Calibri"/>
          <w:sz w:val="28"/>
          <w:szCs w:val="28"/>
        </w:rPr>
      </w:pPr>
      <w:r w:rsidRPr="00F77B41">
        <w:rPr>
          <w:rFonts w:cs="Calibri"/>
          <w:sz w:val="28"/>
          <w:szCs w:val="28"/>
        </w:rPr>
        <w:t>(Harrow are ranked 32</w:t>
      </w:r>
      <w:r w:rsidRPr="00F77B41">
        <w:rPr>
          <w:rFonts w:cs="Calibri"/>
          <w:sz w:val="28"/>
          <w:szCs w:val="28"/>
          <w:vertAlign w:val="superscript"/>
        </w:rPr>
        <w:t>nd</w:t>
      </w:r>
      <w:r w:rsidRPr="00F77B41">
        <w:rPr>
          <w:rFonts w:cs="Calibri"/>
          <w:sz w:val="28"/>
          <w:szCs w:val="28"/>
        </w:rPr>
        <w:t xml:space="preserve"> for recorded disability hate crimes and 26</w:t>
      </w:r>
      <w:r w:rsidRPr="00F77B41">
        <w:rPr>
          <w:rFonts w:cs="Calibri"/>
          <w:sz w:val="28"/>
          <w:szCs w:val="28"/>
          <w:vertAlign w:val="superscript"/>
        </w:rPr>
        <w:t>th</w:t>
      </w:r>
      <w:r w:rsidRPr="00F77B41">
        <w:rPr>
          <w:rFonts w:cs="Calibri"/>
          <w:sz w:val="28"/>
          <w:szCs w:val="28"/>
        </w:rPr>
        <w:t xml:space="preserve"> for hate crimes overall from 2018-Current)</w:t>
      </w:r>
    </w:p>
    <w:p w14:paraId="7D1E1C9E" w14:textId="54169A77" w:rsidR="0043584A" w:rsidRPr="003C21B8" w:rsidRDefault="00CF7C0D" w:rsidP="0043584A">
      <w:pPr>
        <w:spacing w:line="240" w:lineRule="auto"/>
        <w:rPr>
          <w:rFonts w:cs="Calibri"/>
          <w:color w:val="000000"/>
          <w:sz w:val="28"/>
          <w:szCs w:val="28"/>
        </w:rPr>
      </w:pPr>
      <w:r w:rsidRPr="003C21B8">
        <w:rPr>
          <w:rFonts w:cs="Calibri"/>
          <w:sz w:val="28"/>
          <w:szCs w:val="28"/>
        </w:rPr>
        <w:t xml:space="preserve">Harrow Action on Disability </w:t>
      </w:r>
      <w:r w:rsidR="0043584A" w:rsidRPr="003C21B8">
        <w:rPr>
          <w:rFonts w:cs="Calibri"/>
          <w:sz w:val="28"/>
          <w:szCs w:val="28"/>
        </w:rPr>
        <w:t xml:space="preserve">were the first </w:t>
      </w:r>
      <w:r w:rsidR="0043584A" w:rsidRPr="003C21B8">
        <w:rPr>
          <w:rFonts w:cs="Calibri"/>
          <w:color w:val="000000"/>
          <w:sz w:val="28"/>
          <w:szCs w:val="28"/>
        </w:rPr>
        <w:t>DDPO organisation to participate</w:t>
      </w:r>
      <w:r w:rsidR="00F67592">
        <w:rPr>
          <w:rFonts w:cs="Calibri"/>
          <w:color w:val="000000"/>
          <w:sz w:val="28"/>
          <w:szCs w:val="28"/>
        </w:rPr>
        <w:t xml:space="preserve"> </w:t>
      </w:r>
      <w:r w:rsidR="0043584A" w:rsidRPr="003C21B8">
        <w:rPr>
          <w:rFonts w:cs="Calibri"/>
          <w:color w:val="000000"/>
          <w:sz w:val="28"/>
          <w:szCs w:val="28"/>
        </w:rPr>
        <w:t>funded via Trust for London</w:t>
      </w:r>
      <w:r w:rsidR="0012610A" w:rsidRPr="003C21B8">
        <w:rPr>
          <w:rFonts w:cs="Calibri"/>
          <w:color w:val="000000"/>
          <w:sz w:val="28"/>
          <w:szCs w:val="28"/>
        </w:rPr>
        <w:t xml:space="preserve">. </w:t>
      </w:r>
      <w:r w:rsidR="0043584A" w:rsidRPr="003C21B8">
        <w:rPr>
          <w:rFonts w:cs="Calibri"/>
          <w:color w:val="000000"/>
          <w:sz w:val="28"/>
          <w:szCs w:val="28"/>
        </w:rPr>
        <w:t>HAD have an experienced Advocacy Service Manager who has been working within the borough for over 10 years and has developed strong links with statutory and third sector partners over this period</w:t>
      </w:r>
      <w:r w:rsidR="0012610A" w:rsidRPr="003C21B8">
        <w:rPr>
          <w:rFonts w:cs="Calibri"/>
          <w:color w:val="000000"/>
          <w:sz w:val="28"/>
          <w:szCs w:val="28"/>
        </w:rPr>
        <w:t xml:space="preserve">. </w:t>
      </w:r>
      <w:r w:rsidR="0043584A" w:rsidRPr="003C21B8">
        <w:rPr>
          <w:rFonts w:cs="Calibri"/>
          <w:color w:val="000000"/>
          <w:sz w:val="28"/>
          <w:szCs w:val="28"/>
        </w:rPr>
        <w:t xml:space="preserve">The Advocacy Service Manager has led on the development of the </w:t>
      </w:r>
      <w:r w:rsidR="00F67592">
        <w:rPr>
          <w:rFonts w:cs="Calibri"/>
          <w:color w:val="000000"/>
          <w:sz w:val="28"/>
          <w:szCs w:val="28"/>
        </w:rPr>
        <w:t>p</w:t>
      </w:r>
      <w:r w:rsidR="0043584A" w:rsidRPr="003C21B8">
        <w:rPr>
          <w:rFonts w:cs="Calibri"/>
          <w:color w:val="000000"/>
          <w:sz w:val="28"/>
          <w:szCs w:val="28"/>
        </w:rPr>
        <w:t>roject within HAD</w:t>
      </w:r>
      <w:r w:rsidR="00F67592">
        <w:rPr>
          <w:rFonts w:cs="Calibri"/>
          <w:color w:val="000000"/>
          <w:sz w:val="28"/>
          <w:szCs w:val="28"/>
        </w:rPr>
        <w:t>,</w:t>
      </w:r>
      <w:r w:rsidR="0043584A" w:rsidRPr="003C21B8">
        <w:rPr>
          <w:rFonts w:cs="Calibri"/>
          <w:color w:val="000000"/>
          <w:sz w:val="28"/>
          <w:szCs w:val="28"/>
        </w:rPr>
        <w:t xml:space="preserve"> with wider support from the CEO and other members of the HAD Leadership Team.</w:t>
      </w:r>
    </w:p>
    <w:p w14:paraId="073CE285" w14:textId="00A5982E" w:rsidR="0043584A" w:rsidRPr="003C21B8" w:rsidRDefault="0043584A" w:rsidP="0043584A">
      <w:pPr>
        <w:spacing w:line="240" w:lineRule="auto"/>
        <w:rPr>
          <w:rFonts w:cs="Calibri"/>
          <w:sz w:val="28"/>
          <w:szCs w:val="28"/>
        </w:rPr>
      </w:pPr>
      <w:r w:rsidRPr="003C21B8">
        <w:rPr>
          <w:rFonts w:cs="Calibri"/>
          <w:sz w:val="28"/>
          <w:szCs w:val="28"/>
        </w:rPr>
        <w:lastRenderedPageBreak/>
        <w:t xml:space="preserve">Over the course of the project in Harrow, four service users have </w:t>
      </w:r>
      <w:proofErr w:type="gramStart"/>
      <w:r w:rsidRPr="003C21B8">
        <w:rPr>
          <w:rFonts w:cs="Calibri"/>
          <w:sz w:val="28"/>
          <w:szCs w:val="28"/>
        </w:rPr>
        <w:t>been supported</w:t>
      </w:r>
      <w:proofErr w:type="gramEnd"/>
      <w:r w:rsidR="0012610A" w:rsidRPr="003C21B8">
        <w:rPr>
          <w:rFonts w:cs="Calibri"/>
          <w:sz w:val="28"/>
          <w:szCs w:val="28"/>
        </w:rPr>
        <w:t xml:space="preserve">. </w:t>
      </w:r>
      <w:r w:rsidRPr="003C21B8">
        <w:rPr>
          <w:rFonts w:cs="Calibri"/>
          <w:sz w:val="28"/>
          <w:szCs w:val="28"/>
        </w:rPr>
        <w:t>The Advocacy Service Manager advised that they had spent more than double the time on each individual hate crime case, compared with a general advocacy case</w:t>
      </w:r>
      <w:r w:rsidR="0012610A" w:rsidRPr="003C21B8">
        <w:rPr>
          <w:rFonts w:cs="Calibri"/>
          <w:sz w:val="28"/>
          <w:szCs w:val="28"/>
        </w:rPr>
        <w:t xml:space="preserve">. </w:t>
      </w:r>
      <w:r w:rsidRPr="003C21B8">
        <w:rPr>
          <w:rFonts w:cs="Calibri"/>
          <w:sz w:val="28"/>
          <w:szCs w:val="28"/>
        </w:rPr>
        <w:t>The Advocacy Service Manager reflected that a lack of systems and structures to support service users who have experienced hate crime meant that cases were complex and time consuming to move forward and resolve.</w:t>
      </w:r>
    </w:p>
    <w:p w14:paraId="45CACB61" w14:textId="77777777" w:rsidR="00207C65" w:rsidRPr="003C21B8" w:rsidRDefault="00207C65" w:rsidP="00207C65">
      <w:pPr>
        <w:spacing w:line="240" w:lineRule="auto"/>
        <w:rPr>
          <w:rFonts w:cs="Calibri"/>
          <w:sz w:val="28"/>
          <w:szCs w:val="28"/>
        </w:rPr>
      </w:pPr>
      <w:r w:rsidRPr="003C21B8">
        <w:rPr>
          <w:rFonts w:cs="Calibri"/>
          <w:sz w:val="28"/>
          <w:szCs w:val="28"/>
        </w:rPr>
        <w:t>Ideas and learning from HAD helped shape the engagement with the next participating DDPO</w:t>
      </w:r>
      <w:r w:rsidR="00C05B98" w:rsidRPr="003C21B8">
        <w:rPr>
          <w:rFonts w:cs="Calibri"/>
          <w:sz w:val="28"/>
          <w:szCs w:val="28"/>
        </w:rPr>
        <w:t xml:space="preserve"> and included:</w:t>
      </w:r>
    </w:p>
    <w:p w14:paraId="0FE91185" w14:textId="054F0F7E" w:rsidR="00207C65" w:rsidRPr="003C21B8" w:rsidRDefault="00207C65" w:rsidP="00207C65">
      <w:pPr>
        <w:pStyle w:val="ListParagraph"/>
        <w:numPr>
          <w:ilvl w:val="0"/>
          <w:numId w:val="5"/>
        </w:numPr>
        <w:spacing w:after="160" w:line="240" w:lineRule="auto"/>
        <w:rPr>
          <w:rFonts w:cs="Calibri"/>
          <w:sz w:val="28"/>
          <w:szCs w:val="28"/>
        </w:rPr>
      </w:pPr>
      <w:r w:rsidRPr="003C21B8">
        <w:rPr>
          <w:rFonts w:cs="Calibri"/>
          <w:sz w:val="28"/>
          <w:szCs w:val="28"/>
        </w:rPr>
        <w:t>Encouraging DDPO’s to identify a Trustee to attend the Hate Crime training and be an active member of the monitoring and steering group</w:t>
      </w:r>
      <w:r w:rsidR="0012610A" w:rsidRPr="003C21B8">
        <w:rPr>
          <w:rFonts w:cs="Calibri"/>
          <w:sz w:val="28"/>
          <w:szCs w:val="28"/>
        </w:rPr>
        <w:t xml:space="preserve">. </w:t>
      </w:r>
    </w:p>
    <w:p w14:paraId="7B51E784" w14:textId="77777777" w:rsidR="00207C65" w:rsidRPr="003C21B8" w:rsidRDefault="00207C65" w:rsidP="00207C65">
      <w:pPr>
        <w:pStyle w:val="ListParagraph"/>
        <w:numPr>
          <w:ilvl w:val="0"/>
          <w:numId w:val="5"/>
        </w:numPr>
        <w:spacing w:after="160" w:line="240" w:lineRule="auto"/>
        <w:rPr>
          <w:rFonts w:cs="Calibri"/>
          <w:sz w:val="28"/>
          <w:szCs w:val="28"/>
        </w:rPr>
      </w:pPr>
      <w:r w:rsidRPr="003C21B8">
        <w:rPr>
          <w:rFonts w:cs="Calibri"/>
          <w:sz w:val="28"/>
          <w:szCs w:val="28"/>
        </w:rPr>
        <w:t>Encouraging DDPO’s to send a range of staff on the Hate crime training that is provided by Inclusion London and delivered by Stay Safe East as part of this project in order to embed knowledge and understanding around hate crime across the organisation.</w:t>
      </w:r>
    </w:p>
    <w:p w14:paraId="102BA8BE" w14:textId="77777777" w:rsidR="00207C65" w:rsidRPr="003C21B8" w:rsidRDefault="00207C65" w:rsidP="00207C65">
      <w:pPr>
        <w:pStyle w:val="ListParagraph"/>
        <w:numPr>
          <w:ilvl w:val="0"/>
          <w:numId w:val="5"/>
        </w:numPr>
        <w:spacing w:after="160" w:line="240" w:lineRule="auto"/>
        <w:rPr>
          <w:rFonts w:cs="Calibri"/>
          <w:sz w:val="28"/>
          <w:szCs w:val="28"/>
        </w:rPr>
      </w:pPr>
      <w:r w:rsidRPr="003C21B8">
        <w:rPr>
          <w:rFonts w:cs="Calibri"/>
          <w:sz w:val="28"/>
          <w:szCs w:val="28"/>
        </w:rPr>
        <w:t xml:space="preserve">The sharing of the evaluation questionnaires completed by HAD. </w:t>
      </w:r>
    </w:p>
    <w:p w14:paraId="75F5492D" w14:textId="61713E4C" w:rsidR="00207C65" w:rsidRPr="003C21B8" w:rsidRDefault="00207C65" w:rsidP="00207C65">
      <w:pPr>
        <w:pStyle w:val="ListParagraph"/>
        <w:numPr>
          <w:ilvl w:val="0"/>
          <w:numId w:val="5"/>
        </w:numPr>
        <w:spacing w:after="160" w:line="240" w:lineRule="auto"/>
        <w:rPr>
          <w:rFonts w:cs="Calibri"/>
          <w:sz w:val="28"/>
          <w:szCs w:val="28"/>
        </w:rPr>
      </w:pPr>
      <w:r w:rsidRPr="003C21B8">
        <w:rPr>
          <w:rFonts w:cs="Calibri"/>
          <w:sz w:val="28"/>
          <w:szCs w:val="28"/>
        </w:rPr>
        <w:t>Sharing the importance of setting a clear goal with service users at the beginning of a piece of case work</w:t>
      </w:r>
      <w:r w:rsidR="0012610A" w:rsidRPr="003C21B8">
        <w:rPr>
          <w:rFonts w:cs="Calibri"/>
          <w:sz w:val="28"/>
          <w:szCs w:val="28"/>
        </w:rPr>
        <w:t xml:space="preserve">. </w:t>
      </w:r>
      <w:r w:rsidRPr="003C21B8">
        <w:rPr>
          <w:rFonts w:cs="Calibri"/>
          <w:sz w:val="28"/>
          <w:szCs w:val="28"/>
        </w:rPr>
        <w:t xml:space="preserve">To ensure work remains focused and boundaries have been set regarding the parameters of the advocate’s role. </w:t>
      </w:r>
    </w:p>
    <w:p w14:paraId="5E05407A" w14:textId="77777777" w:rsidR="00A30EF5" w:rsidRPr="003C21B8" w:rsidRDefault="00A30EF5" w:rsidP="002E0E92">
      <w:pPr>
        <w:spacing w:line="240" w:lineRule="auto"/>
        <w:rPr>
          <w:rFonts w:cs="Calibri"/>
          <w:sz w:val="28"/>
          <w:szCs w:val="28"/>
        </w:rPr>
      </w:pPr>
      <w:r w:rsidRPr="003C21B8">
        <w:rPr>
          <w:rFonts w:cs="Calibri"/>
          <w:sz w:val="28"/>
          <w:szCs w:val="28"/>
        </w:rPr>
        <w:t>Learning and Recommendations</w:t>
      </w:r>
    </w:p>
    <w:p w14:paraId="0A876F5A"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 xml:space="preserve">For HAD to ask the police for a summary breakdown of the 8 reported </w:t>
      </w:r>
      <w:r w:rsidR="00FA1630" w:rsidRPr="003C21B8">
        <w:rPr>
          <w:rFonts w:cs="Calibri"/>
          <w:color w:val="000000"/>
          <w:sz w:val="28"/>
          <w:szCs w:val="28"/>
        </w:rPr>
        <w:t>D</w:t>
      </w:r>
      <w:r w:rsidRPr="003C21B8">
        <w:rPr>
          <w:rFonts w:cs="Calibri"/>
          <w:color w:val="000000"/>
          <w:sz w:val="28"/>
          <w:szCs w:val="28"/>
        </w:rPr>
        <w:t xml:space="preserve">isability </w:t>
      </w:r>
      <w:r w:rsidR="00FA1630" w:rsidRPr="003C21B8">
        <w:rPr>
          <w:rFonts w:cs="Calibri"/>
          <w:color w:val="000000"/>
          <w:sz w:val="28"/>
          <w:szCs w:val="28"/>
        </w:rPr>
        <w:t>H</w:t>
      </w:r>
      <w:r w:rsidRPr="003C21B8">
        <w:rPr>
          <w:rFonts w:cs="Calibri"/>
          <w:color w:val="000000"/>
          <w:sz w:val="28"/>
          <w:szCs w:val="28"/>
        </w:rPr>
        <w:t xml:space="preserve">ate </w:t>
      </w:r>
      <w:r w:rsidR="00FA1630" w:rsidRPr="003C21B8">
        <w:rPr>
          <w:rFonts w:cs="Calibri"/>
          <w:color w:val="000000"/>
          <w:sz w:val="28"/>
          <w:szCs w:val="28"/>
        </w:rPr>
        <w:t>C</w:t>
      </w:r>
      <w:r w:rsidRPr="003C21B8">
        <w:rPr>
          <w:rFonts w:cs="Calibri"/>
          <w:color w:val="000000"/>
          <w:sz w:val="28"/>
          <w:szCs w:val="28"/>
        </w:rPr>
        <w:t xml:space="preserve">rimes to identify whether there are gaps in the types of crime reported, and to check that cases they reported to the police </w:t>
      </w:r>
      <w:proofErr w:type="gramStart"/>
      <w:r w:rsidRPr="003C21B8">
        <w:rPr>
          <w:rFonts w:cs="Calibri"/>
          <w:color w:val="000000"/>
          <w:sz w:val="28"/>
          <w:szCs w:val="28"/>
        </w:rPr>
        <w:t>are recorded</w:t>
      </w:r>
      <w:proofErr w:type="gramEnd"/>
    </w:p>
    <w:p w14:paraId="08C779CF"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For HAD to encourage Harrow Council’s website to signpost victims of hate crime to a range of support organisations, including HAD when they have capacity to accept cases.</w:t>
      </w:r>
    </w:p>
    <w:p w14:paraId="6798B0D2"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For future service design and funding bids to reflect the fact that hate crime cases take much more time and work to address than other casework</w:t>
      </w:r>
    </w:p>
    <w:p w14:paraId="67C45216" w14:textId="1D389F54" w:rsidR="00207C65" w:rsidRPr="003C21B8" w:rsidRDefault="00207C65" w:rsidP="00207C65">
      <w:pPr>
        <w:numPr>
          <w:ilvl w:val="0"/>
          <w:numId w:val="6"/>
        </w:numPr>
        <w:rPr>
          <w:rFonts w:cs="Calibri"/>
          <w:sz w:val="28"/>
          <w:szCs w:val="28"/>
        </w:rPr>
      </w:pPr>
      <w:r w:rsidRPr="00175CB0">
        <w:rPr>
          <w:rFonts w:cs="Calibri"/>
          <w:color w:val="000000"/>
          <w:sz w:val="28"/>
          <w:szCs w:val="28"/>
        </w:rPr>
        <w:lastRenderedPageBreak/>
        <w:t>For HAD to build links with the Northwest Borough Command Unit Hate Crime lead so that issues like cases not being flagged or followed up can be addressed.</w:t>
      </w:r>
    </w:p>
    <w:p w14:paraId="718E021C"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To develop a first meeting exploration and goal identification template to support a consistent organisational approach as the service grows</w:t>
      </w:r>
    </w:p>
    <w:p w14:paraId="6FF3F07E"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HAD to review and enhance supervision structures for hate crime workers, and consider external supervision</w:t>
      </w:r>
    </w:p>
    <w:p w14:paraId="7C5E0995"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To review policies and procedures to reflect the specific challenges of working with survivors of hate crime</w:t>
      </w:r>
    </w:p>
    <w:p w14:paraId="3EA2840D"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To start using a database to capture service delivery and outcomes measurement</w:t>
      </w:r>
    </w:p>
    <w:p w14:paraId="7BB0C85A" w14:textId="77777777" w:rsidR="00207C65" w:rsidRPr="003C21B8" w:rsidRDefault="00207C65" w:rsidP="00207C65">
      <w:pPr>
        <w:numPr>
          <w:ilvl w:val="0"/>
          <w:numId w:val="6"/>
        </w:numPr>
        <w:rPr>
          <w:rFonts w:cs="Calibri"/>
          <w:sz w:val="28"/>
          <w:szCs w:val="28"/>
        </w:rPr>
      </w:pPr>
      <w:r w:rsidRPr="003C21B8">
        <w:rPr>
          <w:rFonts w:cs="Calibri"/>
          <w:color w:val="000000"/>
          <w:sz w:val="28"/>
          <w:szCs w:val="28"/>
        </w:rPr>
        <w:t>To progress with a skills audit and take advantage of hate crime training opportunities through the pan-London project</w:t>
      </w:r>
    </w:p>
    <w:p w14:paraId="48031889" w14:textId="77777777" w:rsidR="00207C65" w:rsidRPr="003C21B8" w:rsidRDefault="00207C65" w:rsidP="00207C65">
      <w:pPr>
        <w:numPr>
          <w:ilvl w:val="0"/>
          <w:numId w:val="6"/>
        </w:numPr>
        <w:spacing w:line="240" w:lineRule="auto"/>
        <w:rPr>
          <w:rFonts w:cs="Calibri"/>
          <w:color w:val="000000"/>
          <w:sz w:val="28"/>
          <w:szCs w:val="28"/>
        </w:rPr>
      </w:pPr>
      <w:r w:rsidRPr="003C21B8">
        <w:rPr>
          <w:rFonts w:cs="Calibri"/>
          <w:color w:val="000000"/>
          <w:sz w:val="28"/>
          <w:szCs w:val="28"/>
        </w:rPr>
        <w:t>HAD to continue building links with local statutory and voluntary agencies and use the Community Trigger and Community Multi Agency Risk Assessment Conference (CMARAC) forums</w:t>
      </w:r>
    </w:p>
    <w:p w14:paraId="39D112B7" w14:textId="77777777" w:rsidR="00A30EF5" w:rsidRPr="003C21B8" w:rsidRDefault="00A30EF5" w:rsidP="002E0E92">
      <w:pPr>
        <w:spacing w:line="240" w:lineRule="auto"/>
        <w:rPr>
          <w:rFonts w:cs="Calibri"/>
          <w:sz w:val="28"/>
          <w:szCs w:val="28"/>
        </w:rPr>
      </w:pPr>
    </w:p>
    <w:p w14:paraId="24C7D33E" w14:textId="77777777" w:rsidR="00BF7F4B" w:rsidRPr="003C21B8" w:rsidRDefault="00931E98" w:rsidP="002E0E92">
      <w:pPr>
        <w:spacing w:line="240" w:lineRule="auto"/>
        <w:rPr>
          <w:rFonts w:cs="Calibri"/>
          <w:sz w:val="28"/>
          <w:szCs w:val="28"/>
        </w:rPr>
      </w:pPr>
      <w:r w:rsidRPr="519EA1A8">
        <w:rPr>
          <w:rFonts w:cs="Calibri"/>
          <w:b/>
          <w:bCs/>
          <w:sz w:val="28"/>
          <w:szCs w:val="28"/>
        </w:rPr>
        <w:t>d</w:t>
      </w:r>
      <w:r w:rsidR="00BF7F4B" w:rsidRPr="519EA1A8">
        <w:rPr>
          <w:rFonts w:cs="Calibri"/>
          <w:b/>
          <w:bCs/>
          <w:sz w:val="28"/>
          <w:szCs w:val="28"/>
        </w:rPr>
        <w:t>eaf</w:t>
      </w:r>
      <w:r w:rsidRPr="519EA1A8">
        <w:rPr>
          <w:rFonts w:cs="Calibri"/>
          <w:b/>
          <w:bCs/>
          <w:sz w:val="28"/>
          <w:szCs w:val="28"/>
        </w:rPr>
        <w:t>PLUS</w:t>
      </w:r>
      <w:r w:rsidR="00BF7F4B" w:rsidRPr="519EA1A8">
        <w:rPr>
          <w:rFonts w:cs="Calibri"/>
          <w:sz w:val="28"/>
          <w:szCs w:val="28"/>
        </w:rPr>
        <w:t xml:space="preserve">  October 2018 – Ma</w:t>
      </w:r>
      <w:r w:rsidR="00684970" w:rsidRPr="519EA1A8">
        <w:rPr>
          <w:rFonts w:cs="Calibri"/>
          <w:sz w:val="28"/>
          <w:szCs w:val="28"/>
        </w:rPr>
        <w:t>r</w:t>
      </w:r>
      <w:r w:rsidR="00BF7F4B" w:rsidRPr="519EA1A8">
        <w:rPr>
          <w:rFonts w:cs="Calibri"/>
          <w:sz w:val="28"/>
          <w:szCs w:val="28"/>
        </w:rPr>
        <w:t>ch 2019</w:t>
      </w:r>
    </w:p>
    <w:p w14:paraId="1A159394" w14:textId="13F10DF5" w:rsidR="519EA1A8" w:rsidRPr="00F77B41" w:rsidRDefault="519EA1A8" w:rsidP="519EA1A8">
      <w:pPr>
        <w:spacing w:line="240" w:lineRule="auto"/>
        <w:rPr>
          <w:rFonts w:cs="Calibri"/>
          <w:sz w:val="28"/>
          <w:szCs w:val="28"/>
        </w:rPr>
      </w:pPr>
      <w:r w:rsidRPr="00F77B41">
        <w:rPr>
          <w:rFonts w:cs="Calibri"/>
          <w:sz w:val="28"/>
          <w:szCs w:val="28"/>
        </w:rPr>
        <w:t>(Bromley are 4</w:t>
      </w:r>
      <w:r w:rsidRPr="00F77B41">
        <w:rPr>
          <w:rFonts w:cs="Calibri"/>
          <w:sz w:val="28"/>
          <w:szCs w:val="28"/>
          <w:vertAlign w:val="superscript"/>
        </w:rPr>
        <w:t>th</w:t>
      </w:r>
      <w:r w:rsidRPr="00F77B41">
        <w:rPr>
          <w:rFonts w:cs="Calibri"/>
          <w:sz w:val="28"/>
          <w:szCs w:val="28"/>
        </w:rPr>
        <w:t xml:space="preserve"> for DHC, 22</w:t>
      </w:r>
      <w:r w:rsidRPr="00F77B41">
        <w:rPr>
          <w:rFonts w:cs="Calibri"/>
          <w:sz w:val="28"/>
          <w:szCs w:val="28"/>
          <w:vertAlign w:val="superscript"/>
        </w:rPr>
        <w:t>nd</w:t>
      </w:r>
      <w:r w:rsidRPr="00F77B41">
        <w:rPr>
          <w:rFonts w:cs="Calibri"/>
          <w:sz w:val="28"/>
          <w:szCs w:val="28"/>
        </w:rPr>
        <w:t xml:space="preserve"> for hate crime; Ealing are 18</w:t>
      </w:r>
      <w:r w:rsidRPr="00F77B41">
        <w:rPr>
          <w:rFonts w:cs="Calibri"/>
          <w:sz w:val="28"/>
          <w:szCs w:val="28"/>
          <w:vertAlign w:val="superscript"/>
        </w:rPr>
        <w:t>th</w:t>
      </w:r>
      <w:r w:rsidRPr="00F77B41">
        <w:rPr>
          <w:rFonts w:cs="Calibri"/>
          <w:sz w:val="28"/>
          <w:szCs w:val="28"/>
        </w:rPr>
        <w:t xml:space="preserve"> for DHC, 10</w:t>
      </w:r>
      <w:r w:rsidRPr="00F77B41">
        <w:rPr>
          <w:rFonts w:cs="Calibri"/>
          <w:sz w:val="28"/>
          <w:szCs w:val="28"/>
          <w:vertAlign w:val="superscript"/>
        </w:rPr>
        <w:t>th</w:t>
      </w:r>
      <w:r w:rsidRPr="00F77B41">
        <w:rPr>
          <w:rFonts w:cs="Calibri"/>
          <w:sz w:val="28"/>
          <w:szCs w:val="28"/>
        </w:rPr>
        <w:t xml:space="preserve"> for HC; Hackney are 17</w:t>
      </w:r>
      <w:r w:rsidRPr="00F77B41">
        <w:rPr>
          <w:rFonts w:cs="Calibri"/>
          <w:sz w:val="28"/>
          <w:szCs w:val="28"/>
          <w:vertAlign w:val="superscript"/>
        </w:rPr>
        <w:t>th</w:t>
      </w:r>
      <w:r w:rsidRPr="00F77B41">
        <w:rPr>
          <w:rFonts w:cs="Calibri"/>
          <w:sz w:val="28"/>
          <w:szCs w:val="28"/>
        </w:rPr>
        <w:t xml:space="preserve"> for DHC, 2</w:t>
      </w:r>
      <w:r w:rsidRPr="00F77B41">
        <w:rPr>
          <w:rFonts w:cs="Calibri"/>
          <w:sz w:val="28"/>
          <w:szCs w:val="28"/>
          <w:vertAlign w:val="superscript"/>
        </w:rPr>
        <w:t>nd</w:t>
      </w:r>
      <w:r w:rsidRPr="00F77B41">
        <w:rPr>
          <w:rFonts w:cs="Calibri"/>
          <w:sz w:val="28"/>
          <w:szCs w:val="28"/>
        </w:rPr>
        <w:t xml:space="preserve"> for HC; Hammersmith are 9</w:t>
      </w:r>
      <w:r w:rsidRPr="00F77B41">
        <w:rPr>
          <w:rFonts w:cs="Calibri"/>
          <w:sz w:val="28"/>
          <w:szCs w:val="28"/>
          <w:vertAlign w:val="superscript"/>
        </w:rPr>
        <w:t>th</w:t>
      </w:r>
      <w:r w:rsidRPr="00F77B41">
        <w:rPr>
          <w:rFonts w:cs="Calibri"/>
          <w:sz w:val="28"/>
          <w:szCs w:val="28"/>
        </w:rPr>
        <w:t xml:space="preserve"> for DHC, 17</w:t>
      </w:r>
      <w:r w:rsidRPr="00F77B41">
        <w:rPr>
          <w:rFonts w:cs="Calibri"/>
          <w:sz w:val="28"/>
          <w:szCs w:val="28"/>
          <w:vertAlign w:val="superscript"/>
        </w:rPr>
        <w:t>th</w:t>
      </w:r>
      <w:r w:rsidRPr="00F77B41">
        <w:rPr>
          <w:rFonts w:cs="Calibri"/>
          <w:sz w:val="28"/>
          <w:szCs w:val="28"/>
        </w:rPr>
        <w:t xml:space="preserve"> for HC; Tower Hamlets are 8</w:t>
      </w:r>
      <w:r w:rsidRPr="00F77B41">
        <w:rPr>
          <w:rFonts w:cs="Calibri"/>
          <w:sz w:val="28"/>
          <w:szCs w:val="28"/>
          <w:vertAlign w:val="superscript"/>
        </w:rPr>
        <w:t>th</w:t>
      </w:r>
      <w:r w:rsidRPr="00F77B41">
        <w:rPr>
          <w:rFonts w:cs="Calibri"/>
          <w:sz w:val="28"/>
          <w:szCs w:val="28"/>
        </w:rPr>
        <w:t xml:space="preserve"> for DHC, 3</w:t>
      </w:r>
      <w:r w:rsidRPr="00F77B41">
        <w:rPr>
          <w:rFonts w:cs="Calibri"/>
          <w:sz w:val="28"/>
          <w:szCs w:val="28"/>
          <w:vertAlign w:val="superscript"/>
        </w:rPr>
        <w:t>rd</w:t>
      </w:r>
      <w:r w:rsidRPr="00F77B41">
        <w:rPr>
          <w:rFonts w:cs="Calibri"/>
          <w:sz w:val="28"/>
          <w:szCs w:val="28"/>
        </w:rPr>
        <w:t xml:space="preserve"> for HC; Croydon are 1</w:t>
      </w:r>
      <w:r w:rsidRPr="00F77B41">
        <w:rPr>
          <w:rFonts w:cs="Calibri"/>
          <w:sz w:val="28"/>
          <w:szCs w:val="28"/>
          <w:vertAlign w:val="superscript"/>
        </w:rPr>
        <w:t>st</w:t>
      </w:r>
      <w:r w:rsidRPr="00F77B41">
        <w:rPr>
          <w:rFonts w:cs="Calibri"/>
          <w:sz w:val="28"/>
          <w:szCs w:val="28"/>
        </w:rPr>
        <w:t xml:space="preserve"> for DHC, 12</w:t>
      </w:r>
      <w:r w:rsidRPr="00F77B41">
        <w:rPr>
          <w:rFonts w:cs="Calibri"/>
          <w:sz w:val="28"/>
          <w:szCs w:val="28"/>
          <w:vertAlign w:val="superscript"/>
        </w:rPr>
        <w:t>th</w:t>
      </w:r>
      <w:r w:rsidRPr="00F77B41">
        <w:rPr>
          <w:rFonts w:cs="Calibri"/>
          <w:sz w:val="28"/>
          <w:szCs w:val="28"/>
        </w:rPr>
        <w:t xml:space="preserve"> for HC)</w:t>
      </w:r>
    </w:p>
    <w:p w14:paraId="20FFC66B" w14:textId="77777777" w:rsidR="00684970" w:rsidRPr="003C21B8" w:rsidRDefault="0090106C" w:rsidP="00684970">
      <w:pPr>
        <w:spacing w:line="240" w:lineRule="auto"/>
        <w:rPr>
          <w:rFonts w:cs="Calibri"/>
          <w:sz w:val="28"/>
          <w:szCs w:val="28"/>
        </w:rPr>
      </w:pPr>
      <w:r w:rsidRPr="003C21B8">
        <w:rPr>
          <w:rFonts w:cs="Calibri"/>
          <w:sz w:val="28"/>
          <w:szCs w:val="28"/>
        </w:rPr>
        <w:t xml:space="preserve">deafPLUS provides support to the deaf community in the following London boroughs: Bromley, Ealing, Hackney, Hammersmith &amp; Fulham, Tower Hamlets and Croydon. </w:t>
      </w:r>
      <w:r w:rsidR="00684970" w:rsidRPr="003C21B8">
        <w:rPr>
          <w:rFonts w:cs="Calibri"/>
          <w:sz w:val="28"/>
          <w:szCs w:val="28"/>
        </w:rPr>
        <w:t>Learning and Recommendations</w:t>
      </w:r>
    </w:p>
    <w:p w14:paraId="0F6BC8FF" w14:textId="6DA6820C" w:rsidR="0090106C" w:rsidRPr="003C21B8" w:rsidRDefault="0090106C" w:rsidP="0090106C">
      <w:pPr>
        <w:rPr>
          <w:rFonts w:cs="Calibri"/>
          <w:sz w:val="28"/>
          <w:szCs w:val="28"/>
        </w:rPr>
      </w:pPr>
      <w:r w:rsidRPr="003C21B8">
        <w:rPr>
          <w:rFonts w:cs="Calibri"/>
          <w:sz w:val="28"/>
          <w:szCs w:val="28"/>
        </w:rPr>
        <w:t>Prior to this project starting deafPLUS were providing advice on their support line and signposting service users who experienced hate crime to other local and national services such as Victim Support and the police</w:t>
      </w:r>
      <w:r w:rsidR="0012610A" w:rsidRPr="003C21B8">
        <w:rPr>
          <w:rFonts w:cs="Calibri"/>
          <w:sz w:val="28"/>
          <w:szCs w:val="28"/>
        </w:rPr>
        <w:t xml:space="preserve">. </w:t>
      </w:r>
      <w:r w:rsidRPr="003C21B8">
        <w:rPr>
          <w:rFonts w:cs="Calibri"/>
          <w:sz w:val="28"/>
          <w:szCs w:val="28"/>
        </w:rPr>
        <w:t xml:space="preserve">However, limited </w:t>
      </w:r>
      <w:r w:rsidRPr="003C21B8">
        <w:rPr>
          <w:rFonts w:cs="Calibri"/>
          <w:sz w:val="28"/>
          <w:szCs w:val="28"/>
        </w:rPr>
        <w:lastRenderedPageBreak/>
        <w:t xml:space="preserve">availability to interpreting services can make it difficult for members of the deaf community to access services quickly and easily. </w:t>
      </w:r>
    </w:p>
    <w:p w14:paraId="350A951C" w14:textId="22223ADC" w:rsidR="00684970" w:rsidRPr="003C21B8" w:rsidRDefault="0090106C" w:rsidP="0090106C">
      <w:pPr>
        <w:spacing w:line="240" w:lineRule="auto"/>
        <w:rPr>
          <w:rFonts w:cs="Calibri"/>
          <w:sz w:val="28"/>
          <w:szCs w:val="28"/>
        </w:rPr>
      </w:pPr>
      <w:r w:rsidRPr="3C4FE01A">
        <w:rPr>
          <w:rFonts w:cs="Calibri"/>
          <w:sz w:val="28"/>
          <w:szCs w:val="28"/>
        </w:rPr>
        <w:t>deafPLUS advertised the hate crime project with a range of local partner agencies and more widely</w:t>
      </w:r>
      <w:r w:rsidR="0012610A" w:rsidRPr="3C4FE01A">
        <w:rPr>
          <w:rFonts w:cs="Calibri"/>
          <w:sz w:val="28"/>
          <w:szCs w:val="28"/>
        </w:rPr>
        <w:t xml:space="preserve">. </w:t>
      </w:r>
      <w:r w:rsidRPr="3C4FE01A">
        <w:rPr>
          <w:rFonts w:cs="Calibri"/>
          <w:sz w:val="28"/>
          <w:szCs w:val="28"/>
        </w:rPr>
        <w:t xml:space="preserve">Information was sent to the following organisations: Social Services, Police, MOPAC (Mayor s Office for Policing and Crime), Stay Safe East, Stop Hate, Housing Department and was </w:t>
      </w:r>
      <w:r w:rsidR="00F67592" w:rsidRPr="3C4FE01A">
        <w:rPr>
          <w:rFonts w:cs="Calibri"/>
          <w:sz w:val="28"/>
          <w:szCs w:val="28"/>
        </w:rPr>
        <w:t>posted on</w:t>
      </w:r>
      <w:r w:rsidRPr="3C4FE01A">
        <w:rPr>
          <w:rFonts w:cs="Calibri"/>
          <w:sz w:val="28"/>
          <w:szCs w:val="28"/>
        </w:rPr>
        <w:t xml:space="preserve"> twitter. However, most referrals came via internal staff or other deaf organisations, and 2 were self-referrals.</w:t>
      </w:r>
    </w:p>
    <w:p w14:paraId="72072F08" w14:textId="77777777" w:rsidR="00981E10" w:rsidRPr="003C21B8" w:rsidRDefault="00981E10" w:rsidP="00981E10">
      <w:pPr>
        <w:pStyle w:val="xp1"/>
        <w:shd w:val="clear" w:color="auto" w:fill="FFFFFF"/>
        <w:spacing w:before="0" w:beforeAutospacing="0" w:after="0" w:afterAutospacing="0"/>
        <w:rPr>
          <w:rStyle w:val="xs1"/>
          <w:rFonts w:ascii="Calibri" w:hAnsi="Calibri" w:cs="Calibri"/>
          <w:color w:val="000000"/>
          <w:sz w:val="28"/>
          <w:szCs w:val="28"/>
          <w:bdr w:val="none" w:sz="0" w:space="0" w:color="auto" w:frame="1"/>
        </w:rPr>
      </w:pPr>
      <w:r w:rsidRPr="003C21B8">
        <w:rPr>
          <w:rFonts w:ascii="Calibri" w:hAnsi="Calibri" w:cs="Calibri"/>
          <w:sz w:val="28"/>
          <w:szCs w:val="28"/>
        </w:rPr>
        <w:t>One of the issues also raised in this project was that t</w:t>
      </w:r>
      <w:r w:rsidRPr="003C21B8">
        <w:rPr>
          <w:rStyle w:val="xs1"/>
          <w:rFonts w:ascii="Calibri" w:hAnsi="Calibri" w:cs="Calibri"/>
          <w:color w:val="000000"/>
          <w:sz w:val="28"/>
          <w:szCs w:val="28"/>
          <w:bdr w:val="none" w:sz="0" w:space="0" w:color="auto" w:frame="1"/>
        </w:rPr>
        <w:t xml:space="preserve">here were recurring cases of clients giving statements without an interpreter (or with an unqualified interpreter). </w:t>
      </w:r>
    </w:p>
    <w:p w14:paraId="18A43A46" w14:textId="77777777" w:rsidR="00981E10" w:rsidRPr="003C21B8" w:rsidRDefault="00981E10" w:rsidP="00981E10">
      <w:pPr>
        <w:pStyle w:val="xp1"/>
        <w:shd w:val="clear" w:color="auto" w:fill="FFFFFF"/>
        <w:spacing w:before="0" w:beforeAutospacing="0" w:after="0" w:afterAutospacing="0"/>
        <w:rPr>
          <w:rStyle w:val="xs1"/>
          <w:rFonts w:ascii="Calibri" w:hAnsi="Calibri" w:cs="Calibri"/>
          <w:color w:val="000000"/>
          <w:sz w:val="28"/>
          <w:szCs w:val="28"/>
          <w:bdr w:val="none" w:sz="0" w:space="0" w:color="auto" w:frame="1"/>
        </w:rPr>
      </w:pPr>
    </w:p>
    <w:p w14:paraId="6F5C4659" w14:textId="77777777" w:rsidR="00981E10" w:rsidRPr="003C21B8" w:rsidRDefault="00981E10" w:rsidP="00981E10">
      <w:pPr>
        <w:pStyle w:val="xp1"/>
        <w:shd w:val="clear" w:color="auto" w:fill="FFFFFF"/>
        <w:spacing w:before="0" w:beforeAutospacing="0" w:after="0" w:afterAutospacing="0"/>
        <w:rPr>
          <w:rStyle w:val="xs1"/>
          <w:rFonts w:ascii="Calibri" w:hAnsi="Calibri" w:cs="Calibri"/>
          <w:color w:val="000000"/>
          <w:sz w:val="28"/>
          <w:szCs w:val="28"/>
          <w:bdr w:val="none" w:sz="0" w:space="0" w:color="auto" w:frame="1"/>
        </w:rPr>
      </w:pPr>
      <w:r w:rsidRPr="003C21B8">
        <w:rPr>
          <w:rStyle w:val="xs1"/>
          <w:rFonts w:ascii="Calibri" w:hAnsi="Calibri" w:cs="Calibri"/>
          <w:color w:val="000000"/>
          <w:sz w:val="28"/>
          <w:szCs w:val="28"/>
          <w:bdr w:val="none" w:sz="0" w:space="0" w:color="auto" w:frame="1"/>
        </w:rPr>
        <w:t xml:space="preserve">The statement is an important document and is admitted as evidence in court. It can be the case that the </w:t>
      </w:r>
      <w:r w:rsidR="00991535" w:rsidRPr="003C21B8">
        <w:rPr>
          <w:rStyle w:val="xs1"/>
          <w:rFonts w:ascii="Calibri" w:hAnsi="Calibri" w:cs="Calibri"/>
          <w:color w:val="000000"/>
          <w:sz w:val="28"/>
          <w:szCs w:val="28"/>
          <w:bdr w:val="none" w:sz="0" w:space="0" w:color="auto" w:frame="1"/>
        </w:rPr>
        <w:t>d</w:t>
      </w:r>
      <w:r w:rsidRPr="003C21B8">
        <w:rPr>
          <w:rStyle w:val="xs1"/>
          <w:rFonts w:ascii="Calibri" w:hAnsi="Calibri" w:cs="Calibri"/>
          <w:color w:val="000000"/>
          <w:sz w:val="28"/>
          <w:szCs w:val="28"/>
          <w:bdr w:val="none" w:sz="0" w:space="0" w:color="auto" w:frame="1"/>
        </w:rPr>
        <w:t xml:space="preserve">eaf person doesn’t understand the process they have been involved in or the consequences of signing the statement. As the police interview is the first point of contact in a legal process, it is essential that </w:t>
      </w:r>
      <w:r w:rsidR="00991535" w:rsidRPr="003C21B8">
        <w:rPr>
          <w:rStyle w:val="xs1"/>
          <w:rFonts w:ascii="Calibri" w:hAnsi="Calibri" w:cs="Calibri"/>
          <w:color w:val="000000"/>
          <w:sz w:val="28"/>
          <w:szCs w:val="28"/>
          <w:bdr w:val="none" w:sz="0" w:space="0" w:color="auto" w:frame="1"/>
        </w:rPr>
        <w:t>d</w:t>
      </w:r>
      <w:r w:rsidRPr="003C21B8">
        <w:rPr>
          <w:rStyle w:val="xs1"/>
          <w:rFonts w:ascii="Calibri" w:hAnsi="Calibri" w:cs="Calibri"/>
          <w:color w:val="000000"/>
          <w:sz w:val="28"/>
          <w:szCs w:val="28"/>
          <w:bdr w:val="none" w:sz="0" w:space="0" w:color="auto" w:frame="1"/>
        </w:rPr>
        <w:t xml:space="preserve">eaf people understand their rights and the process. This can’t happen for </w:t>
      </w:r>
      <w:r w:rsidR="00991535" w:rsidRPr="003C21B8">
        <w:rPr>
          <w:rStyle w:val="xs1"/>
          <w:rFonts w:ascii="Calibri" w:hAnsi="Calibri" w:cs="Calibri"/>
          <w:color w:val="000000"/>
          <w:sz w:val="28"/>
          <w:szCs w:val="28"/>
          <w:bdr w:val="none" w:sz="0" w:space="0" w:color="auto" w:frame="1"/>
        </w:rPr>
        <w:t>d</w:t>
      </w:r>
      <w:r w:rsidRPr="003C21B8">
        <w:rPr>
          <w:rStyle w:val="xs1"/>
          <w:rFonts w:ascii="Calibri" w:hAnsi="Calibri" w:cs="Calibri"/>
          <w:color w:val="000000"/>
          <w:sz w:val="28"/>
          <w:szCs w:val="28"/>
          <w:bdr w:val="none" w:sz="0" w:space="0" w:color="auto" w:frame="1"/>
        </w:rPr>
        <w:t xml:space="preserve">eaf people if they don’t have a professional qualified interpreter in the interview. </w:t>
      </w:r>
    </w:p>
    <w:p w14:paraId="4203CA01" w14:textId="77777777" w:rsidR="00981E10" w:rsidRPr="003C21B8" w:rsidRDefault="00981E10" w:rsidP="00981E10">
      <w:pPr>
        <w:pStyle w:val="xp1"/>
        <w:shd w:val="clear" w:color="auto" w:fill="FFFFFF"/>
        <w:spacing w:before="0" w:beforeAutospacing="0" w:after="0" w:afterAutospacing="0"/>
        <w:rPr>
          <w:rStyle w:val="xs1"/>
          <w:rFonts w:ascii="Calibri" w:hAnsi="Calibri" w:cs="Calibri"/>
          <w:color w:val="000000"/>
          <w:sz w:val="28"/>
          <w:szCs w:val="28"/>
          <w:bdr w:val="none" w:sz="0" w:space="0" w:color="auto" w:frame="1"/>
        </w:rPr>
      </w:pPr>
    </w:p>
    <w:p w14:paraId="26696401" w14:textId="77777777" w:rsidR="00981E10" w:rsidRPr="003C21B8" w:rsidRDefault="00981E10" w:rsidP="00981E10">
      <w:pPr>
        <w:pStyle w:val="xp1"/>
        <w:shd w:val="clear" w:color="auto" w:fill="FFFFFF"/>
        <w:spacing w:before="0" w:beforeAutospacing="0" w:after="0" w:afterAutospacing="0"/>
        <w:rPr>
          <w:rFonts w:ascii="Calibri" w:hAnsi="Calibri" w:cs="Calibri"/>
          <w:color w:val="000000"/>
          <w:sz w:val="28"/>
          <w:szCs w:val="28"/>
        </w:rPr>
      </w:pPr>
      <w:r w:rsidRPr="003C21B8">
        <w:rPr>
          <w:rStyle w:val="xs1"/>
          <w:rFonts w:ascii="Calibri" w:hAnsi="Calibri" w:cs="Calibri"/>
          <w:color w:val="000000"/>
          <w:sz w:val="28"/>
          <w:szCs w:val="28"/>
          <w:bdr w:val="none" w:sz="0" w:space="0" w:color="auto" w:frame="1"/>
        </w:rPr>
        <w:t>Also, it is critical that the </w:t>
      </w:r>
      <w:r w:rsidRPr="003C21B8">
        <w:rPr>
          <w:rStyle w:val="xs2"/>
          <w:rFonts w:ascii="Calibri" w:hAnsi="Calibri" w:cs="Calibri"/>
          <w:bCs/>
          <w:color w:val="000000"/>
          <w:sz w:val="28"/>
          <w:szCs w:val="28"/>
          <w:bdr w:val="none" w:sz="0" w:space="0" w:color="auto" w:frame="1"/>
        </w:rPr>
        <w:t>interpreter</w:t>
      </w:r>
      <w:r w:rsidRPr="003C21B8">
        <w:rPr>
          <w:rStyle w:val="xs1"/>
          <w:rFonts w:ascii="Calibri" w:hAnsi="Calibri" w:cs="Calibri"/>
          <w:color w:val="000000"/>
          <w:sz w:val="28"/>
          <w:szCs w:val="28"/>
          <w:bdr w:val="none" w:sz="0" w:space="0" w:color="auto" w:frame="1"/>
        </w:rPr>
        <w:t xml:space="preserve"> is a qualified professional, to ensure that they are not </w:t>
      </w:r>
      <w:r w:rsidRPr="003C21B8">
        <w:rPr>
          <w:rStyle w:val="xs2"/>
          <w:rFonts w:ascii="Calibri" w:hAnsi="Calibri" w:cs="Calibri"/>
          <w:bCs/>
          <w:color w:val="000000"/>
          <w:sz w:val="28"/>
          <w:szCs w:val="28"/>
          <w:bdr w:val="none" w:sz="0" w:space="0" w:color="auto" w:frame="1"/>
        </w:rPr>
        <w:t>misinterpreting and communicating something different from the client. </w:t>
      </w:r>
      <w:r w:rsidRPr="003C21B8">
        <w:rPr>
          <w:rStyle w:val="xs1"/>
          <w:rFonts w:ascii="Calibri" w:hAnsi="Calibri" w:cs="Calibri"/>
          <w:color w:val="000000"/>
          <w:sz w:val="28"/>
          <w:szCs w:val="28"/>
          <w:bdr w:val="none" w:sz="0" w:space="0" w:color="auto" w:frame="1"/>
        </w:rPr>
        <w:t xml:space="preserve">It’s the interpreter's job to facilitate the process of conveying the message correctly - this was a challenge for a number of the </w:t>
      </w:r>
      <w:r w:rsidRPr="003C21B8">
        <w:rPr>
          <w:rStyle w:val="xs2"/>
          <w:rFonts w:ascii="Calibri" w:hAnsi="Calibri" w:cs="Calibri"/>
          <w:bCs/>
          <w:color w:val="000000"/>
          <w:sz w:val="28"/>
          <w:szCs w:val="28"/>
          <w:bdr w:val="none" w:sz="0" w:space="0" w:color="auto" w:frame="1"/>
        </w:rPr>
        <w:t>interpreters worked with during the project.</w:t>
      </w:r>
    </w:p>
    <w:p w14:paraId="342E3376" w14:textId="77777777" w:rsidR="00981E10" w:rsidRPr="003C21B8" w:rsidRDefault="00981E10" w:rsidP="0090106C">
      <w:pPr>
        <w:spacing w:line="240" w:lineRule="auto"/>
        <w:rPr>
          <w:rFonts w:cs="Calibri"/>
          <w:sz w:val="28"/>
          <w:szCs w:val="28"/>
        </w:rPr>
      </w:pPr>
    </w:p>
    <w:p w14:paraId="6B78F913" w14:textId="77777777" w:rsidR="00981E10" w:rsidRPr="003C21B8" w:rsidRDefault="00981E10" w:rsidP="0090106C">
      <w:pPr>
        <w:spacing w:line="240" w:lineRule="auto"/>
        <w:rPr>
          <w:rFonts w:cs="Calibri"/>
          <w:sz w:val="28"/>
          <w:szCs w:val="28"/>
        </w:rPr>
      </w:pPr>
      <w:r w:rsidRPr="003C21B8">
        <w:rPr>
          <w:rFonts w:cs="Calibri"/>
          <w:sz w:val="28"/>
          <w:szCs w:val="28"/>
        </w:rPr>
        <w:t>Learning and Recommendations</w:t>
      </w:r>
    </w:p>
    <w:p w14:paraId="1AF84B7C" w14:textId="77777777" w:rsidR="00981E10" w:rsidRPr="003C21B8" w:rsidRDefault="00981E10" w:rsidP="00981E10">
      <w:pPr>
        <w:numPr>
          <w:ilvl w:val="0"/>
          <w:numId w:val="7"/>
        </w:numPr>
        <w:rPr>
          <w:rFonts w:cs="Calibri"/>
          <w:sz w:val="28"/>
          <w:szCs w:val="28"/>
        </w:rPr>
      </w:pPr>
      <w:r w:rsidRPr="003C21B8">
        <w:rPr>
          <w:rFonts w:cs="Calibri"/>
          <w:sz w:val="28"/>
          <w:szCs w:val="28"/>
        </w:rPr>
        <w:t xml:space="preserve">For deafPLUS to attempt to gather further information on statistics for Deaf </w:t>
      </w:r>
      <w:r w:rsidR="00991535" w:rsidRPr="003C21B8">
        <w:rPr>
          <w:rFonts w:cs="Calibri"/>
          <w:sz w:val="28"/>
          <w:szCs w:val="28"/>
        </w:rPr>
        <w:t>H</w:t>
      </w:r>
      <w:r w:rsidRPr="003C21B8">
        <w:rPr>
          <w:rFonts w:cs="Calibri"/>
          <w:sz w:val="28"/>
          <w:szCs w:val="28"/>
        </w:rPr>
        <w:t xml:space="preserve">ate </w:t>
      </w:r>
      <w:r w:rsidR="00991535" w:rsidRPr="003C21B8">
        <w:rPr>
          <w:rFonts w:cs="Calibri"/>
          <w:sz w:val="28"/>
          <w:szCs w:val="28"/>
        </w:rPr>
        <w:t>C</w:t>
      </w:r>
      <w:r w:rsidRPr="003C21B8">
        <w:rPr>
          <w:rFonts w:cs="Calibri"/>
          <w:sz w:val="28"/>
          <w:szCs w:val="28"/>
        </w:rPr>
        <w:t>rime from MOPAC and to review internal deafPLUS data to build a picture of the prevalence of hate crime towards the community</w:t>
      </w:r>
      <w:r w:rsidR="00FA1630" w:rsidRPr="003C21B8">
        <w:rPr>
          <w:rFonts w:cs="Calibri"/>
          <w:sz w:val="28"/>
          <w:szCs w:val="28"/>
        </w:rPr>
        <w:t>.</w:t>
      </w:r>
    </w:p>
    <w:p w14:paraId="42749802" w14:textId="77777777" w:rsidR="00981E10" w:rsidRPr="003C21B8" w:rsidRDefault="00981E10" w:rsidP="00981E10">
      <w:pPr>
        <w:numPr>
          <w:ilvl w:val="0"/>
          <w:numId w:val="7"/>
        </w:numPr>
        <w:rPr>
          <w:rFonts w:cs="Calibri"/>
          <w:sz w:val="28"/>
          <w:szCs w:val="28"/>
        </w:rPr>
      </w:pPr>
      <w:r w:rsidRPr="003C21B8">
        <w:rPr>
          <w:rFonts w:cs="Calibri"/>
          <w:sz w:val="28"/>
          <w:szCs w:val="28"/>
        </w:rPr>
        <w:t>To consider getting funding for more engagement with police to ensure access issues and Deaf Awareness is better embedded, as well as consiste</w:t>
      </w:r>
      <w:r w:rsidR="00FA1630" w:rsidRPr="003C21B8">
        <w:rPr>
          <w:rFonts w:cs="Calibri"/>
          <w:sz w:val="28"/>
          <w:szCs w:val="28"/>
        </w:rPr>
        <w:t>nt</w:t>
      </w:r>
      <w:r w:rsidRPr="003C21B8">
        <w:rPr>
          <w:rFonts w:cs="Calibri"/>
          <w:sz w:val="28"/>
          <w:szCs w:val="28"/>
        </w:rPr>
        <w:t xml:space="preserve"> use of interpreters</w:t>
      </w:r>
      <w:r w:rsidR="00FA1630" w:rsidRPr="003C21B8">
        <w:rPr>
          <w:rFonts w:cs="Calibri"/>
          <w:sz w:val="28"/>
          <w:szCs w:val="28"/>
        </w:rPr>
        <w:t>.</w:t>
      </w:r>
    </w:p>
    <w:p w14:paraId="0DF854E7" w14:textId="77777777" w:rsidR="00981E10" w:rsidRPr="003C21B8" w:rsidRDefault="00981E10" w:rsidP="00981E10">
      <w:pPr>
        <w:numPr>
          <w:ilvl w:val="0"/>
          <w:numId w:val="7"/>
        </w:numPr>
        <w:rPr>
          <w:rFonts w:cs="Calibri"/>
          <w:sz w:val="28"/>
          <w:szCs w:val="28"/>
        </w:rPr>
      </w:pPr>
      <w:r w:rsidRPr="003C21B8">
        <w:rPr>
          <w:rFonts w:cs="Calibri"/>
          <w:sz w:val="28"/>
          <w:szCs w:val="28"/>
        </w:rPr>
        <w:lastRenderedPageBreak/>
        <w:t>Centre managers or hate crime advocate attend CMARAC meetings to address high risk cases or cases which are not progressing</w:t>
      </w:r>
      <w:proofErr w:type="gramStart"/>
      <w:r w:rsidRPr="003C21B8">
        <w:rPr>
          <w:rFonts w:cs="Calibri"/>
          <w:sz w:val="28"/>
          <w:szCs w:val="28"/>
        </w:rPr>
        <w:t xml:space="preserve">.  </w:t>
      </w:r>
      <w:proofErr w:type="gramEnd"/>
      <w:r w:rsidRPr="003C21B8">
        <w:rPr>
          <w:rFonts w:cs="Calibri"/>
          <w:sz w:val="28"/>
          <w:szCs w:val="28"/>
        </w:rPr>
        <w:t>Attending these meetings will also enable deafPLUS to identify possible hate crime cases and build on relationships with partner agencies.</w:t>
      </w:r>
    </w:p>
    <w:p w14:paraId="0ADDE309" w14:textId="77777777" w:rsidR="00981E10" w:rsidRPr="003C21B8" w:rsidRDefault="00981E10" w:rsidP="00981E10">
      <w:pPr>
        <w:numPr>
          <w:ilvl w:val="0"/>
          <w:numId w:val="7"/>
        </w:numPr>
        <w:rPr>
          <w:rFonts w:cs="Calibri"/>
          <w:sz w:val="28"/>
          <w:szCs w:val="28"/>
        </w:rPr>
      </w:pPr>
      <w:r w:rsidRPr="003C21B8">
        <w:rPr>
          <w:rFonts w:cs="Calibri"/>
          <w:sz w:val="28"/>
          <w:szCs w:val="28"/>
        </w:rPr>
        <w:t>To develop the outcome fields on their database further to enable them to identify and track patterns that may emerge in their hate crime service.</w:t>
      </w:r>
    </w:p>
    <w:p w14:paraId="7D5B7DD3" w14:textId="77777777" w:rsidR="00981E10" w:rsidRPr="003C21B8" w:rsidRDefault="00981E10" w:rsidP="00981E10">
      <w:pPr>
        <w:numPr>
          <w:ilvl w:val="0"/>
          <w:numId w:val="7"/>
        </w:numPr>
        <w:rPr>
          <w:rFonts w:cs="Calibri"/>
          <w:sz w:val="28"/>
          <w:szCs w:val="28"/>
        </w:rPr>
      </w:pPr>
      <w:r w:rsidRPr="003C21B8">
        <w:rPr>
          <w:rFonts w:cs="Calibri"/>
          <w:sz w:val="28"/>
          <w:szCs w:val="28"/>
        </w:rPr>
        <w:t>To review the safeguarding, confidentiality, conflict of interest and case management policies</w:t>
      </w:r>
      <w:r w:rsidR="00FA1630" w:rsidRPr="003C21B8">
        <w:rPr>
          <w:rFonts w:cs="Calibri"/>
          <w:sz w:val="28"/>
          <w:szCs w:val="28"/>
        </w:rPr>
        <w:t>.</w:t>
      </w:r>
    </w:p>
    <w:p w14:paraId="39F6F247" w14:textId="77777777" w:rsidR="00981E10" w:rsidRPr="003C21B8" w:rsidRDefault="00981E10" w:rsidP="00981E10">
      <w:pPr>
        <w:numPr>
          <w:ilvl w:val="0"/>
          <w:numId w:val="7"/>
        </w:numPr>
        <w:rPr>
          <w:rFonts w:cs="Calibri"/>
          <w:sz w:val="28"/>
          <w:szCs w:val="28"/>
        </w:rPr>
      </w:pPr>
      <w:r w:rsidRPr="003C21B8">
        <w:rPr>
          <w:rFonts w:cs="Calibri"/>
          <w:sz w:val="28"/>
          <w:szCs w:val="28"/>
        </w:rPr>
        <w:t>To consider introducing external supervision for staff completing hate crime work and facilitate their attendance at the Pan London hate crime advocates support group.</w:t>
      </w:r>
    </w:p>
    <w:p w14:paraId="51B9538D" w14:textId="77777777" w:rsidR="00981E10" w:rsidRPr="003C21B8" w:rsidRDefault="00981E10" w:rsidP="00981E10">
      <w:pPr>
        <w:numPr>
          <w:ilvl w:val="0"/>
          <w:numId w:val="7"/>
        </w:numPr>
        <w:rPr>
          <w:rFonts w:cs="Calibri"/>
          <w:sz w:val="28"/>
          <w:szCs w:val="28"/>
        </w:rPr>
      </w:pPr>
      <w:r w:rsidRPr="003C21B8">
        <w:rPr>
          <w:rFonts w:cs="Calibri"/>
          <w:sz w:val="28"/>
          <w:szCs w:val="28"/>
        </w:rPr>
        <w:t>To reflect on policies and practices to support service users who are traumatised or negatively affected by the hate crime they have experienced</w:t>
      </w:r>
      <w:r w:rsidR="00FA1630" w:rsidRPr="003C21B8">
        <w:rPr>
          <w:rFonts w:cs="Calibri"/>
          <w:sz w:val="28"/>
          <w:szCs w:val="28"/>
        </w:rPr>
        <w:t>.</w:t>
      </w:r>
    </w:p>
    <w:p w14:paraId="4DC7262F" w14:textId="6ABDE6C2" w:rsidR="00981E10" w:rsidRPr="003C21B8" w:rsidRDefault="00981E10" w:rsidP="00981E10">
      <w:pPr>
        <w:numPr>
          <w:ilvl w:val="0"/>
          <w:numId w:val="7"/>
        </w:numPr>
        <w:rPr>
          <w:rFonts w:cs="Calibri"/>
          <w:sz w:val="28"/>
          <w:szCs w:val="28"/>
        </w:rPr>
      </w:pPr>
      <w:r w:rsidRPr="3C4FE01A">
        <w:rPr>
          <w:rFonts w:cs="Calibri"/>
          <w:sz w:val="28"/>
          <w:szCs w:val="28"/>
        </w:rPr>
        <w:t xml:space="preserve">To reflect on the use of different monitoring tools depending on how people accessed the service, e.g., one off </w:t>
      </w:r>
      <w:bookmarkStart w:id="17" w:name="_Int_28YbzBWM"/>
      <w:r w:rsidRPr="3C4FE01A">
        <w:rPr>
          <w:rFonts w:cs="Calibri"/>
          <w:sz w:val="28"/>
          <w:szCs w:val="28"/>
        </w:rPr>
        <w:t>users</w:t>
      </w:r>
      <w:bookmarkEnd w:id="17"/>
      <w:r w:rsidRPr="3C4FE01A">
        <w:rPr>
          <w:rFonts w:cs="Calibri"/>
          <w:sz w:val="28"/>
          <w:szCs w:val="28"/>
        </w:rPr>
        <w:t xml:space="preserve"> vs people accessing casework support</w:t>
      </w:r>
      <w:r w:rsidR="00FA1630" w:rsidRPr="3C4FE01A">
        <w:rPr>
          <w:rFonts w:cs="Calibri"/>
          <w:sz w:val="28"/>
          <w:szCs w:val="28"/>
        </w:rPr>
        <w:t>.</w:t>
      </w:r>
    </w:p>
    <w:p w14:paraId="6C10AA5E" w14:textId="77777777" w:rsidR="00981E10" w:rsidRPr="003C21B8" w:rsidRDefault="00981E10" w:rsidP="0090106C">
      <w:pPr>
        <w:spacing w:line="240" w:lineRule="auto"/>
        <w:rPr>
          <w:rFonts w:cs="Calibri"/>
          <w:sz w:val="28"/>
          <w:szCs w:val="28"/>
        </w:rPr>
      </w:pPr>
    </w:p>
    <w:p w14:paraId="5664DB6C" w14:textId="736FDF7E" w:rsidR="00BF7F4B" w:rsidRPr="003C21B8" w:rsidRDefault="00BF7F4B" w:rsidP="002E0E92">
      <w:pPr>
        <w:spacing w:line="240" w:lineRule="auto"/>
        <w:rPr>
          <w:rFonts w:cs="Calibri"/>
          <w:sz w:val="28"/>
          <w:szCs w:val="28"/>
        </w:rPr>
      </w:pPr>
      <w:r w:rsidRPr="3C4FE01A">
        <w:rPr>
          <w:rFonts w:cs="Calibri"/>
          <w:b/>
          <w:bCs/>
          <w:sz w:val="28"/>
          <w:szCs w:val="28"/>
        </w:rPr>
        <w:t>Real April</w:t>
      </w:r>
      <w:r w:rsidRPr="3C4FE01A">
        <w:rPr>
          <w:rFonts w:cs="Calibri"/>
          <w:sz w:val="28"/>
          <w:szCs w:val="28"/>
        </w:rPr>
        <w:t xml:space="preserve"> 2019 – September 2019</w:t>
      </w:r>
    </w:p>
    <w:p w14:paraId="4F555C94" w14:textId="7196CEAB" w:rsidR="519EA1A8" w:rsidRPr="00F77B41" w:rsidRDefault="519EA1A8" w:rsidP="519EA1A8">
      <w:pPr>
        <w:spacing w:line="240" w:lineRule="auto"/>
        <w:rPr>
          <w:rFonts w:cs="Calibri"/>
          <w:sz w:val="28"/>
          <w:szCs w:val="28"/>
        </w:rPr>
      </w:pPr>
      <w:r w:rsidRPr="00F77B41">
        <w:rPr>
          <w:rFonts w:cs="Calibri"/>
          <w:sz w:val="28"/>
          <w:szCs w:val="28"/>
        </w:rPr>
        <w:t>(Tower Hamlets is 8</w:t>
      </w:r>
      <w:r w:rsidRPr="00F77B41">
        <w:rPr>
          <w:rFonts w:cs="Calibri"/>
          <w:sz w:val="28"/>
          <w:szCs w:val="28"/>
          <w:vertAlign w:val="superscript"/>
        </w:rPr>
        <w:t>th</w:t>
      </w:r>
      <w:r w:rsidRPr="00F77B41">
        <w:rPr>
          <w:rFonts w:cs="Calibri"/>
          <w:sz w:val="28"/>
          <w:szCs w:val="28"/>
        </w:rPr>
        <w:t xml:space="preserve"> for DHC, 3</w:t>
      </w:r>
      <w:r w:rsidRPr="00F77B41">
        <w:rPr>
          <w:rFonts w:cs="Calibri"/>
          <w:sz w:val="28"/>
          <w:szCs w:val="28"/>
          <w:vertAlign w:val="superscript"/>
        </w:rPr>
        <w:t>rd</w:t>
      </w:r>
      <w:r w:rsidRPr="00F77B41">
        <w:rPr>
          <w:rFonts w:cs="Calibri"/>
          <w:sz w:val="28"/>
          <w:szCs w:val="28"/>
        </w:rPr>
        <w:t xml:space="preserve"> for HC)</w:t>
      </w:r>
    </w:p>
    <w:p w14:paraId="7642A110" w14:textId="77777777" w:rsidR="001225EE" w:rsidRPr="003C21B8" w:rsidRDefault="00CF7C0D" w:rsidP="001225EE">
      <w:pPr>
        <w:spacing w:line="240" w:lineRule="auto"/>
        <w:rPr>
          <w:rFonts w:cs="Calibri"/>
          <w:sz w:val="28"/>
          <w:szCs w:val="28"/>
        </w:rPr>
      </w:pPr>
      <w:r w:rsidRPr="003C21B8">
        <w:rPr>
          <w:rFonts w:cs="Calibri"/>
          <w:sz w:val="28"/>
          <w:szCs w:val="28"/>
        </w:rPr>
        <w:t>Based in Tower Hamlets, Real supports one of the most ethnically diverse boroughs in London.</w:t>
      </w:r>
      <w:r w:rsidR="001225EE" w:rsidRPr="003C21B8">
        <w:rPr>
          <w:rFonts w:cs="Calibri"/>
          <w:sz w:val="28"/>
          <w:szCs w:val="28"/>
        </w:rPr>
        <w:t xml:space="preserve"> Tower Hamlets remains the second most densely populated local authority in the UK next to Islington, with 46% aged between 20-39. More than two thirds belong to minority ethnic groups and Tower Hamlets is home to the largest Bangladeshi population in the country accounting for 32% of the population. Currently 38% are Muslim - the highest proportion in the UK.</w:t>
      </w:r>
    </w:p>
    <w:p w14:paraId="7529D30D" w14:textId="1C0E497A" w:rsidR="001225EE" w:rsidRPr="003C21B8" w:rsidRDefault="001225EE" w:rsidP="001225EE">
      <w:pPr>
        <w:spacing w:line="240" w:lineRule="auto"/>
        <w:rPr>
          <w:rFonts w:cs="Calibri"/>
          <w:sz w:val="28"/>
          <w:szCs w:val="28"/>
        </w:rPr>
      </w:pPr>
      <w:r w:rsidRPr="003C21B8">
        <w:rPr>
          <w:rFonts w:cs="Calibri"/>
          <w:color w:val="000000"/>
          <w:sz w:val="28"/>
          <w:szCs w:val="28"/>
        </w:rPr>
        <w:lastRenderedPageBreak/>
        <w:t xml:space="preserve">MOPAC reports that the average age of individuals who are experiencing Hate Crime is 24-35 with the average age of individuals experiencing </w:t>
      </w:r>
      <w:r w:rsidR="00FA1630" w:rsidRPr="003C21B8">
        <w:rPr>
          <w:rFonts w:cs="Calibri"/>
          <w:color w:val="000000"/>
          <w:sz w:val="28"/>
          <w:szCs w:val="28"/>
        </w:rPr>
        <w:t>D</w:t>
      </w:r>
      <w:r w:rsidRPr="003C21B8">
        <w:rPr>
          <w:rFonts w:cs="Calibri"/>
          <w:color w:val="000000"/>
          <w:sz w:val="28"/>
          <w:szCs w:val="28"/>
        </w:rPr>
        <w:t>isability Hate Crime estimated at between 45-54 years old</w:t>
      </w:r>
      <w:r w:rsidR="0012610A" w:rsidRPr="003C21B8">
        <w:rPr>
          <w:rFonts w:cs="Calibri"/>
          <w:color w:val="000000"/>
          <w:sz w:val="28"/>
          <w:szCs w:val="28"/>
        </w:rPr>
        <w:t xml:space="preserve">. </w:t>
      </w:r>
      <w:r w:rsidRPr="003C21B8">
        <w:rPr>
          <w:rFonts w:cs="Calibri"/>
          <w:sz w:val="28"/>
          <w:szCs w:val="28"/>
        </w:rPr>
        <w:t xml:space="preserve">This profile is </w:t>
      </w:r>
      <w:r w:rsidR="006A7A52" w:rsidRPr="003C21B8">
        <w:rPr>
          <w:rFonts w:cs="Calibri"/>
          <w:sz w:val="28"/>
          <w:szCs w:val="28"/>
        </w:rPr>
        <w:t>consistent</w:t>
      </w:r>
      <w:r w:rsidRPr="003C21B8">
        <w:rPr>
          <w:rFonts w:cs="Calibri"/>
          <w:sz w:val="28"/>
          <w:szCs w:val="28"/>
        </w:rPr>
        <w:t xml:space="preserve"> with the work undertaken on the Real Hate Crime project. The average age of the victims was 59 years old. </w:t>
      </w:r>
    </w:p>
    <w:p w14:paraId="60929DD2" w14:textId="25682250" w:rsidR="001225EE" w:rsidRPr="003C21B8" w:rsidRDefault="001225EE" w:rsidP="001225EE">
      <w:pPr>
        <w:spacing w:line="240" w:lineRule="auto"/>
        <w:rPr>
          <w:rFonts w:cs="Calibri"/>
          <w:sz w:val="28"/>
          <w:szCs w:val="28"/>
        </w:rPr>
      </w:pPr>
      <w:r w:rsidRPr="003C21B8">
        <w:rPr>
          <w:rFonts w:cs="Calibri"/>
          <w:sz w:val="28"/>
          <w:szCs w:val="28"/>
        </w:rPr>
        <w:t xml:space="preserve">Over the course of the project at Real, nine clients have </w:t>
      </w:r>
      <w:proofErr w:type="gramStart"/>
      <w:r w:rsidRPr="003C21B8">
        <w:rPr>
          <w:rFonts w:cs="Calibri"/>
          <w:sz w:val="28"/>
          <w:szCs w:val="28"/>
        </w:rPr>
        <w:t>been supported</w:t>
      </w:r>
      <w:proofErr w:type="gramEnd"/>
      <w:r w:rsidR="0012610A" w:rsidRPr="003C21B8">
        <w:rPr>
          <w:rFonts w:cs="Calibri"/>
          <w:sz w:val="28"/>
          <w:szCs w:val="28"/>
        </w:rPr>
        <w:t xml:space="preserve">. </w:t>
      </w:r>
      <w:r w:rsidRPr="003C21B8">
        <w:rPr>
          <w:rFonts w:cs="Calibri"/>
          <w:sz w:val="28"/>
          <w:szCs w:val="28"/>
        </w:rPr>
        <w:t xml:space="preserve">A total of 95 hours has </w:t>
      </w:r>
      <w:proofErr w:type="gramStart"/>
      <w:r w:rsidRPr="003C21B8">
        <w:rPr>
          <w:rFonts w:cs="Calibri"/>
          <w:sz w:val="28"/>
          <w:szCs w:val="28"/>
        </w:rPr>
        <w:t>been spent</w:t>
      </w:r>
      <w:proofErr w:type="gramEnd"/>
      <w:r w:rsidRPr="003C21B8">
        <w:rPr>
          <w:rFonts w:cs="Calibri"/>
          <w:sz w:val="28"/>
          <w:szCs w:val="28"/>
        </w:rPr>
        <w:t xml:space="preserve"> supporting these nine clients</w:t>
      </w:r>
      <w:r w:rsidR="0012610A" w:rsidRPr="003C21B8">
        <w:rPr>
          <w:rFonts w:cs="Calibri"/>
          <w:sz w:val="28"/>
          <w:szCs w:val="28"/>
        </w:rPr>
        <w:t xml:space="preserve">. </w:t>
      </w:r>
      <w:r w:rsidRPr="003C21B8">
        <w:rPr>
          <w:rFonts w:cs="Calibri"/>
          <w:sz w:val="28"/>
          <w:szCs w:val="28"/>
        </w:rPr>
        <w:t>There was a range of resource required with one client needing 1.5 hours support whilst another needed 49 hours. This highlights the complexities around Disabled Hate Crime cases.</w:t>
      </w:r>
    </w:p>
    <w:p w14:paraId="73BD641E" w14:textId="77777777" w:rsidR="00684970" w:rsidRPr="003C21B8" w:rsidRDefault="00684970" w:rsidP="00684970">
      <w:pPr>
        <w:spacing w:line="240" w:lineRule="auto"/>
        <w:rPr>
          <w:rFonts w:cs="Calibri"/>
          <w:sz w:val="28"/>
          <w:szCs w:val="28"/>
        </w:rPr>
      </w:pPr>
      <w:r w:rsidRPr="003C21B8">
        <w:rPr>
          <w:rFonts w:cs="Calibri"/>
          <w:sz w:val="28"/>
          <w:szCs w:val="28"/>
        </w:rPr>
        <w:t>Learning and Recommendations</w:t>
      </w:r>
    </w:p>
    <w:p w14:paraId="43B6C324" w14:textId="77777777" w:rsidR="00417093" w:rsidRPr="003C21B8" w:rsidRDefault="00417093" w:rsidP="00FD5CDF">
      <w:pPr>
        <w:numPr>
          <w:ilvl w:val="0"/>
          <w:numId w:val="9"/>
        </w:numPr>
        <w:spacing w:line="240" w:lineRule="auto"/>
        <w:rPr>
          <w:rFonts w:cs="Calibri"/>
          <w:sz w:val="28"/>
          <w:szCs w:val="28"/>
        </w:rPr>
      </w:pPr>
      <w:r w:rsidRPr="003C21B8">
        <w:rPr>
          <w:rFonts w:cs="Calibri"/>
          <w:color w:val="000000"/>
          <w:sz w:val="28"/>
          <w:szCs w:val="28"/>
        </w:rPr>
        <w:t>For future service design and funding bids to reflect the fact that Hate Crime cases can take much more time and work to address than other casework. There can be many strands and sensitivities to consider, particularly where family members or carers are involved.</w:t>
      </w:r>
    </w:p>
    <w:p w14:paraId="556919D0" w14:textId="77777777" w:rsidR="00417093" w:rsidRPr="003C21B8" w:rsidRDefault="00417093" w:rsidP="00FD5CDF">
      <w:pPr>
        <w:numPr>
          <w:ilvl w:val="0"/>
          <w:numId w:val="9"/>
        </w:numPr>
        <w:spacing w:line="240" w:lineRule="auto"/>
        <w:rPr>
          <w:rFonts w:cs="Calibri"/>
          <w:sz w:val="28"/>
          <w:szCs w:val="28"/>
        </w:rPr>
      </w:pPr>
      <w:r w:rsidRPr="003C21B8">
        <w:rPr>
          <w:rFonts w:cs="Calibri"/>
          <w:color w:val="000000"/>
          <w:sz w:val="28"/>
          <w:szCs w:val="28"/>
        </w:rPr>
        <w:t>Observational evaluation is a great technique when reviewing sensitive and challenging cases. However</w:t>
      </w:r>
      <w:r w:rsidR="00A906ED" w:rsidRPr="003C21B8">
        <w:rPr>
          <w:rFonts w:cs="Calibri"/>
          <w:color w:val="000000"/>
          <w:sz w:val="28"/>
          <w:szCs w:val="28"/>
        </w:rPr>
        <w:t>,</w:t>
      </w:r>
      <w:r w:rsidRPr="003C21B8">
        <w:rPr>
          <w:rFonts w:cs="Calibri"/>
          <w:color w:val="000000"/>
          <w:sz w:val="28"/>
          <w:szCs w:val="28"/>
        </w:rPr>
        <w:t xml:space="preserve"> if it is possible to conduct a feedback meeting with the client, the insight can be greater. Real have the experience to conduct the most appropriate evaluation after the conclusion of every case.</w:t>
      </w:r>
    </w:p>
    <w:p w14:paraId="3C102352" w14:textId="77777777" w:rsidR="00417093" w:rsidRPr="003C21B8" w:rsidRDefault="00417093" w:rsidP="00FD5CDF">
      <w:pPr>
        <w:numPr>
          <w:ilvl w:val="0"/>
          <w:numId w:val="9"/>
        </w:numPr>
        <w:rPr>
          <w:rFonts w:cs="Calibri"/>
          <w:sz w:val="28"/>
          <w:szCs w:val="28"/>
        </w:rPr>
      </w:pPr>
      <w:r w:rsidRPr="003C21B8">
        <w:rPr>
          <w:rFonts w:cs="Calibri"/>
          <w:color w:val="000000"/>
          <w:sz w:val="28"/>
          <w:szCs w:val="28"/>
        </w:rPr>
        <w:t>Real must keep updating its knowledge on Hate Crime and the Law. Real could add that responsibility to one of the existing advocates so that it is his/her responsibility to keep the team updated and make them aware of implications relating to Hate Crime.</w:t>
      </w:r>
    </w:p>
    <w:p w14:paraId="5227C3B3" w14:textId="77777777" w:rsidR="00417093" w:rsidRPr="003C21B8" w:rsidRDefault="00417093" w:rsidP="00FD5CDF">
      <w:pPr>
        <w:numPr>
          <w:ilvl w:val="0"/>
          <w:numId w:val="9"/>
        </w:numPr>
        <w:rPr>
          <w:rFonts w:cs="Calibri"/>
          <w:color w:val="000000"/>
          <w:sz w:val="28"/>
          <w:szCs w:val="28"/>
        </w:rPr>
      </w:pPr>
      <w:r w:rsidRPr="003C21B8">
        <w:rPr>
          <w:rFonts w:cs="Calibri"/>
          <w:color w:val="000000"/>
          <w:sz w:val="28"/>
          <w:szCs w:val="28"/>
        </w:rPr>
        <w:t>Real could consider utilising Charity Log within its organisation to help with reporting on service performance and outcomes. This will help not only with internal monitoring of cases but can provide supporting details for any funding bids.</w:t>
      </w:r>
    </w:p>
    <w:p w14:paraId="5A8B8BBC" w14:textId="77777777" w:rsidR="00417093" w:rsidRPr="003C21B8" w:rsidRDefault="00417093" w:rsidP="00FD5CDF">
      <w:pPr>
        <w:numPr>
          <w:ilvl w:val="0"/>
          <w:numId w:val="9"/>
        </w:numPr>
        <w:spacing w:line="240" w:lineRule="auto"/>
        <w:rPr>
          <w:rFonts w:cs="Calibri"/>
          <w:bCs/>
          <w:sz w:val="28"/>
          <w:szCs w:val="28"/>
        </w:rPr>
      </w:pPr>
      <w:r w:rsidRPr="003C21B8">
        <w:rPr>
          <w:rFonts w:cs="Calibri"/>
          <w:bCs/>
          <w:sz w:val="28"/>
          <w:szCs w:val="28"/>
        </w:rPr>
        <w:t>As part of the ongoing team meetings, make sure that time is allocated to discuss Hate Crime. The Hate Crime advocate should continue to attend learning events to raise profile and contribute to the Disabled Hate Crime conversation.</w:t>
      </w:r>
    </w:p>
    <w:p w14:paraId="367C7FBE" w14:textId="77777777" w:rsidR="00FD5CDF" w:rsidRPr="003C21B8" w:rsidRDefault="00FD5CDF" w:rsidP="00FD5CDF">
      <w:pPr>
        <w:numPr>
          <w:ilvl w:val="0"/>
          <w:numId w:val="9"/>
        </w:numPr>
        <w:spacing w:line="240" w:lineRule="auto"/>
        <w:rPr>
          <w:rFonts w:cs="Calibri"/>
          <w:bCs/>
          <w:sz w:val="28"/>
          <w:szCs w:val="28"/>
        </w:rPr>
      </w:pPr>
      <w:r w:rsidRPr="003C21B8">
        <w:rPr>
          <w:rFonts w:cs="Calibri"/>
          <w:bCs/>
          <w:sz w:val="28"/>
          <w:szCs w:val="28"/>
        </w:rPr>
        <w:lastRenderedPageBreak/>
        <w:t>Collectively review the self</w:t>
      </w:r>
      <w:r w:rsidR="00F4795B" w:rsidRPr="003C21B8">
        <w:rPr>
          <w:rFonts w:cs="Calibri"/>
          <w:bCs/>
          <w:sz w:val="28"/>
          <w:szCs w:val="28"/>
        </w:rPr>
        <w:t>-</w:t>
      </w:r>
      <w:r w:rsidRPr="003C21B8">
        <w:rPr>
          <w:rFonts w:cs="Calibri"/>
          <w:bCs/>
          <w:sz w:val="28"/>
          <w:szCs w:val="28"/>
        </w:rPr>
        <w:t>evaluation process and ensure this is implemented at the end of every client engagement. Also continue to develop the monitoring and evaluation steering group to support the on-going development and evaluation of the Hate Crime service. It would also be worth considering rolling it out to support evaluation of other services.</w:t>
      </w:r>
    </w:p>
    <w:p w14:paraId="613D6AB2" w14:textId="77777777" w:rsidR="00FD5CDF" w:rsidRPr="003C21B8" w:rsidRDefault="00FD5CDF" w:rsidP="00FD5CDF">
      <w:pPr>
        <w:numPr>
          <w:ilvl w:val="0"/>
          <w:numId w:val="9"/>
        </w:numPr>
        <w:spacing w:line="240" w:lineRule="auto"/>
        <w:rPr>
          <w:rFonts w:cs="Calibri"/>
          <w:sz w:val="28"/>
          <w:szCs w:val="28"/>
        </w:rPr>
      </w:pPr>
      <w:r w:rsidRPr="003C21B8">
        <w:rPr>
          <w:rFonts w:cs="Calibri"/>
          <w:color w:val="000000"/>
          <w:sz w:val="28"/>
          <w:szCs w:val="28"/>
        </w:rPr>
        <w:t>For Real to encourage Tower Hamlet’s website to signpost victims of Hate Crime to a range of support organisations, including Real when they have capacity to accept cases.</w:t>
      </w:r>
    </w:p>
    <w:p w14:paraId="0C33243B" w14:textId="77777777" w:rsidR="00684970" w:rsidRPr="003C21B8" w:rsidRDefault="00684970" w:rsidP="002E0E92">
      <w:pPr>
        <w:spacing w:line="240" w:lineRule="auto"/>
        <w:rPr>
          <w:rFonts w:cs="Calibri"/>
          <w:sz w:val="28"/>
          <w:szCs w:val="28"/>
        </w:rPr>
      </w:pPr>
    </w:p>
    <w:p w14:paraId="21019EB0" w14:textId="77777777" w:rsidR="00BF7F4B" w:rsidRPr="003C21B8" w:rsidRDefault="002D389F" w:rsidP="002E0E92">
      <w:pPr>
        <w:spacing w:line="240" w:lineRule="auto"/>
        <w:rPr>
          <w:rFonts w:cs="Calibri"/>
          <w:sz w:val="28"/>
          <w:szCs w:val="28"/>
        </w:rPr>
      </w:pPr>
      <w:r w:rsidRPr="519EA1A8">
        <w:rPr>
          <w:rFonts w:cs="Calibri"/>
          <w:b/>
          <w:bCs/>
          <w:sz w:val="28"/>
          <w:szCs w:val="28"/>
        </w:rPr>
        <w:t>Ruils</w:t>
      </w:r>
      <w:r w:rsidRPr="519EA1A8">
        <w:rPr>
          <w:rFonts w:cs="Calibri"/>
          <w:sz w:val="28"/>
          <w:szCs w:val="28"/>
        </w:rPr>
        <w:t xml:space="preserve">  </w:t>
      </w:r>
      <w:r w:rsidR="00BF7F4B" w:rsidRPr="519EA1A8">
        <w:rPr>
          <w:rFonts w:cs="Calibri"/>
          <w:sz w:val="28"/>
          <w:szCs w:val="28"/>
        </w:rPr>
        <w:t>October 2019 – March 2020</w:t>
      </w:r>
    </w:p>
    <w:p w14:paraId="76A0221A" w14:textId="4E453BD7" w:rsidR="519EA1A8" w:rsidRPr="002F595E" w:rsidRDefault="519EA1A8" w:rsidP="519EA1A8">
      <w:pPr>
        <w:spacing w:line="240" w:lineRule="auto"/>
        <w:rPr>
          <w:rFonts w:cs="Calibri"/>
          <w:sz w:val="28"/>
          <w:szCs w:val="28"/>
        </w:rPr>
      </w:pPr>
      <w:r w:rsidRPr="002F595E">
        <w:rPr>
          <w:rFonts w:cs="Calibri"/>
          <w:sz w:val="28"/>
          <w:szCs w:val="28"/>
        </w:rPr>
        <w:t>(Richmond are 31</w:t>
      </w:r>
      <w:r w:rsidRPr="002F595E">
        <w:rPr>
          <w:rFonts w:cs="Calibri"/>
          <w:sz w:val="28"/>
          <w:szCs w:val="28"/>
          <w:vertAlign w:val="superscript"/>
        </w:rPr>
        <w:t>st</w:t>
      </w:r>
      <w:r w:rsidRPr="002F595E">
        <w:rPr>
          <w:rFonts w:cs="Calibri"/>
          <w:sz w:val="28"/>
          <w:szCs w:val="28"/>
        </w:rPr>
        <w:t xml:space="preserve"> for DHC, 32</w:t>
      </w:r>
      <w:r w:rsidRPr="002F595E">
        <w:rPr>
          <w:rFonts w:cs="Calibri"/>
          <w:sz w:val="28"/>
          <w:szCs w:val="28"/>
          <w:vertAlign w:val="superscript"/>
        </w:rPr>
        <w:t>nd</w:t>
      </w:r>
      <w:r w:rsidRPr="002F595E">
        <w:rPr>
          <w:rFonts w:cs="Calibri"/>
          <w:sz w:val="28"/>
          <w:szCs w:val="28"/>
        </w:rPr>
        <w:t xml:space="preserve"> for HC – Also discussed in the Local Authority HC report as they have a disproportionately low number of hate crimes for their population (0.75%) compared to the London average (1.36% (1.27% without Westminster)) without any investigation into how this </w:t>
      </w:r>
      <w:proofErr w:type="gramStart"/>
      <w:r w:rsidRPr="002F595E">
        <w:rPr>
          <w:rFonts w:cs="Calibri"/>
          <w:sz w:val="28"/>
          <w:szCs w:val="28"/>
        </w:rPr>
        <w:t>was achieved</w:t>
      </w:r>
      <w:proofErr w:type="gramEnd"/>
      <w:r w:rsidRPr="002F595E">
        <w:rPr>
          <w:rFonts w:cs="Calibri"/>
          <w:sz w:val="28"/>
          <w:szCs w:val="28"/>
        </w:rPr>
        <w:t>)</w:t>
      </w:r>
    </w:p>
    <w:p w14:paraId="563182B4" w14:textId="52ED6E60" w:rsidR="002D389F" w:rsidRPr="003C21B8" w:rsidRDefault="00A576D1" w:rsidP="002E0E92">
      <w:pPr>
        <w:spacing w:line="240" w:lineRule="auto"/>
        <w:rPr>
          <w:rFonts w:cs="Calibri"/>
          <w:sz w:val="28"/>
          <w:szCs w:val="28"/>
        </w:rPr>
      </w:pPr>
      <w:r w:rsidRPr="003C21B8">
        <w:rPr>
          <w:rFonts w:cs="Calibri"/>
          <w:sz w:val="28"/>
          <w:szCs w:val="28"/>
        </w:rPr>
        <w:t xml:space="preserve">Based in Richmond, Ruils supported children as well as adults which provided </w:t>
      </w:r>
      <w:r w:rsidR="00FE54F8" w:rsidRPr="003C21B8">
        <w:rPr>
          <w:rFonts w:cs="Calibri"/>
          <w:sz w:val="28"/>
          <w:szCs w:val="28"/>
        </w:rPr>
        <w:t>a unique perspective</w:t>
      </w:r>
      <w:r w:rsidRPr="003C21B8">
        <w:rPr>
          <w:rFonts w:cs="Calibri"/>
          <w:sz w:val="28"/>
          <w:szCs w:val="28"/>
        </w:rPr>
        <w:t xml:space="preserve"> on the support required around Disability Hate Crime.</w:t>
      </w:r>
    </w:p>
    <w:p w14:paraId="44701925" w14:textId="77777777" w:rsidR="0049435C" w:rsidRPr="003C21B8" w:rsidRDefault="0049435C" w:rsidP="0049435C">
      <w:pPr>
        <w:spacing w:after="75" w:line="240" w:lineRule="auto"/>
        <w:textAlignment w:val="baseline"/>
        <w:rPr>
          <w:rFonts w:cs="Calibri"/>
          <w:color w:val="000000"/>
          <w:sz w:val="28"/>
          <w:szCs w:val="28"/>
        </w:rPr>
      </w:pPr>
      <w:r w:rsidRPr="003C21B8">
        <w:rPr>
          <w:rFonts w:cs="Calibri"/>
          <w:color w:val="000000"/>
          <w:sz w:val="28"/>
          <w:szCs w:val="28"/>
        </w:rPr>
        <w:t xml:space="preserve">Due to the Covid-19 pandemic, the Ruils office was closed towards the end of March 2020. This meant we were unable have the final Monitoring and Evaluation meeting at the end of March as scheduled which would have allowed us to discuss a number of the elements relating to the Hate Crime project. </w:t>
      </w:r>
    </w:p>
    <w:p w14:paraId="1B816D8C" w14:textId="77777777" w:rsidR="0049435C" w:rsidRPr="003C21B8" w:rsidRDefault="0049435C" w:rsidP="0049435C">
      <w:pPr>
        <w:spacing w:after="75" w:line="240" w:lineRule="auto"/>
        <w:textAlignment w:val="baseline"/>
        <w:rPr>
          <w:rFonts w:cs="Calibri"/>
          <w:color w:val="000000"/>
          <w:sz w:val="28"/>
          <w:szCs w:val="28"/>
        </w:rPr>
      </w:pPr>
    </w:p>
    <w:p w14:paraId="4F5443D0" w14:textId="5B885829" w:rsidR="0049435C" w:rsidRPr="003C21B8" w:rsidRDefault="0049435C" w:rsidP="0049435C">
      <w:pPr>
        <w:spacing w:line="240" w:lineRule="auto"/>
        <w:rPr>
          <w:rFonts w:cs="Calibri"/>
          <w:sz w:val="28"/>
          <w:szCs w:val="28"/>
        </w:rPr>
      </w:pPr>
      <w:r w:rsidRPr="3C4FE01A">
        <w:rPr>
          <w:rFonts w:cs="Calibri"/>
          <w:sz w:val="28"/>
          <w:szCs w:val="28"/>
        </w:rPr>
        <w:t xml:space="preserve">Overall, the levels of reported crime in Richmond </w:t>
      </w:r>
      <w:bookmarkStart w:id="18" w:name="_Int_ioiWwzIX"/>
      <w:r w:rsidRPr="3C4FE01A">
        <w:rPr>
          <w:rFonts w:cs="Calibri"/>
          <w:sz w:val="28"/>
          <w:szCs w:val="28"/>
        </w:rPr>
        <w:t>is</w:t>
      </w:r>
      <w:bookmarkEnd w:id="18"/>
      <w:r w:rsidRPr="3C4FE01A">
        <w:rPr>
          <w:rFonts w:cs="Calibri"/>
          <w:sz w:val="28"/>
          <w:szCs w:val="28"/>
        </w:rPr>
        <w:t xml:space="preserve"> one of the lowest across London with 63 offences per 1,000 persons across a rolling 12-month period to April 2020, with violence and sexual offences at 16 per 1,000.</w:t>
      </w:r>
    </w:p>
    <w:p w14:paraId="6EBA65FD" w14:textId="77777777" w:rsidR="00771C9E" w:rsidRPr="003C21B8" w:rsidRDefault="00771C9E" w:rsidP="00771C9E">
      <w:pPr>
        <w:rPr>
          <w:rFonts w:cs="Calibri"/>
          <w:color w:val="000000"/>
          <w:sz w:val="28"/>
          <w:szCs w:val="28"/>
        </w:rPr>
      </w:pPr>
      <w:r w:rsidRPr="003C21B8">
        <w:rPr>
          <w:rFonts w:cs="Calibri"/>
          <w:color w:val="000000"/>
          <w:sz w:val="28"/>
          <w:szCs w:val="28"/>
        </w:rPr>
        <w:t>Ruils have also been successful in raising Hate Crime in the community, particularly aimed at children. Here are edited summaries of discussions and meetings</w:t>
      </w:r>
    </w:p>
    <w:p w14:paraId="7FE79C88" w14:textId="77777777" w:rsidR="00771C9E" w:rsidRPr="003C21B8" w:rsidRDefault="00771C9E" w:rsidP="00771C9E">
      <w:pPr>
        <w:pStyle w:val="ListParagraph"/>
        <w:numPr>
          <w:ilvl w:val="0"/>
          <w:numId w:val="10"/>
        </w:numPr>
        <w:spacing w:after="160" w:line="259" w:lineRule="auto"/>
        <w:rPr>
          <w:rFonts w:cs="Calibri"/>
          <w:sz w:val="28"/>
          <w:szCs w:val="28"/>
        </w:rPr>
      </w:pPr>
      <w:r w:rsidRPr="003C21B8">
        <w:rPr>
          <w:rFonts w:cs="Calibri"/>
          <w:sz w:val="28"/>
          <w:szCs w:val="28"/>
        </w:rPr>
        <w:t>20</w:t>
      </w:r>
      <w:r w:rsidRPr="003C21B8">
        <w:rPr>
          <w:rFonts w:cs="Calibri"/>
          <w:sz w:val="28"/>
          <w:szCs w:val="28"/>
          <w:vertAlign w:val="superscript"/>
        </w:rPr>
        <w:t>th</w:t>
      </w:r>
      <w:r w:rsidRPr="003C21B8">
        <w:rPr>
          <w:rFonts w:cs="Calibri"/>
          <w:sz w:val="28"/>
          <w:szCs w:val="28"/>
        </w:rPr>
        <w:t xml:space="preserve"> November 2019: Hate Crime meeting with Amanda Winterburn; Emily John to discuss Hate Crime awareness workshops in schools.</w:t>
      </w:r>
    </w:p>
    <w:p w14:paraId="736D16E6" w14:textId="77777777" w:rsidR="00771C9E" w:rsidRPr="003C21B8" w:rsidRDefault="00771C9E" w:rsidP="00771C9E">
      <w:pPr>
        <w:rPr>
          <w:rFonts w:cs="Calibri"/>
          <w:sz w:val="28"/>
          <w:szCs w:val="28"/>
        </w:rPr>
      </w:pPr>
      <w:r w:rsidRPr="003C21B8">
        <w:rPr>
          <w:rFonts w:cs="Calibri"/>
          <w:sz w:val="28"/>
          <w:szCs w:val="28"/>
        </w:rPr>
        <w:lastRenderedPageBreak/>
        <w:t xml:space="preserve">Amanda used to be a nursery teacher, and now runs voluntary workshops on behalf of Ruils, which she developed with Cathy Maker the CEO. </w:t>
      </w:r>
    </w:p>
    <w:p w14:paraId="3B145B62" w14:textId="77777777" w:rsidR="00771C9E" w:rsidRPr="003C21B8" w:rsidRDefault="00771C9E" w:rsidP="00771C9E">
      <w:pPr>
        <w:rPr>
          <w:rFonts w:cs="Calibri"/>
          <w:sz w:val="28"/>
          <w:szCs w:val="28"/>
        </w:rPr>
      </w:pPr>
      <w:r w:rsidRPr="003C21B8">
        <w:rPr>
          <w:rFonts w:cs="Calibri"/>
          <w:sz w:val="28"/>
          <w:szCs w:val="28"/>
        </w:rPr>
        <w:t>Amanda runs about 12/14 sessions a month. This usually involves 2/3 sessions in a day, aimed at different age groups within a school. Depending on the age group there could be up to 70 children in a session. The sessions are around an hour or an hour and a half long.</w:t>
      </w:r>
    </w:p>
    <w:p w14:paraId="170292C0" w14:textId="10F1591E" w:rsidR="00771C9E" w:rsidRPr="003C21B8" w:rsidRDefault="00771C9E" w:rsidP="00771C9E">
      <w:pPr>
        <w:rPr>
          <w:rFonts w:cs="Calibri"/>
          <w:sz w:val="28"/>
          <w:szCs w:val="28"/>
        </w:rPr>
      </w:pPr>
      <w:r w:rsidRPr="3C4FE01A">
        <w:rPr>
          <w:rFonts w:cs="Calibri"/>
          <w:sz w:val="28"/>
          <w:szCs w:val="28"/>
        </w:rPr>
        <w:t>Amanda has various age-appropriate materials to support her program.</w:t>
      </w:r>
    </w:p>
    <w:p w14:paraId="58C4828D" w14:textId="77777777" w:rsidR="00771C9E" w:rsidRPr="003C21B8" w:rsidRDefault="00771C9E" w:rsidP="00771C9E">
      <w:pPr>
        <w:rPr>
          <w:rFonts w:cs="Calibri"/>
          <w:sz w:val="28"/>
          <w:szCs w:val="28"/>
        </w:rPr>
      </w:pPr>
      <w:r w:rsidRPr="003C21B8">
        <w:rPr>
          <w:rFonts w:cs="Calibri"/>
          <w:sz w:val="28"/>
          <w:szCs w:val="28"/>
        </w:rPr>
        <w:t xml:space="preserve">Amanda thinks the workshop in its current form is fit for purpose- but would like Hate Crime to form part of its own partner workshop but would need to write the material. Writing the material is straightforward but training people to work with her would take time. </w:t>
      </w:r>
    </w:p>
    <w:p w14:paraId="05D13AE9" w14:textId="40C4A05E" w:rsidR="00771C9E" w:rsidRPr="003C21B8" w:rsidRDefault="00771C9E" w:rsidP="00771C9E">
      <w:pPr>
        <w:rPr>
          <w:rFonts w:cs="Calibri"/>
          <w:color w:val="FF0000"/>
          <w:sz w:val="28"/>
          <w:szCs w:val="28"/>
        </w:rPr>
      </w:pPr>
      <w:r w:rsidRPr="003C21B8">
        <w:rPr>
          <w:rFonts w:cs="Calibri"/>
          <w:sz w:val="28"/>
          <w:szCs w:val="28"/>
        </w:rPr>
        <w:t>Part of the aims of this project was to collect information, experience and data to support funding applications which Ruils has been able to do</w:t>
      </w:r>
      <w:r w:rsidR="0012610A" w:rsidRPr="003C21B8">
        <w:rPr>
          <w:rFonts w:cs="Calibri"/>
          <w:sz w:val="28"/>
          <w:szCs w:val="28"/>
        </w:rPr>
        <w:t xml:space="preserve">. </w:t>
      </w:r>
    </w:p>
    <w:p w14:paraId="46CDAE66" w14:textId="77777777" w:rsidR="00771C9E" w:rsidRPr="003C21B8" w:rsidRDefault="00771C9E" w:rsidP="00771C9E">
      <w:pPr>
        <w:rPr>
          <w:rFonts w:cs="Calibri"/>
          <w:sz w:val="28"/>
          <w:szCs w:val="28"/>
        </w:rPr>
      </w:pPr>
      <w:r w:rsidRPr="003C21B8">
        <w:rPr>
          <w:rFonts w:cs="Calibri"/>
          <w:sz w:val="28"/>
          <w:szCs w:val="28"/>
        </w:rPr>
        <w:t>In comparison with other secondments, Tam Preboye attended a number of external meetings in Richmond to talk about Disabled Hate Crime and raising awareness.</w:t>
      </w:r>
    </w:p>
    <w:p w14:paraId="5BA849E8" w14:textId="77777777" w:rsidR="00771C9E" w:rsidRPr="003C21B8" w:rsidRDefault="00771C9E" w:rsidP="00771C9E">
      <w:pPr>
        <w:rPr>
          <w:rFonts w:cs="Calibri"/>
          <w:sz w:val="28"/>
          <w:szCs w:val="28"/>
        </w:rPr>
      </w:pPr>
      <w:r w:rsidRPr="003C21B8">
        <w:rPr>
          <w:rFonts w:cs="Calibri"/>
          <w:sz w:val="28"/>
          <w:szCs w:val="28"/>
        </w:rPr>
        <w:t>In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71C9E" w:rsidRPr="003C21B8" w14:paraId="130A3786" w14:textId="77777777" w:rsidTr="00ED0B9D">
        <w:tc>
          <w:tcPr>
            <w:tcW w:w="4508" w:type="dxa"/>
            <w:shd w:val="clear" w:color="auto" w:fill="auto"/>
          </w:tcPr>
          <w:p w14:paraId="622834BA" w14:textId="77777777" w:rsidR="00771C9E" w:rsidRPr="003C21B8" w:rsidRDefault="00771C9E" w:rsidP="00ED0B9D">
            <w:pPr>
              <w:rPr>
                <w:rFonts w:cs="Calibri"/>
                <w:b/>
                <w:bCs/>
                <w:sz w:val="28"/>
                <w:szCs w:val="28"/>
              </w:rPr>
            </w:pPr>
            <w:r w:rsidRPr="003C21B8">
              <w:rPr>
                <w:rFonts w:cs="Calibri"/>
                <w:b/>
                <w:bCs/>
                <w:sz w:val="28"/>
                <w:szCs w:val="28"/>
              </w:rPr>
              <w:t>Meeting Dates</w:t>
            </w:r>
          </w:p>
        </w:tc>
        <w:tc>
          <w:tcPr>
            <w:tcW w:w="4508" w:type="dxa"/>
            <w:shd w:val="clear" w:color="auto" w:fill="auto"/>
          </w:tcPr>
          <w:p w14:paraId="3B7BAF8B" w14:textId="77777777" w:rsidR="00771C9E" w:rsidRPr="003C21B8" w:rsidRDefault="00771C9E" w:rsidP="00ED0B9D">
            <w:pPr>
              <w:rPr>
                <w:rFonts w:cs="Calibri"/>
                <w:b/>
                <w:bCs/>
                <w:sz w:val="28"/>
                <w:szCs w:val="28"/>
              </w:rPr>
            </w:pPr>
            <w:r w:rsidRPr="003C21B8">
              <w:rPr>
                <w:rFonts w:cs="Calibri"/>
                <w:b/>
                <w:bCs/>
                <w:sz w:val="28"/>
                <w:szCs w:val="28"/>
              </w:rPr>
              <w:t>Organisation</w:t>
            </w:r>
          </w:p>
        </w:tc>
      </w:tr>
      <w:tr w:rsidR="00771C9E" w:rsidRPr="003C21B8" w14:paraId="6A40A7B7" w14:textId="77777777" w:rsidTr="00ED0B9D">
        <w:tc>
          <w:tcPr>
            <w:tcW w:w="4508" w:type="dxa"/>
            <w:shd w:val="clear" w:color="auto" w:fill="auto"/>
          </w:tcPr>
          <w:p w14:paraId="0A00C2DC" w14:textId="77777777" w:rsidR="00771C9E" w:rsidRPr="003C21B8" w:rsidRDefault="00771C9E" w:rsidP="00ED0B9D">
            <w:pPr>
              <w:rPr>
                <w:rFonts w:cs="Calibri"/>
                <w:sz w:val="28"/>
                <w:szCs w:val="28"/>
              </w:rPr>
            </w:pPr>
            <w:r w:rsidRPr="003C21B8">
              <w:rPr>
                <w:rFonts w:cs="Calibri"/>
                <w:sz w:val="28"/>
                <w:szCs w:val="28"/>
              </w:rPr>
              <w:t>4</w:t>
            </w:r>
            <w:r w:rsidRPr="003C21B8">
              <w:rPr>
                <w:rFonts w:cs="Calibri"/>
                <w:sz w:val="28"/>
                <w:szCs w:val="28"/>
                <w:vertAlign w:val="superscript"/>
              </w:rPr>
              <w:t>th</w:t>
            </w:r>
            <w:r w:rsidRPr="003C21B8">
              <w:rPr>
                <w:rFonts w:cs="Calibri"/>
                <w:sz w:val="28"/>
                <w:szCs w:val="28"/>
              </w:rPr>
              <w:t xml:space="preserve"> November 2019</w:t>
            </w:r>
          </w:p>
        </w:tc>
        <w:tc>
          <w:tcPr>
            <w:tcW w:w="4508" w:type="dxa"/>
            <w:shd w:val="clear" w:color="auto" w:fill="auto"/>
          </w:tcPr>
          <w:p w14:paraId="5A4027B8" w14:textId="77777777" w:rsidR="00771C9E" w:rsidRPr="003C21B8" w:rsidRDefault="00771C9E" w:rsidP="00ED0B9D">
            <w:pPr>
              <w:rPr>
                <w:rFonts w:cs="Calibri"/>
                <w:sz w:val="28"/>
                <w:szCs w:val="28"/>
              </w:rPr>
            </w:pPr>
            <w:r w:rsidRPr="003C21B8">
              <w:rPr>
                <w:rFonts w:cs="Calibri"/>
                <w:sz w:val="28"/>
                <w:szCs w:val="28"/>
              </w:rPr>
              <w:t>Richmond Hate Crime Forum</w:t>
            </w:r>
          </w:p>
        </w:tc>
      </w:tr>
      <w:tr w:rsidR="00771C9E" w:rsidRPr="003C21B8" w14:paraId="5AF8F569" w14:textId="77777777" w:rsidTr="00ED0B9D">
        <w:tc>
          <w:tcPr>
            <w:tcW w:w="4508" w:type="dxa"/>
            <w:shd w:val="clear" w:color="auto" w:fill="auto"/>
          </w:tcPr>
          <w:p w14:paraId="4D6F0A92" w14:textId="77777777" w:rsidR="00771C9E" w:rsidRPr="003C21B8" w:rsidRDefault="00771C9E" w:rsidP="00ED0B9D">
            <w:pPr>
              <w:rPr>
                <w:rFonts w:cs="Calibri"/>
                <w:sz w:val="28"/>
                <w:szCs w:val="28"/>
              </w:rPr>
            </w:pPr>
            <w:r w:rsidRPr="003C21B8">
              <w:rPr>
                <w:rFonts w:cs="Calibri"/>
                <w:sz w:val="28"/>
                <w:szCs w:val="28"/>
              </w:rPr>
              <w:t>6</w:t>
            </w:r>
            <w:r w:rsidRPr="003C21B8">
              <w:rPr>
                <w:rFonts w:cs="Calibri"/>
                <w:sz w:val="28"/>
                <w:szCs w:val="28"/>
                <w:vertAlign w:val="superscript"/>
              </w:rPr>
              <w:t>th</w:t>
            </w:r>
            <w:r w:rsidRPr="003C21B8">
              <w:rPr>
                <w:rFonts w:cs="Calibri"/>
                <w:sz w:val="28"/>
                <w:szCs w:val="28"/>
              </w:rPr>
              <w:t xml:space="preserve"> January 2020</w:t>
            </w:r>
          </w:p>
        </w:tc>
        <w:tc>
          <w:tcPr>
            <w:tcW w:w="4508" w:type="dxa"/>
            <w:shd w:val="clear" w:color="auto" w:fill="auto"/>
          </w:tcPr>
          <w:p w14:paraId="37F55CE1" w14:textId="77777777" w:rsidR="00771C9E" w:rsidRPr="003C21B8" w:rsidRDefault="00771C9E" w:rsidP="00ED0B9D">
            <w:pPr>
              <w:rPr>
                <w:rFonts w:cs="Calibri"/>
                <w:sz w:val="28"/>
                <w:szCs w:val="28"/>
              </w:rPr>
            </w:pPr>
            <w:r w:rsidRPr="003C21B8">
              <w:rPr>
                <w:rFonts w:cs="Calibri"/>
                <w:sz w:val="28"/>
                <w:szCs w:val="28"/>
              </w:rPr>
              <w:t>People Hive</w:t>
            </w:r>
          </w:p>
        </w:tc>
      </w:tr>
      <w:tr w:rsidR="00771C9E" w:rsidRPr="003C21B8" w14:paraId="2CA3A964" w14:textId="77777777" w:rsidTr="00ED0B9D">
        <w:tc>
          <w:tcPr>
            <w:tcW w:w="4508" w:type="dxa"/>
            <w:shd w:val="clear" w:color="auto" w:fill="auto"/>
          </w:tcPr>
          <w:p w14:paraId="1BEB9689" w14:textId="77777777" w:rsidR="00771C9E" w:rsidRPr="003C21B8" w:rsidRDefault="00771C9E" w:rsidP="00ED0B9D">
            <w:pPr>
              <w:rPr>
                <w:rFonts w:cs="Calibri"/>
                <w:sz w:val="28"/>
                <w:szCs w:val="28"/>
              </w:rPr>
            </w:pPr>
            <w:r w:rsidRPr="003C21B8">
              <w:rPr>
                <w:rFonts w:cs="Calibri"/>
                <w:sz w:val="28"/>
                <w:szCs w:val="28"/>
              </w:rPr>
              <w:t>8</w:t>
            </w:r>
            <w:r w:rsidRPr="003C21B8">
              <w:rPr>
                <w:rFonts w:cs="Calibri"/>
                <w:sz w:val="28"/>
                <w:szCs w:val="28"/>
                <w:vertAlign w:val="superscript"/>
              </w:rPr>
              <w:t>th</w:t>
            </w:r>
            <w:r w:rsidRPr="003C21B8">
              <w:rPr>
                <w:rFonts w:cs="Calibri"/>
                <w:sz w:val="28"/>
                <w:szCs w:val="28"/>
              </w:rPr>
              <w:t xml:space="preserve"> January 2020</w:t>
            </w:r>
          </w:p>
        </w:tc>
        <w:tc>
          <w:tcPr>
            <w:tcW w:w="4508" w:type="dxa"/>
            <w:shd w:val="clear" w:color="auto" w:fill="auto"/>
          </w:tcPr>
          <w:p w14:paraId="37FAD3FF" w14:textId="77777777" w:rsidR="00771C9E" w:rsidRPr="003C21B8" w:rsidRDefault="00771C9E" w:rsidP="00ED0B9D">
            <w:pPr>
              <w:rPr>
                <w:rFonts w:cs="Calibri"/>
                <w:sz w:val="28"/>
                <w:szCs w:val="28"/>
              </w:rPr>
            </w:pPr>
            <w:r w:rsidRPr="003C21B8">
              <w:rPr>
                <w:rFonts w:cs="Calibri"/>
                <w:sz w:val="28"/>
                <w:szCs w:val="28"/>
              </w:rPr>
              <w:t>RAID</w:t>
            </w:r>
          </w:p>
        </w:tc>
      </w:tr>
      <w:tr w:rsidR="00771C9E" w:rsidRPr="003C21B8" w14:paraId="223A3ADD" w14:textId="77777777" w:rsidTr="00ED0B9D">
        <w:tc>
          <w:tcPr>
            <w:tcW w:w="4508" w:type="dxa"/>
            <w:shd w:val="clear" w:color="auto" w:fill="auto"/>
          </w:tcPr>
          <w:p w14:paraId="1DA62D4F" w14:textId="77777777" w:rsidR="00771C9E" w:rsidRPr="003C21B8" w:rsidRDefault="00771C9E" w:rsidP="00ED0B9D">
            <w:pPr>
              <w:rPr>
                <w:rFonts w:cs="Calibri"/>
                <w:sz w:val="28"/>
                <w:szCs w:val="28"/>
              </w:rPr>
            </w:pPr>
            <w:r w:rsidRPr="003C21B8">
              <w:rPr>
                <w:rFonts w:cs="Calibri"/>
                <w:sz w:val="28"/>
                <w:szCs w:val="28"/>
              </w:rPr>
              <w:t>6</w:t>
            </w:r>
            <w:r w:rsidRPr="003C21B8">
              <w:rPr>
                <w:rFonts w:cs="Calibri"/>
                <w:sz w:val="28"/>
                <w:szCs w:val="28"/>
                <w:vertAlign w:val="superscript"/>
              </w:rPr>
              <w:t>th</w:t>
            </w:r>
            <w:r w:rsidRPr="003C21B8">
              <w:rPr>
                <w:rFonts w:cs="Calibri"/>
                <w:sz w:val="28"/>
                <w:szCs w:val="28"/>
              </w:rPr>
              <w:t xml:space="preserve"> February 2020</w:t>
            </w:r>
          </w:p>
        </w:tc>
        <w:tc>
          <w:tcPr>
            <w:tcW w:w="4508" w:type="dxa"/>
            <w:shd w:val="clear" w:color="auto" w:fill="auto"/>
          </w:tcPr>
          <w:p w14:paraId="0B24EA39" w14:textId="77777777" w:rsidR="00771C9E" w:rsidRPr="003C21B8" w:rsidRDefault="00771C9E" w:rsidP="00ED0B9D">
            <w:pPr>
              <w:rPr>
                <w:rFonts w:cs="Calibri"/>
                <w:sz w:val="28"/>
                <w:szCs w:val="28"/>
              </w:rPr>
            </w:pPr>
            <w:r w:rsidRPr="003C21B8">
              <w:rPr>
                <w:rFonts w:cs="Calibri"/>
                <w:sz w:val="28"/>
                <w:szCs w:val="28"/>
              </w:rPr>
              <w:t>Richmond Hate Crime Forum</w:t>
            </w:r>
          </w:p>
        </w:tc>
      </w:tr>
    </w:tbl>
    <w:p w14:paraId="2EF105EE" w14:textId="77777777" w:rsidR="0049435C" w:rsidRPr="003C21B8" w:rsidRDefault="0049435C" w:rsidP="002E0E92">
      <w:pPr>
        <w:spacing w:line="240" w:lineRule="auto"/>
        <w:rPr>
          <w:rFonts w:cs="Calibri"/>
          <w:sz w:val="28"/>
          <w:szCs w:val="28"/>
        </w:rPr>
      </w:pPr>
    </w:p>
    <w:p w14:paraId="3407F61F" w14:textId="77777777" w:rsidR="00684970" w:rsidRPr="003C21B8" w:rsidRDefault="00684970" w:rsidP="00684970">
      <w:pPr>
        <w:spacing w:line="240" w:lineRule="auto"/>
        <w:rPr>
          <w:rFonts w:cs="Calibri"/>
          <w:sz w:val="28"/>
          <w:szCs w:val="28"/>
        </w:rPr>
      </w:pPr>
      <w:r w:rsidRPr="003C21B8">
        <w:rPr>
          <w:rFonts w:cs="Calibri"/>
          <w:sz w:val="28"/>
          <w:szCs w:val="28"/>
        </w:rPr>
        <w:t>Learning and Recommendations</w:t>
      </w:r>
    </w:p>
    <w:p w14:paraId="3079E2F2" w14:textId="77777777" w:rsidR="00CC432F" w:rsidRPr="003C21B8" w:rsidRDefault="00CC432F" w:rsidP="00CC432F">
      <w:pPr>
        <w:numPr>
          <w:ilvl w:val="0"/>
          <w:numId w:val="10"/>
        </w:numPr>
        <w:spacing w:line="240" w:lineRule="auto"/>
        <w:rPr>
          <w:rFonts w:cs="Calibri"/>
          <w:sz w:val="28"/>
          <w:szCs w:val="28"/>
        </w:rPr>
      </w:pPr>
      <w:r w:rsidRPr="003C21B8">
        <w:rPr>
          <w:rFonts w:cs="Calibri"/>
          <w:color w:val="000000"/>
          <w:sz w:val="28"/>
          <w:szCs w:val="28"/>
        </w:rPr>
        <w:t>The definition of Disabled Hate Crime can also mean that victims are not aware that they have been subjected to this type of crime.</w:t>
      </w:r>
    </w:p>
    <w:p w14:paraId="4F043607" w14:textId="77777777" w:rsidR="00CC432F" w:rsidRPr="003C21B8" w:rsidRDefault="00CC432F" w:rsidP="00CC432F">
      <w:pPr>
        <w:numPr>
          <w:ilvl w:val="0"/>
          <w:numId w:val="10"/>
        </w:numPr>
        <w:rPr>
          <w:rFonts w:cs="Calibri"/>
          <w:bCs/>
          <w:color w:val="000000"/>
          <w:sz w:val="28"/>
          <w:szCs w:val="28"/>
        </w:rPr>
      </w:pPr>
      <w:r w:rsidRPr="003C21B8">
        <w:rPr>
          <w:rFonts w:cs="Calibri"/>
          <w:bCs/>
          <w:color w:val="000000"/>
          <w:sz w:val="28"/>
          <w:szCs w:val="28"/>
        </w:rPr>
        <w:lastRenderedPageBreak/>
        <w:t>Gap in knowledge of the criminal justice system. This could provide an opportunity for training on this subject and how it could apply to services supported by Ruils.</w:t>
      </w:r>
    </w:p>
    <w:p w14:paraId="6F999BC2" w14:textId="77777777" w:rsidR="00CC432F" w:rsidRPr="003C21B8" w:rsidRDefault="00CC432F" w:rsidP="00CC432F">
      <w:pPr>
        <w:numPr>
          <w:ilvl w:val="0"/>
          <w:numId w:val="10"/>
        </w:numPr>
        <w:rPr>
          <w:rFonts w:cs="Calibri"/>
          <w:sz w:val="28"/>
          <w:szCs w:val="28"/>
        </w:rPr>
      </w:pPr>
      <w:r w:rsidRPr="003C21B8">
        <w:rPr>
          <w:rFonts w:cs="Calibri"/>
          <w:sz w:val="28"/>
          <w:szCs w:val="28"/>
        </w:rPr>
        <w:t>The consensus that came from the meeting was that the Children’s Services team would benefit from having a dedicated member of staff who works on Hate Crime cases, as they feel that there is currently no-one in their team who is has the capacity to take on this kind of work.</w:t>
      </w:r>
    </w:p>
    <w:p w14:paraId="72F94CEC" w14:textId="77777777" w:rsidR="00CC432F" w:rsidRPr="003C21B8" w:rsidRDefault="00CC432F" w:rsidP="00CC432F">
      <w:pPr>
        <w:numPr>
          <w:ilvl w:val="0"/>
          <w:numId w:val="10"/>
        </w:numPr>
        <w:rPr>
          <w:rFonts w:cs="Calibri"/>
          <w:sz w:val="28"/>
          <w:szCs w:val="28"/>
        </w:rPr>
      </w:pPr>
      <w:r w:rsidRPr="003C21B8">
        <w:rPr>
          <w:rFonts w:cs="Calibri"/>
          <w:color w:val="000000"/>
          <w:sz w:val="28"/>
          <w:szCs w:val="28"/>
        </w:rPr>
        <w:t>Ruils must keep updating its knowledge on Hate Crime and the Law. Ruils could add that responsibility to one of the existing advocates so that it is his/her responsibility to keep the team updated and make them aware of implications relating to Hate Crime.</w:t>
      </w:r>
    </w:p>
    <w:p w14:paraId="6108E5DB" w14:textId="77777777" w:rsidR="00CC432F" w:rsidRPr="003C21B8" w:rsidRDefault="00CC432F" w:rsidP="00CC432F">
      <w:pPr>
        <w:numPr>
          <w:ilvl w:val="0"/>
          <w:numId w:val="10"/>
        </w:numPr>
        <w:spacing w:line="240" w:lineRule="auto"/>
        <w:rPr>
          <w:rFonts w:cs="Calibri"/>
          <w:sz w:val="28"/>
          <w:szCs w:val="28"/>
        </w:rPr>
      </w:pPr>
      <w:r w:rsidRPr="003C21B8">
        <w:rPr>
          <w:rFonts w:cs="Calibri"/>
          <w:bCs/>
          <w:sz w:val="28"/>
          <w:szCs w:val="28"/>
        </w:rPr>
        <w:t>Collectively review the self</w:t>
      </w:r>
      <w:r w:rsidR="00134BEE" w:rsidRPr="003C21B8">
        <w:rPr>
          <w:rFonts w:cs="Calibri"/>
          <w:bCs/>
          <w:sz w:val="28"/>
          <w:szCs w:val="28"/>
        </w:rPr>
        <w:t>-</w:t>
      </w:r>
      <w:r w:rsidRPr="003C21B8">
        <w:rPr>
          <w:rFonts w:cs="Calibri"/>
          <w:bCs/>
          <w:sz w:val="28"/>
          <w:szCs w:val="28"/>
        </w:rPr>
        <w:t>evaluation process and ensure this is implemented at the end of every client engagement. Also continue to develop the monitoring and evaluation steering group to support the on-going development and evaluation of the Hate Crime service. It would also be worth considering rolling it out to support evaluation of other services.</w:t>
      </w:r>
    </w:p>
    <w:p w14:paraId="2D66E098" w14:textId="77777777" w:rsidR="00A576D1" w:rsidRPr="003C21B8" w:rsidRDefault="00A576D1" w:rsidP="00A576D1">
      <w:pPr>
        <w:numPr>
          <w:ilvl w:val="0"/>
          <w:numId w:val="3"/>
        </w:numPr>
        <w:spacing w:line="240" w:lineRule="auto"/>
        <w:rPr>
          <w:rFonts w:cs="Calibri"/>
          <w:sz w:val="28"/>
          <w:szCs w:val="28"/>
        </w:rPr>
      </w:pPr>
      <w:r w:rsidRPr="003C21B8">
        <w:rPr>
          <w:rFonts w:cs="Calibri"/>
          <w:sz w:val="28"/>
          <w:szCs w:val="28"/>
        </w:rPr>
        <w:t>Outreach with Young people developed the skill set of the seconded Hate Crime advocate.</w:t>
      </w:r>
    </w:p>
    <w:p w14:paraId="5EC2FF7C" w14:textId="77777777" w:rsidR="00681A27" w:rsidRPr="003C21B8" w:rsidRDefault="00681A27" w:rsidP="00A576D1">
      <w:pPr>
        <w:numPr>
          <w:ilvl w:val="0"/>
          <w:numId w:val="3"/>
        </w:numPr>
        <w:spacing w:line="240" w:lineRule="auto"/>
        <w:rPr>
          <w:rFonts w:cs="Calibri"/>
          <w:sz w:val="28"/>
          <w:szCs w:val="28"/>
        </w:rPr>
      </w:pPr>
      <w:r w:rsidRPr="003C21B8">
        <w:rPr>
          <w:rFonts w:cs="Calibri"/>
          <w:sz w:val="28"/>
          <w:szCs w:val="28"/>
        </w:rPr>
        <w:t>Was able to work with the Ignite Me Theatre Group who specialise in drama for Disabled people.</w:t>
      </w:r>
    </w:p>
    <w:p w14:paraId="79D010D5" w14:textId="77777777" w:rsidR="00684970" w:rsidRPr="003C21B8" w:rsidRDefault="00684970" w:rsidP="002E0E92">
      <w:pPr>
        <w:spacing w:line="240" w:lineRule="auto"/>
        <w:rPr>
          <w:rFonts w:cs="Calibri"/>
          <w:sz w:val="28"/>
          <w:szCs w:val="28"/>
        </w:rPr>
      </w:pPr>
    </w:p>
    <w:p w14:paraId="3E22C4F3" w14:textId="77777777" w:rsidR="00A774B8" w:rsidRPr="003C21B8" w:rsidRDefault="00A774B8" w:rsidP="002E0E92">
      <w:pPr>
        <w:spacing w:line="240" w:lineRule="auto"/>
        <w:rPr>
          <w:rFonts w:cs="Calibri"/>
          <w:sz w:val="28"/>
          <w:szCs w:val="28"/>
        </w:rPr>
      </w:pPr>
    </w:p>
    <w:p w14:paraId="56EA64A2" w14:textId="77777777" w:rsidR="002D389F" w:rsidRPr="003C21B8" w:rsidRDefault="002D389F" w:rsidP="002E0E92">
      <w:pPr>
        <w:spacing w:line="240" w:lineRule="auto"/>
        <w:rPr>
          <w:rFonts w:cs="Calibri"/>
          <w:sz w:val="28"/>
          <w:szCs w:val="28"/>
        </w:rPr>
      </w:pPr>
      <w:r w:rsidRPr="519EA1A8">
        <w:rPr>
          <w:rFonts w:cs="Calibri"/>
          <w:b/>
          <w:bCs/>
          <w:sz w:val="28"/>
          <w:szCs w:val="28"/>
        </w:rPr>
        <w:t>Action Disability Kensington and Chelsea</w:t>
      </w:r>
      <w:r w:rsidR="00681A27" w:rsidRPr="519EA1A8">
        <w:rPr>
          <w:rFonts w:cs="Calibri"/>
          <w:b/>
          <w:bCs/>
          <w:sz w:val="28"/>
          <w:szCs w:val="28"/>
        </w:rPr>
        <w:t xml:space="preserve"> (ADKC)</w:t>
      </w:r>
      <w:r w:rsidRPr="519EA1A8">
        <w:rPr>
          <w:rFonts w:cs="Calibri"/>
          <w:sz w:val="28"/>
          <w:szCs w:val="28"/>
        </w:rPr>
        <w:t xml:space="preserve"> – April 2020- September 2020</w:t>
      </w:r>
    </w:p>
    <w:p w14:paraId="38A5D9E8" w14:textId="79547ED7" w:rsidR="519EA1A8" w:rsidRPr="002F595E" w:rsidRDefault="519EA1A8" w:rsidP="519EA1A8">
      <w:pPr>
        <w:spacing w:line="240" w:lineRule="auto"/>
        <w:rPr>
          <w:rFonts w:cs="Calibri"/>
          <w:sz w:val="28"/>
          <w:szCs w:val="28"/>
        </w:rPr>
      </w:pPr>
      <w:r w:rsidRPr="002F595E">
        <w:rPr>
          <w:rFonts w:cs="Calibri"/>
          <w:sz w:val="28"/>
          <w:szCs w:val="28"/>
        </w:rPr>
        <w:t>(Kensington and Chelsea are 30</w:t>
      </w:r>
      <w:r w:rsidRPr="002F595E">
        <w:rPr>
          <w:rFonts w:cs="Calibri"/>
          <w:sz w:val="28"/>
          <w:szCs w:val="28"/>
          <w:vertAlign w:val="superscript"/>
        </w:rPr>
        <w:t>th</w:t>
      </w:r>
      <w:r w:rsidRPr="002F595E">
        <w:rPr>
          <w:rFonts w:cs="Calibri"/>
          <w:sz w:val="28"/>
          <w:szCs w:val="28"/>
        </w:rPr>
        <w:t xml:space="preserve"> for DHC, 23</w:t>
      </w:r>
      <w:r w:rsidRPr="002F595E">
        <w:rPr>
          <w:rFonts w:cs="Calibri"/>
          <w:sz w:val="28"/>
          <w:szCs w:val="28"/>
          <w:vertAlign w:val="superscript"/>
        </w:rPr>
        <w:t>rd</w:t>
      </w:r>
      <w:r w:rsidRPr="002F595E">
        <w:rPr>
          <w:rFonts w:cs="Calibri"/>
          <w:sz w:val="28"/>
          <w:szCs w:val="28"/>
        </w:rPr>
        <w:t xml:space="preserve"> for HC)</w:t>
      </w:r>
    </w:p>
    <w:p w14:paraId="79238A31" w14:textId="77777777" w:rsidR="002D389F" w:rsidRPr="003C21B8" w:rsidRDefault="00C71E74" w:rsidP="002E0E92">
      <w:pPr>
        <w:spacing w:line="240" w:lineRule="auto"/>
        <w:rPr>
          <w:rFonts w:cs="Calibri"/>
          <w:sz w:val="28"/>
          <w:szCs w:val="28"/>
        </w:rPr>
      </w:pPr>
      <w:r w:rsidRPr="003C21B8">
        <w:rPr>
          <w:rFonts w:cs="Calibri"/>
          <w:sz w:val="28"/>
          <w:szCs w:val="28"/>
        </w:rPr>
        <w:t>This was a challenging secondment as we were in lockdown due to the Coronavirus pandemic and all meetings were on-line. Accessibility needed to be addressed for some of the team members as all individuals were beginning to start working with Zoom or Teams.</w:t>
      </w:r>
    </w:p>
    <w:p w14:paraId="637976DB" w14:textId="589F1CF0" w:rsidR="00C71E74" w:rsidRPr="003C21B8" w:rsidRDefault="00C71E74" w:rsidP="002E0E92">
      <w:pPr>
        <w:spacing w:line="240" w:lineRule="auto"/>
        <w:rPr>
          <w:rFonts w:cs="Calibri"/>
          <w:sz w:val="28"/>
          <w:szCs w:val="28"/>
        </w:rPr>
      </w:pPr>
      <w:r w:rsidRPr="3C4FE01A">
        <w:rPr>
          <w:rFonts w:cs="Calibri"/>
          <w:sz w:val="28"/>
          <w:szCs w:val="28"/>
        </w:rPr>
        <w:lastRenderedPageBreak/>
        <w:t>ADKC really embraced the project and many individuals in the organisation took part in the project and overall, extremely positive feedback.</w:t>
      </w:r>
    </w:p>
    <w:p w14:paraId="45D18F8B" w14:textId="77777777" w:rsidR="00211B38" w:rsidRPr="003C21B8" w:rsidRDefault="00211B38" w:rsidP="00211B38">
      <w:pPr>
        <w:spacing w:line="240" w:lineRule="auto"/>
        <w:rPr>
          <w:rFonts w:cs="Calibri"/>
          <w:b/>
          <w:sz w:val="28"/>
          <w:szCs w:val="28"/>
        </w:rPr>
      </w:pPr>
      <w:r w:rsidRPr="003C21B8">
        <w:rPr>
          <w:rFonts w:cs="Calibri"/>
          <w:color w:val="202122"/>
          <w:sz w:val="28"/>
          <w:szCs w:val="28"/>
          <w:shd w:val="clear" w:color="auto" w:fill="FFFFFF"/>
        </w:rPr>
        <w:t>The </w:t>
      </w:r>
      <w:r w:rsidRPr="003C21B8">
        <w:rPr>
          <w:rFonts w:cs="Calibri"/>
          <w:b/>
          <w:bCs/>
          <w:color w:val="202122"/>
          <w:sz w:val="28"/>
          <w:szCs w:val="28"/>
          <w:shd w:val="clear" w:color="auto" w:fill="FFFFFF"/>
        </w:rPr>
        <w:t>Royal Borough of Kensington and Chelsea</w:t>
      </w:r>
      <w:r w:rsidRPr="003C21B8">
        <w:rPr>
          <w:rFonts w:cs="Calibri"/>
          <w:color w:val="202122"/>
          <w:sz w:val="28"/>
          <w:szCs w:val="28"/>
          <w:shd w:val="clear" w:color="auto" w:fill="FFFFFF"/>
        </w:rPr>
        <w:t> (</w:t>
      </w:r>
      <w:r w:rsidRPr="003C21B8">
        <w:rPr>
          <w:rFonts w:cs="Calibri"/>
          <w:b/>
          <w:bCs/>
          <w:color w:val="202122"/>
          <w:sz w:val="28"/>
          <w:szCs w:val="28"/>
          <w:shd w:val="clear" w:color="auto" w:fill="FFFFFF"/>
        </w:rPr>
        <w:t>RBKC</w:t>
      </w:r>
      <w:r w:rsidRPr="003C21B8">
        <w:rPr>
          <w:rFonts w:cs="Calibri"/>
          <w:color w:val="202122"/>
          <w:sz w:val="28"/>
          <w:szCs w:val="28"/>
          <w:shd w:val="clear" w:color="auto" w:fill="FFFFFF"/>
        </w:rPr>
        <w:t>) is an </w:t>
      </w:r>
      <w:hyperlink r:id="rId13" w:tooltip="Inner London" w:history="1">
        <w:r w:rsidRPr="003C21B8">
          <w:rPr>
            <w:rStyle w:val="Hyperlink"/>
            <w:rFonts w:cs="Calibri"/>
            <w:color w:val="auto"/>
            <w:sz w:val="28"/>
            <w:szCs w:val="28"/>
            <w:u w:val="none"/>
            <w:shd w:val="clear" w:color="auto" w:fill="FFFFFF"/>
          </w:rPr>
          <w:t>Inner</w:t>
        </w:r>
      </w:hyperlink>
      <w:r w:rsidRPr="003C21B8">
        <w:rPr>
          <w:rFonts w:cs="Calibri"/>
          <w:sz w:val="28"/>
          <w:szCs w:val="28"/>
          <w:shd w:val="clear" w:color="auto" w:fill="FFFFFF"/>
        </w:rPr>
        <w:t> </w:t>
      </w:r>
      <w:hyperlink r:id="rId14" w:tooltip="London boroughs" w:history="1">
        <w:r w:rsidRPr="003C21B8">
          <w:rPr>
            <w:rStyle w:val="Hyperlink"/>
            <w:rFonts w:cs="Calibri"/>
            <w:color w:val="auto"/>
            <w:sz w:val="28"/>
            <w:szCs w:val="28"/>
            <w:u w:val="none"/>
            <w:shd w:val="clear" w:color="auto" w:fill="FFFFFF"/>
          </w:rPr>
          <w:t>London borough</w:t>
        </w:r>
      </w:hyperlink>
      <w:r w:rsidRPr="003C21B8">
        <w:rPr>
          <w:rFonts w:cs="Calibri"/>
          <w:sz w:val="28"/>
          <w:szCs w:val="28"/>
          <w:shd w:val="clear" w:color="auto" w:fill="FFFFFF"/>
        </w:rPr>
        <w:t> with </w:t>
      </w:r>
      <w:hyperlink r:id="rId15" w:tooltip="Royal borough" w:history="1">
        <w:r w:rsidRPr="003C21B8">
          <w:rPr>
            <w:rStyle w:val="Hyperlink"/>
            <w:rFonts w:cs="Calibri"/>
            <w:color w:val="auto"/>
            <w:sz w:val="28"/>
            <w:szCs w:val="28"/>
            <w:u w:val="none"/>
            <w:shd w:val="clear" w:color="auto" w:fill="FFFFFF"/>
          </w:rPr>
          <w:t>royal status</w:t>
        </w:r>
      </w:hyperlink>
      <w:r w:rsidRPr="003C21B8">
        <w:rPr>
          <w:rFonts w:cs="Calibri"/>
          <w:sz w:val="28"/>
          <w:szCs w:val="28"/>
          <w:shd w:val="clear" w:color="auto" w:fill="FFFFFF"/>
        </w:rPr>
        <w:t>. It is the </w:t>
      </w:r>
      <w:hyperlink r:id="rId16" w:tooltip="List of English districts by area" w:history="1">
        <w:r w:rsidRPr="003C21B8">
          <w:rPr>
            <w:rStyle w:val="Hyperlink"/>
            <w:rFonts w:cs="Calibri"/>
            <w:color w:val="auto"/>
            <w:sz w:val="28"/>
            <w:szCs w:val="28"/>
            <w:u w:val="none"/>
            <w:shd w:val="clear" w:color="auto" w:fill="FFFFFF"/>
          </w:rPr>
          <w:t>smallest</w:t>
        </w:r>
      </w:hyperlink>
      <w:r w:rsidRPr="003C21B8">
        <w:rPr>
          <w:rFonts w:cs="Calibri"/>
          <w:sz w:val="28"/>
          <w:szCs w:val="28"/>
          <w:shd w:val="clear" w:color="auto" w:fill="FFFFFF"/>
        </w:rPr>
        <w:t> borough in London and the second smallest </w:t>
      </w:r>
      <w:hyperlink r:id="rId17" w:tooltip="Districts of England" w:history="1">
        <w:r w:rsidRPr="003C21B8">
          <w:rPr>
            <w:rStyle w:val="Hyperlink"/>
            <w:rFonts w:cs="Calibri"/>
            <w:color w:val="auto"/>
            <w:sz w:val="28"/>
            <w:szCs w:val="28"/>
            <w:u w:val="none"/>
            <w:shd w:val="clear" w:color="auto" w:fill="FFFFFF"/>
          </w:rPr>
          <w:t>district in England</w:t>
        </w:r>
      </w:hyperlink>
      <w:r w:rsidRPr="003C21B8">
        <w:rPr>
          <w:rFonts w:cs="Calibri"/>
          <w:sz w:val="28"/>
          <w:szCs w:val="28"/>
          <w:shd w:val="clear" w:color="auto" w:fill="FFFFFF"/>
        </w:rPr>
        <w:t>; it is one of the most densely populated administrative regions in the United Kingdom.</w:t>
      </w:r>
    </w:p>
    <w:p w14:paraId="137C9520" w14:textId="335217EA" w:rsidR="00211B38" w:rsidRPr="003C21B8" w:rsidRDefault="00211B38" w:rsidP="3C4FE01A">
      <w:pPr>
        <w:spacing w:line="240" w:lineRule="auto"/>
        <w:rPr>
          <w:rFonts w:cs="Calibri"/>
          <w:b/>
          <w:bCs/>
          <w:sz w:val="28"/>
          <w:szCs w:val="28"/>
        </w:rPr>
      </w:pPr>
      <w:r w:rsidRPr="003C21B8">
        <w:rPr>
          <w:rFonts w:cs="Calibri"/>
          <w:sz w:val="28"/>
          <w:szCs w:val="28"/>
          <w:shd w:val="clear" w:color="auto" w:fill="FFFFFF"/>
        </w:rPr>
        <w:t>At the 2011 census, the borough had a population of 158,649 who were 71% White, 10% Asian, 5% of multiple ethnic groups, 4% Black African and 3% Black Caribbean. Due to its high French population, it has long held the unofficial title of the 21st </w:t>
      </w:r>
      <w:hyperlink r:id="rId18" w:tooltip="Arrondissement" w:history="1">
        <w:r w:rsidRPr="003C21B8">
          <w:rPr>
            <w:rStyle w:val="Hyperlink"/>
            <w:rFonts w:cs="Calibri"/>
            <w:color w:val="auto"/>
            <w:sz w:val="28"/>
            <w:szCs w:val="28"/>
            <w:u w:val="none"/>
            <w:shd w:val="clear" w:color="auto" w:fill="FFFFFF"/>
          </w:rPr>
          <w:t>arrondissement</w:t>
        </w:r>
      </w:hyperlink>
      <w:r w:rsidRPr="003C21B8">
        <w:rPr>
          <w:rFonts w:cs="Calibri"/>
          <w:sz w:val="28"/>
          <w:szCs w:val="28"/>
          <w:shd w:val="clear" w:color="auto" w:fill="FFFFFF"/>
        </w:rPr>
        <w:t> of </w:t>
      </w:r>
      <w:hyperlink r:id="rId19" w:tooltip="Paris" w:history="1">
        <w:r w:rsidRPr="003C21B8">
          <w:rPr>
            <w:rStyle w:val="Hyperlink"/>
            <w:rFonts w:cs="Calibri"/>
            <w:color w:val="auto"/>
            <w:sz w:val="28"/>
            <w:szCs w:val="28"/>
            <w:u w:val="none"/>
            <w:shd w:val="clear" w:color="auto" w:fill="FFFFFF"/>
          </w:rPr>
          <w:t>Paris</w:t>
        </w:r>
      </w:hyperlink>
      <w:r w:rsidRPr="003C21B8">
        <w:rPr>
          <w:rFonts w:cs="Calibri"/>
          <w:sz w:val="28"/>
          <w:szCs w:val="28"/>
          <w:shd w:val="clear" w:color="auto" w:fill="FFFFFF"/>
        </w:rPr>
        <w:t>.</w:t>
      </w:r>
      <w:r w:rsidRPr="3C4FE01A">
        <w:rPr>
          <w:rFonts w:cs="Calibri"/>
          <w:b/>
          <w:bCs/>
          <w:sz w:val="28"/>
          <w:szCs w:val="28"/>
        </w:rPr>
        <w:t xml:space="preserve"> </w:t>
      </w:r>
    </w:p>
    <w:p w14:paraId="2D71A6FF" w14:textId="7885771F" w:rsidR="00211B38" w:rsidRPr="003C21B8" w:rsidRDefault="00211B38" w:rsidP="00211B38">
      <w:pPr>
        <w:spacing w:line="240" w:lineRule="auto"/>
        <w:rPr>
          <w:rFonts w:cs="Calibri"/>
          <w:sz w:val="28"/>
          <w:szCs w:val="28"/>
        </w:rPr>
      </w:pPr>
      <w:r w:rsidRPr="3C4FE01A">
        <w:rPr>
          <w:rFonts w:cs="Calibri"/>
          <w:sz w:val="28"/>
          <w:szCs w:val="28"/>
        </w:rPr>
        <w:t>Overall</w:t>
      </w:r>
      <w:r w:rsidR="00134BEE" w:rsidRPr="3C4FE01A">
        <w:rPr>
          <w:rFonts w:cs="Calibri"/>
          <w:sz w:val="28"/>
          <w:szCs w:val="28"/>
        </w:rPr>
        <w:t>,</w:t>
      </w:r>
      <w:r w:rsidRPr="3C4FE01A">
        <w:rPr>
          <w:rFonts w:cs="Calibri"/>
          <w:sz w:val="28"/>
          <w:szCs w:val="28"/>
        </w:rPr>
        <w:t xml:space="preserve"> the levels of reported crime in Kensington and Chelsea are one of the highest across London, behind Camden, Westminster, and City of London.</w:t>
      </w:r>
    </w:p>
    <w:p w14:paraId="7C204B37" w14:textId="77777777" w:rsidR="00211B38" w:rsidRPr="003C21B8" w:rsidRDefault="00211B38" w:rsidP="002E0E92">
      <w:pPr>
        <w:spacing w:line="240" w:lineRule="auto"/>
        <w:rPr>
          <w:rFonts w:cs="Calibri"/>
          <w:sz w:val="28"/>
          <w:szCs w:val="28"/>
        </w:rPr>
      </w:pPr>
    </w:p>
    <w:p w14:paraId="7DF2813A" w14:textId="77777777" w:rsidR="00684970" w:rsidRPr="003C21B8" w:rsidRDefault="00684970" w:rsidP="00684970">
      <w:pPr>
        <w:spacing w:line="240" w:lineRule="auto"/>
        <w:rPr>
          <w:rFonts w:cs="Calibri"/>
          <w:sz w:val="28"/>
          <w:szCs w:val="28"/>
        </w:rPr>
      </w:pPr>
      <w:r w:rsidRPr="003C21B8">
        <w:rPr>
          <w:rFonts w:cs="Calibri"/>
          <w:sz w:val="28"/>
          <w:szCs w:val="28"/>
        </w:rPr>
        <w:t>Learning and Recommendations</w:t>
      </w:r>
    </w:p>
    <w:p w14:paraId="5B547ED6" w14:textId="77777777" w:rsidR="00211B38" w:rsidRPr="003C21B8" w:rsidRDefault="00211B38" w:rsidP="00211B38">
      <w:pPr>
        <w:numPr>
          <w:ilvl w:val="0"/>
          <w:numId w:val="11"/>
        </w:numPr>
        <w:spacing w:line="240" w:lineRule="auto"/>
        <w:rPr>
          <w:rFonts w:cs="Calibri"/>
          <w:sz w:val="28"/>
          <w:szCs w:val="28"/>
        </w:rPr>
      </w:pPr>
      <w:r w:rsidRPr="003C21B8">
        <w:rPr>
          <w:rFonts w:cs="Calibri"/>
          <w:color w:val="000000"/>
          <w:sz w:val="28"/>
          <w:szCs w:val="28"/>
        </w:rPr>
        <w:t>The definition of Disabled Hate Crime can also mean that victims are not aware that they have been subjected to this type of crime.</w:t>
      </w:r>
    </w:p>
    <w:p w14:paraId="5392BFD1" w14:textId="77777777" w:rsidR="00211B38" w:rsidRPr="003C21B8" w:rsidRDefault="00211B38" w:rsidP="00211B38">
      <w:pPr>
        <w:numPr>
          <w:ilvl w:val="0"/>
          <w:numId w:val="11"/>
        </w:numPr>
        <w:rPr>
          <w:rFonts w:cs="Calibri"/>
          <w:color w:val="000000"/>
          <w:sz w:val="28"/>
          <w:szCs w:val="28"/>
        </w:rPr>
      </w:pPr>
      <w:r w:rsidRPr="003C21B8">
        <w:rPr>
          <w:rFonts w:cs="Calibri"/>
          <w:color w:val="000000"/>
          <w:sz w:val="28"/>
          <w:szCs w:val="28"/>
        </w:rPr>
        <w:t>ADKC must keep updating its knowledge on Hate Crime and the Law. ADKC could add that responsibility to one of the existing advocates so that it is his/her responsibility to keep the team updated and make them aware of implications relating to Hate Crime.</w:t>
      </w:r>
    </w:p>
    <w:p w14:paraId="3FD59A3B" w14:textId="3926CB3E" w:rsidR="00211B38" w:rsidRPr="003C21B8" w:rsidRDefault="00211B38" w:rsidP="00211B38">
      <w:pPr>
        <w:numPr>
          <w:ilvl w:val="0"/>
          <w:numId w:val="11"/>
        </w:numPr>
        <w:rPr>
          <w:rFonts w:cs="Calibri"/>
          <w:sz w:val="28"/>
          <w:szCs w:val="28"/>
        </w:rPr>
      </w:pPr>
      <w:r w:rsidRPr="00175CB0">
        <w:rPr>
          <w:rFonts w:cs="Calibri"/>
          <w:color w:val="000000"/>
          <w:sz w:val="28"/>
          <w:szCs w:val="28"/>
        </w:rPr>
        <w:t>Be aware that Inclusion London could look to develop a training program that focusses on Hate Crime law. Refer to the Inclusion London website for up-to-date information and detail.</w:t>
      </w:r>
      <w:r w:rsidR="00134BEE" w:rsidRPr="00175CB0">
        <w:rPr>
          <w:rFonts w:cs="Calibri"/>
          <w:color w:val="000000"/>
          <w:sz w:val="28"/>
          <w:szCs w:val="28"/>
        </w:rPr>
        <w:t xml:space="preserve"> </w:t>
      </w:r>
      <w:r w:rsidRPr="3C4FE01A">
        <w:rPr>
          <w:rFonts w:cs="Calibri"/>
          <w:sz w:val="28"/>
          <w:szCs w:val="28"/>
        </w:rPr>
        <w:t>https://www.inclusionlondon.org.uk/</w:t>
      </w:r>
    </w:p>
    <w:p w14:paraId="008A9318" w14:textId="77777777" w:rsidR="00211B38" w:rsidRPr="003C21B8" w:rsidRDefault="00211B38" w:rsidP="00211B38">
      <w:pPr>
        <w:numPr>
          <w:ilvl w:val="0"/>
          <w:numId w:val="11"/>
        </w:numPr>
        <w:spacing w:line="240" w:lineRule="auto"/>
        <w:rPr>
          <w:rFonts w:cs="Calibri"/>
          <w:bCs/>
          <w:color w:val="000000"/>
          <w:sz w:val="28"/>
          <w:szCs w:val="28"/>
        </w:rPr>
      </w:pPr>
      <w:r w:rsidRPr="003C21B8">
        <w:rPr>
          <w:rFonts w:cs="Calibri"/>
          <w:bCs/>
          <w:color w:val="000000"/>
          <w:sz w:val="28"/>
          <w:szCs w:val="28"/>
        </w:rPr>
        <w:t>All the documents sent to ADKC CEO on 13</w:t>
      </w:r>
      <w:r w:rsidRPr="003C21B8">
        <w:rPr>
          <w:rFonts w:cs="Calibri"/>
          <w:bCs/>
          <w:color w:val="000000"/>
          <w:sz w:val="28"/>
          <w:szCs w:val="28"/>
          <w:vertAlign w:val="superscript"/>
        </w:rPr>
        <w:t>th</w:t>
      </w:r>
      <w:r w:rsidRPr="003C21B8">
        <w:rPr>
          <w:rFonts w:cs="Calibri"/>
          <w:bCs/>
          <w:color w:val="000000"/>
          <w:sz w:val="28"/>
          <w:szCs w:val="28"/>
        </w:rPr>
        <w:t xml:space="preserve"> October 2020 should be saved on a local drive so that all the staff members at ADKC have access.</w:t>
      </w:r>
    </w:p>
    <w:p w14:paraId="5F39A209" w14:textId="77777777" w:rsidR="00211B38" w:rsidRPr="003C21B8" w:rsidRDefault="00211B38" w:rsidP="00211B38">
      <w:pPr>
        <w:numPr>
          <w:ilvl w:val="0"/>
          <w:numId w:val="11"/>
        </w:numPr>
        <w:spacing w:line="240" w:lineRule="auto"/>
        <w:rPr>
          <w:rFonts w:cs="Calibri"/>
          <w:bCs/>
          <w:sz w:val="28"/>
          <w:szCs w:val="28"/>
        </w:rPr>
      </w:pPr>
      <w:r w:rsidRPr="003C21B8">
        <w:rPr>
          <w:rFonts w:cs="Calibri"/>
          <w:bCs/>
          <w:sz w:val="28"/>
          <w:szCs w:val="28"/>
        </w:rPr>
        <w:t>As part of the ongoing team meetings, make sure that time is allocated to discuss Hate Crime. There continues to be plenty of resources available</w:t>
      </w:r>
      <w:r w:rsidR="00134BEE" w:rsidRPr="003C21B8">
        <w:rPr>
          <w:rFonts w:cs="Calibri"/>
          <w:bCs/>
          <w:sz w:val="28"/>
          <w:szCs w:val="28"/>
        </w:rPr>
        <w:t xml:space="preserve"> with Inclusion London.</w:t>
      </w:r>
    </w:p>
    <w:p w14:paraId="410A1474" w14:textId="77777777" w:rsidR="00211B38" w:rsidRPr="003C21B8" w:rsidRDefault="00211B38" w:rsidP="00211B38">
      <w:pPr>
        <w:numPr>
          <w:ilvl w:val="0"/>
          <w:numId w:val="11"/>
        </w:numPr>
        <w:spacing w:line="240" w:lineRule="auto"/>
        <w:rPr>
          <w:rFonts w:eastAsia="Arial" w:cs="Calibri"/>
          <w:sz w:val="28"/>
          <w:szCs w:val="28"/>
        </w:rPr>
      </w:pPr>
      <w:r w:rsidRPr="003C21B8">
        <w:rPr>
          <w:rFonts w:eastAsia="Arial" w:cs="Calibri"/>
          <w:sz w:val="28"/>
          <w:szCs w:val="28"/>
        </w:rPr>
        <w:lastRenderedPageBreak/>
        <w:t>External supervision on Disability Hate Crime is available through Inclusion London via the link below and should be used as a valuable resource.</w:t>
      </w:r>
      <w:r w:rsidR="00134BEE" w:rsidRPr="003C21B8">
        <w:rPr>
          <w:rFonts w:eastAsia="Arial" w:cs="Calibri"/>
          <w:sz w:val="28"/>
          <w:szCs w:val="28"/>
        </w:rPr>
        <w:t xml:space="preserve"> </w:t>
      </w:r>
      <w:r w:rsidRPr="003C21B8">
        <w:rPr>
          <w:rFonts w:eastAsia="Arial" w:cs="Calibri"/>
          <w:sz w:val="28"/>
          <w:szCs w:val="28"/>
        </w:rPr>
        <w:t>https://www.inclusionlondon.org.uk/campaigns-and-policy/facts-and-information/hate-crime/support-for-ddpo-hate-crime-advocates/</w:t>
      </w:r>
    </w:p>
    <w:p w14:paraId="3ABF7BA2" w14:textId="77777777" w:rsidR="00211B38" w:rsidRPr="003C21B8" w:rsidRDefault="00211B38" w:rsidP="00211B38">
      <w:pPr>
        <w:numPr>
          <w:ilvl w:val="0"/>
          <w:numId w:val="11"/>
        </w:numPr>
        <w:spacing w:line="240" w:lineRule="auto"/>
        <w:rPr>
          <w:rFonts w:cs="Calibri"/>
          <w:bCs/>
          <w:sz w:val="28"/>
          <w:szCs w:val="28"/>
        </w:rPr>
      </w:pPr>
      <w:r w:rsidRPr="003C21B8">
        <w:rPr>
          <w:rFonts w:cs="Calibri"/>
          <w:bCs/>
          <w:sz w:val="28"/>
          <w:szCs w:val="28"/>
        </w:rPr>
        <w:t>Collectively review the self-evaluation process and ensure this is implemented at the end of every client engagement. Also continue to develop the monitoring and evaluation steering group to support the on-going development and evaluation of the Hate Crime service. It would also be worth considering rolling it out to support evaluation of other services.</w:t>
      </w:r>
    </w:p>
    <w:p w14:paraId="5EF6D95B" w14:textId="77777777" w:rsidR="00211B38" w:rsidRPr="003C21B8" w:rsidRDefault="00211B38" w:rsidP="00211B38">
      <w:pPr>
        <w:numPr>
          <w:ilvl w:val="0"/>
          <w:numId w:val="11"/>
        </w:numPr>
        <w:spacing w:line="240" w:lineRule="auto"/>
        <w:rPr>
          <w:rFonts w:cs="Calibri"/>
          <w:sz w:val="28"/>
          <w:szCs w:val="28"/>
        </w:rPr>
      </w:pPr>
      <w:r w:rsidRPr="003C21B8">
        <w:rPr>
          <w:rFonts w:cs="Calibri"/>
          <w:sz w:val="28"/>
          <w:szCs w:val="28"/>
        </w:rPr>
        <w:t>For this secondment, we were unable to fully evaluate a client following engagement with ADKC. However</w:t>
      </w:r>
      <w:r w:rsidR="00A906ED" w:rsidRPr="003C21B8">
        <w:rPr>
          <w:rFonts w:cs="Calibri"/>
          <w:sz w:val="28"/>
          <w:szCs w:val="28"/>
        </w:rPr>
        <w:t>,</w:t>
      </w:r>
      <w:r w:rsidRPr="003C21B8">
        <w:rPr>
          <w:rFonts w:cs="Calibri"/>
          <w:sz w:val="28"/>
          <w:szCs w:val="28"/>
        </w:rPr>
        <w:t xml:space="preserve"> the resources available to ADKC should enable the organisation to have a bank of information and resources. </w:t>
      </w:r>
    </w:p>
    <w:p w14:paraId="3EFD5A4A" w14:textId="77777777" w:rsidR="00211B38" w:rsidRPr="003C21B8" w:rsidRDefault="00211B38" w:rsidP="00211B38">
      <w:pPr>
        <w:spacing w:line="240" w:lineRule="auto"/>
        <w:rPr>
          <w:rFonts w:cs="Calibri"/>
          <w:bCs/>
          <w:color w:val="000000"/>
          <w:sz w:val="28"/>
          <w:szCs w:val="28"/>
        </w:rPr>
      </w:pPr>
    </w:p>
    <w:p w14:paraId="187DA7BF" w14:textId="77777777" w:rsidR="002D389F" w:rsidRPr="003C21B8" w:rsidRDefault="002D389F" w:rsidP="002E0E92">
      <w:pPr>
        <w:spacing w:line="240" w:lineRule="auto"/>
        <w:rPr>
          <w:rFonts w:cs="Calibri"/>
          <w:sz w:val="28"/>
          <w:szCs w:val="28"/>
        </w:rPr>
      </w:pPr>
      <w:r w:rsidRPr="003C21B8">
        <w:rPr>
          <w:rFonts w:cs="Calibri"/>
          <w:b/>
          <w:bCs/>
          <w:sz w:val="28"/>
          <w:szCs w:val="28"/>
        </w:rPr>
        <w:t>Transport for All</w:t>
      </w:r>
      <w:r w:rsidRPr="003C21B8">
        <w:rPr>
          <w:rFonts w:cs="Calibri"/>
          <w:sz w:val="28"/>
          <w:szCs w:val="28"/>
        </w:rPr>
        <w:t xml:space="preserve"> </w:t>
      </w:r>
      <w:r w:rsidR="00681A27" w:rsidRPr="003C21B8">
        <w:rPr>
          <w:rFonts w:cs="Calibri"/>
          <w:b/>
          <w:bCs/>
          <w:sz w:val="28"/>
          <w:szCs w:val="28"/>
        </w:rPr>
        <w:t>(TfA)</w:t>
      </w:r>
      <w:r w:rsidR="00681A27" w:rsidRPr="003C21B8">
        <w:rPr>
          <w:rFonts w:cs="Calibri"/>
          <w:sz w:val="28"/>
          <w:szCs w:val="28"/>
        </w:rPr>
        <w:t xml:space="preserve"> </w:t>
      </w:r>
      <w:r w:rsidRPr="003C21B8">
        <w:rPr>
          <w:rFonts w:cs="Calibri"/>
          <w:sz w:val="28"/>
          <w:szCs w:val="28"/>
        </w:rPr>
        <w:t>– October 2020 – March 2021</w:t>
      </w:r>
    </w:p>
    <w:p w14:paraId="2798FC37" w14:textId="77777777" w:rsidR="00AE099A" w:rsidRPr="003C21B8" w:rsidRDefault="00AE099A" w:rsidP="00AE099A">
      <w:pPr>
        <w:spacing w:after="150" w:line="240" w:lineRule="auto"/>
        <w:rPr>
          <w:rFonts w:cs="Calibri"/>
          <w:sz w:val="28"/>
          <w:szCs w:val="28"/>
        </w:rPr>
      </w:pPr>
      <w:r w:rsidRPr="003C21B8">
        <w:rPr>
          <w:rFonts w:cs="Calibri"/>
          <w:sz w:val="28"/>
          <w:szCs w:val="28"/>
        </w:rPr>
        <w:t xml:space="preserve">Transport for All </w:t>
      </w:r>
      <w:r w:rsidRPr="003C21B8">
        <w:rPr>
          <w:rFonts w:cs="Calibri"/>
          <w:sz w:val="28"/>
          <w:szCs w:val="28"/>
          <w:shd w:val="clear" w:color="auto" w:fill="FFFFFF"/>
        </w:rPr>
        <w:t xml:space="preserve">is a pan-impairment organisation, guided by the passionate belief that all </w:t>
      </w:r>
      <w:r w:rsidR="00991535" w:rsidRPr="003C21B8">
        <w:rPr>
          <w:rFonts w:cs="Calibri"/>
          <w:sz w:val="28"/>
          <w:szCs w:val="28"/>
          <w:shd w:val="clear" w:color="auto" w:fill="FFFFFF"/>
        </w:rPr>
        <w:t>D</w:t>
      </w:r>
      <w:r w:rsidRPr="003C21B8">
        <w:rPr>
          <w:rFonts w:cs="Calibri"/>
          <w:sz w:val="28"/>
          <w:szCs w:val="28"/>
          <w:shd w:val="clear" w:color="auto" w:fill="FFFFFF"/>
        </w:rPr>
        <w:t xml:space="preserve">isabled and older people have the right to travel with freedom and independence. Our specialised services are unique; we are the only </w:t>
      </w:r>
      <w:r w:rsidR="00FA1630" w:rsidRPr="003C21B8">
        <w:rPr>
          <w:rFonts w:cs="Calibri"/>
          <w:sz w:val="28"/>
          <w:szCs w:val="28"/>
          <w:shd w:val="clear" w:color="auto" w:fill="FFFFFF"/>
        </w:rPr>
        <w:t>D</w:t>
      </w:r>
      <w:r w:rsidRPr="003C21B8">
        <w:rPr>
          <w:rFonts w:cs="Calibri"/>
          <w:sz w:val="28"/>
          <w:szCs w:val="28"/>
          <w:shd w:val="clear" w:color="auto" w:fill="FFFFFF"/>
        </w:rPr>
        <w:t>isability group in the UK to exclusively focus on transport.</w:t>
      </w:r>
    </w:p>
    <w:p w14:paraId="33109BCE" w14:textId="77777777" w:rsidR="00AE099A" w:rsidRPr="003C21B8" w:rsidRDefault="00AE099A" w:rsidP="00AE099A">
      <w:pPr>
        <w:spacing w:after="100" w:afterAutospacing="1" w:line="240" w:lineRule="auto"/>
        <w:rPr>
          <w:rFonts w:cs="Calibri"/>
          <w:sz w:val="28"/>
          <w:szCs w:val="28"/>
        </w:rPr>
      </w:pPr>
      <w:r w:rsidRPr="003C21B8">
        <w:rPr>
          <w:rFonts w:cs="Calibri"/>
          <w:b/>
          <w:bCs/>
          <w:sz w:val="28"/>
          <w:szCs w:val="28"/>
        </w:rPr>
        <w:t>The main aims for Transport for All are:</w:t>
      </w:r>
    </w:p>
    <w:p w14:paraId="1F35EECD" w14:textId="77777777" w:rsidR="00AE099A" w:rsidRPr="003C21B8" w:rsidRDefault="00AE099A" w:rsidP="00AE099A">
      <w:pPr>
        <w:spacing w:after="0" w:line="240" w:lineRule="auto"/>
        <w:jc w:val="center"/>
        <w:rPr>
          <w:rFonts w:cs="Calibri"/>
          <w:sz w:val="28"/>
          <w:szCs w:val="28"/>
        </w:rPr>
      </w:pPr>
    </w:p>
    <w:p w14:paraId="7316F474" w14:textId="77777777" w:rsidR="00AE099A" w:rsidRPr="003C21B8" w:rsidRDefault="00AE099A" w:rsidP="00AE099A">
      <w:pPr>
        <w:numPr>
          <w:ilvl w:val="0"/>
          <w:numId w:val="12"/>
        </w:numPr>
        <w:spacing w:after="0" w:line="240" w:lineRule="auto"/>
        <w:textAlignment w:val="baseline"/>
        <w:rPr>
          <w:rFonts w:cs="Calibri"/>
          <w:sz w:val="28"/>
          <w:szCs w:val="28"/>
        </w:rPr>
      </w:pPr>
      <w:r w:rsidRPr="003C21B8">
        <w:rPr>
          <w:rFonts w:cs="Calibri"/>
          <w:color w:val="000000"/>
          <w:sz w:val="28"/>
          <w:szCs w:val="28"/>
        </w:rPr>
        <w:t xml:space="preserve">Inform, educate and challenge the transport network in private and public sectors to the needs of </w:t>
      </w:r>
      <w:r w:rsidR="00991535" w:rsidRPr="003C21B8">
        <w:rPr>
          <w:rFonts w:cs="Calibri"/>
          <w:color w:val="000000"/>
          <w:sz w:val="28"/>
          <w:szCs w:val="28"/>
        </w:rPr>
        <w:t>D</w:t>
      </w:r>
      <w:r w:rsidRPr="003C21B8">
        <w:rPr>
          <w:rFonts w:cs="Calibri"/>
          <w:color w:val="000000"/>
          <w:sz w:val="28"/>
          <w:szCs w:val="28"/>
        </w:rPr>
        <w:t>isabled and older people and the inherent barriers that exist.</w:t>
      </w:r>
    </w:p>
    <w:p w14:paraId="52ACF901" w14:textId="788D9D07" w:rsidR="00AE099A" w:rsidRPr="003C21B8" w:rsidRDefault="00AE099A" w:rsidP="00AE099A">
      <w:pPr>
        <w:numPr>
          <w:ilvl w:val="0"/>
          <w:numId w:val="12"/>
        </w:numPr>
        <w:spacing w:before="100" w:beforeAutospacing="1" w:after="100" w:afterAutospacing="1" w:line="240" w:lineRule="auto"/>
        <w:textAlignment w:val="baseline"/>
        <w:rPr>
          <w:rFonts w:cs="Calibri"/>
          <w:sz w:val="28"/>
          <w:szCs w:val="28"/>
        </w:rPr>
      </w:pPr>
      <w:r w:rsidRPr="003C21B8">
        <w:rPr>
          <w:rFonts w:cs="Calibri"/>
          <w:color w:val="000000"/>
          <w:sz w:val="28"/>
          <w:szCs w:val="28"/>
        </w:rPr>
        <w:t xml:space="preserve">Use the Equality Act to challenge the illegal barriers in society and fight for the rights </w:t>
      </w:r>
      <w:r w:rsidR="00991535" w:rsidRPr="003C21B8">
        <w:rPr>
          <w:rFonts w:cs="Calibri"/>
          <w:color w:val="000000"/>
          <w:sz w:val="28"/>
          <w:szCs w:val="28"/>
        </w:rPr>
        <w:t>D</w:t>
      </w:r>
      <w:r w:rsidRPr="003C21B8">
        <w:rPr>
          <w:rFonts w:cs="Calibri"/>
          <w:color w:val="000000"/>
          <w:sz w:val="28"/>
          <w:szCs w:val="28"/>
        </w:rPr>
        <w:t xml:space="preserve">isabled and older people. Campaign for the transport sector to become increasingly </w:t>
      </w:r>
      <w:proofErr w:type="spellStart"/>
      <w:r w:rsidR="00FE54F8" w:rsidRPr="003C21B8">
        <w:rPr>
          <w:rFonts w:cs="Calibri"/>
          <w:color w:val="000000"/>
          <w:sz w:val="28"/>
          <w:szCs w:val="28"/>
        </w:rPr>
        <w:t>increasingly</w:t>
      </w:r>
      <w:proofErr w:type="spellEnd"/>
      <w:r w:rsidRPr="003C21B8">
        <w:rPr>
          <w:rFonts w:cs="Calibri"/>
          <w:color w:val="000000"/>
          <w:sz w:val="28"/>
          <w:szCs w:val="28"/>
        </w:rPr>
        <w:t xml:space="preserve"> accessible and fully usable for all.</w:t>
      </w:r>
    </w:p>
    <w:p w14:paraId="50D986BC" w14:textId="77777777" w:rsidR="00AE099A" w:rsidRPr="003C21B8" w:rsidRDefault="00AE099A" w:rsidP="00AE099A">
      <w:pPr>
        <w:numPr>
          <w:ilvl w:val="0"/>
          <w:numId w:val="12"/>
        </w:numPr>
        <w:spacing w:before="100" w:beforeAutospacing="1" w:after="100" w:afterAutospacing="1" w:line="240" w:lineRule="auto"/>
        <w:textAlignment w:val="baseline"/>
        <w:rPr>
          <w:rFonts w:cs="Calibri"/>
          <w:sz w:val="28"/>
          <w:szCs w:val="28"/>
        </w:rPr>
      </w:pPr>
      <w:r w:rsidRPr="003C21B8">
        <w:rPr>
          <w:rFonts w:cs="Calibri"/>
          <w:color w:val="000000"/>
          <w:sz w:val="28"/>
          <w:szCs w:val="28"/>
        </w:rPr>
        <w:t xml:space="preserve">Educate and support and empower our members, and all </w:t>
      </w:r>
      <w:r w:rsidR="00991535" w:rsidRPr="003C21B8">
        <w:rPr>
          <w:rFonts w:cs="Calibri"/>
          <w:color w:val="000000"/>
          <w:sz w:val="28"/>
          <w:szCs w:val="28"/>
        </w:rPr>
        <w:t>D</w:t>
      </w:r>
      <w:r w:rsidRPr="003C21B8">
        <w:rPr>
          <w:rFonts w:cs="Calibri"/>
          <w:color w:val="000000"/>
          <w:sz w:val="28"/>
          <w:szCs w:val="28"/>
        </w:rPr>
        <w:t>isabled and older people, to understand and challenge their legal rights when access is denied.</w:t>
      </w:r>
    </w:p>
    <w:p w14:paraId="4412BF4D" w14:textId="77777777" w:rsidR="00AE099A" w:rsidRPr="003C21B8" w:rsidRDefault="00AE099A" w:rsidP="00AE099A">
      <w:pPr>
        <w:numPr>
          <w:ilvl w:val="0"/>
          <w:numId w:val="12"/>
        </w:numPr>
        <w:spacing w:before="100" w:beforeAutospacing="1" w:after="100" w:afterAutospacing="1" w:line="240" w:lineRule="auto"/>
        <w:textAlignment w:val="baseline"/>
        <w:rPr>
          <w:rFonts w:cs="Calibri"/>
          <w:sz w:val="28"/>
          <w:szCs w:val="28"/>
        </w:rPr>
      </w:pPr>
      <w:r w:rsidRPr="003C21B8">
        <w:rPr>
          <w:rFonts w:cs="Calibri"/>
          <w:color w:val="000000"/>
          <w:sz w:val="28"/>
          <w:szCs w:val="28"/>
        </w:rPr>
        <w:lastRenderedPageBreak/>
        <w:t xml:space="preserve">Build a connected community of </w:t>
      </w:r>
      <w:r w:rsidR="00991535" w:rsidRPr="003C21B8">
        <w:rPr>
          <w:rFonts w:cs="Calibri"/>
          <w:color w:val="000000"/>
          <w:sz w:val="28"/>
          <w:szCs w:val="28"/>
        </w:rPr>
        <w:t>D</w:t>
      </w:r>
      <w:r w:rsidRPr="003C21B8">
        <w:rPr>
          <w:rFonts w:cs="Calibri"/>
          <w:color w:val="000000"/>
          <w:sz w:val="28"/>
          <w:szCs w:val="28"/>
        </w:rPr>
        <w:t>isabled and older people so that they gain strength and knowledge from being part of a movement making change for all.</w:t>
      </w:r>
    </w:p>
    <w:p w14:paraId="1E41C11F" w14:textId="4A548725" w:rsidR="00AE099A" w:rsidRPr="003C21B8" w:rsidRDefault="00AE099A" w:rsidP="00AE099A">
      <w:pPr>
        <w:spacing w:line="240" w:lineRule="auto"/>
        <w:rPr>
          <w:rFonts w:cs="Calibri"/>
          <w:sz w:val="28"/>
          <w:szCs w:val="28"/>
        </w:rPr>
      </w:pPr>
      <w:r w:rsidRPr="003C21B8">
        <w:rPr>
          <w:rFonts w:cs="Calibri"/>
          <w:sz w:val="28"/>
          <w:szCs w:val="28"/>
        </w:rPr>
        <w:t xml:space="preserve">TfA was the first time a DDPO had a pan London remit, rather </w:t>
      </w:r>
      <w:r w:rsidR="006A7A52">
        <w:rPr>
          <w:rFonts w:cs="Calibri"/>
          <w:sz w:val="28"/>
          <w:szCs w:val="28"/>
        </w:rPr>
        <w:t xml:space="preserve">than </w:t>
      </w:r>
      <w:r w:rsidRPr="003C21B8">
        <w:rPr>
          <w:rFonts w:cs="Calibri"/>
          <w:sz w:val="28"/>
          <w:szCs w:val="28"/>
        </w:rPr>
        <w:t>working in a specific borough. It was also the first time we had worked in environment where the focus was on transport. In preparation for this secondment, Ruth Bashall the then CEO of Stay Safe East ran a short training course for MCIL and SSE on Disability Hate Crime on the London transport network. Ruth had previous experience in providing this training so was invaluable preparation.</w:t>
      </w:r>
    </w:p>
    <w:p w14:paraId="5B9A7510" w14:textId="77777777" w:rsidR="00684970" w:rsidRPr="003C21B8" w:rsidRDefault="00684970" w:rsidP="00684970">
      <w:pPr>
        <w:spacing w:line="240" w:lineRule="auto"/>
        <w:rPr>
          <w:rFonts w:cs="Calibri"/>
          <w:sz w:val="28"/>
          <w:szCs w:val="28"/>
        </w:rPr>
      </w:pPr>
      <w:r w:rsidRPr="003C21B8">
        <w:rPr>
          <w:rFonts w:cs="Calibri"/>
          <w:sz w:val="28"/>
          <w:szCs w:val="28"/>
        </w:rPr>
        <w:t>Learning and Recommendations</w:t>
      </w:r>
    </w:p>
    <w:p w14:paraId="4F89C67F" w14:textId="77777777" w:rsidR="00684970" w:rsidRPr="003C21B8" w:rsidRDefault="00684970" w:rsidP="00684970">
      <w:pPr>
        <w:numPr>
          <w:ilvl w:val="0"/>
          <w:numId w:val="2"/>
        </w:numPr>
        <w:spacing w:line="240" w:lineRule="auto"/>
        <w:rPr>
          <w:rFonts w:cs="Calibri"/>
          <w:sz w:val="28"/>
          <w:szCs w:val="28"/>
        </w:rPr>
      </w:pPr>
      <w:r w:rsidRPr="003C21B8">
        <w:rPr>
          <w:rFonts w:cs="Calibri"/>
          <w:sz w:val="28"/>
          <w:szCs w:val="28"/>
        </w:rPr>
        <w:t>First time working with a pan London organisation</w:t>
      </w:r>
      <w:r w:rsidR="00FE6143" w:rsidRPr="003C21B8">
        <w:rPr>
          <w:rFonts w:cs="Calibri"/>
          <w:sz w:val="28"/>
          <w:szCs w:val="28"/>
        </w:rPr>
        <w:t xml:space="preserve"> which was a new development for the project.</w:t>
      </w:r>
    </w:p>
    <w:p w14:paraId="7390CE40" w14:textId="77777777" w:rsidR="00FE6143" w:rsidRPr="003C21B8" w:rsidRDefault="00FE6143" w:rsidP="00684970">
      <w:pPr>
        <w:numPr>
          <w:ilvl w:val="0"/>
          <w:numId w:val="2"/>
        </w:numPr>
        <w:spacing w:line="240" w:lineRule="auto"/>
        <w:rPr>
          <w:rFonts w:cs="Calibri"/>
          <w:sz w:val="28"/>
          <w:szCs w:val="28"/>
        </w:rPr>
      </w:pPr>
      <w:r w:rsidRPr="003C21B8">
        <w:rPr>
          <w:rFonts w:cs="Calibri"/>
          <w:sz w:val="28"/>
          <w:szCs w:val="28"/>
        </w:rPr>
        <w:t>Though Transport for All were really keen on the project and its objectives, they failed to really engage and deliver on the service level expectations which was disappointing.</w:t>
      </w:r>
      <w:r w:rsidR="00931E98" w:rsidRPr="003C21B8">
        <w:rPr>
          <w:rFonts w:cs="Calibri"/>
          <w:sz w:val="28"/>
          <w:szCs w:val="28"/>
        </w:rPr>
        <w:t xml:space="preserve"> Merton CIL realised that he should have taken a more active role in the monitoring and execution of this project.</w:t>
      </w:r>
    </w:p>
    <w:p w14:paraId="15455E78" w14:textId="77777777" w:rsidR="00FE6143" w:rsidRPr="003C21B8" w:rsidRDefault="00FE6143" w:rsidP="00684970">
      <w:pPr>
        <w:numPr>
          <w:ilvl w:val="0"/>
          <w:numId w:val="2"/>
        </w:numPr>
        <w:spacing w:line="240" w:lineRule="auto"/>
        <w:rPr>
          <w:rFonts w:cs="Calibri"/>
          <w:sz w:val="28"/>
          <w:szCs w:val="28"/>
        </w:rPr>
      </w:pPr>
      <w:r w:rsidRPr="003C21B8">
        <w:rPr>
          <w:rFonts w:cs="Calibri"/>
          <w:sz w:val="28"/>
          <w:szCs w:val="28"/>
        </w:rPr>
        <w:t>They did develop and include a page on their website around their ability to support victims of Disability Hate Crime.</w:t>
      </w:r>
    </w:p>
    <w:p w14:paraId="2145E6C1" w14:textId="77777777" w:rsidR="00AE099A" w:rsidRPr="003C21B8" w:rsidRDefault="00AE099A" w:rsidP="00AE099A">
      <w:pPr>
        <w:numPr>
          <w:ilvl w:val="0"/>
          <w:numId w:val="2"/>
        </w:numPr>
        <w:spacing w:line="240" w:lineRule="auto"/>
        <w:rPr>
          <w:rFonts w:cs="Calibri"/>
          <w:bCs/>
          <w:color w:val="000000"/>
          <w:sz w:val="28"/>
          <w:szCs w:val="28"/>
        </w:rPr>
      </w:pPr>
      <w:r w:rsidRPr="003C21B8">
        <w:rPr>
          <w:rFonts w:cs="Calibri"/>
          <w:bCs/>
          <w:color w:val="000000"/>
          <w:sz w:val="28"/>
          <w:szCs w:val="28"/>
        </w:rPr>
        <w:t>Disability Hate Crime is an ever-present threat in society so having dedicated support will be vital should TfA wish to continue offering this service. Therefore, suggest a funding plan put in place for a dedicated Caseworker, though funding for these types of roles can be a challenge. Merton CIL and Stay Safe East have experience in writing bids so can provide necessary support and advice.</w:t>
      </w:r>
    </w:p>
    <w:p w14:paraId="11B246B1" w14:textId="77777777" w:rsidR="00AE099A" w:rsidRPr="003C21B8" w:rsidRDefault="00AE099A" w:rsidP="00AE099A">
      <w:pPr>
        <w:numPr>
          <w:ilvl w:val="0"/>
          <w:numId w:val="2"/>
        </w:numPr>
        <w:spacing w:line="240" w:lineRule="auto"/>
        <w:rPr>
          <w:rFonts w:cs="Calibri"/>
          <w:bCs/>
          <w:sz w:val="28"/>
          <w:szCs w:val="28"/>
        </w:rPr>
      </w:pPr>
      <w:r w:rsidRPr="003C21B8">
        <w:rPr>
          <w:rFonts w:cs="Calibri"/>
          <w:sz w:val="28"/>
          <w:szCs w:val="28"/>
        </w:rPr>
        <w:t>A dedicated Disability Hate Crime caseworker would provide the additional support and resource.</w:t>
      </w:r>
      <w:r w:rsidR="00931E98" w:rsidRPr="003C21B8">
        <w:rPr>
          <w:rFonts w:cs="Calibri"/>
          <w:sz w:val="28"/>
          <w:szCs w:val="28"/>
        </w:rPr>
        <w:t xml:space="preserve"> There was an offer to support bid writing for such a post but due to TfA time constraints this was not considered.</w:t>
      </w:r>
    </w:p>
    <w:p w14:paraId="7F4EC033" w14:textId="77777777" w:rsidR="00684970" w:rsidRPr="003C21B8" w:rsidRDefault="00684970" w:rsidP="002E0E92">
      <w:pPr>
        <w:spacing w:line="240" w:lineRule="auto"/>
        <w:rPr>
          <w:rFonts w:cs="Calibri"/>
          <w:sz w:val="28"/>
          <w:szCs w:val="28"/>
        </w:rPr>
      </w:pPr>
    </w:p>
    <w:p w14:paraId="0B3064CF" w14:textId="77777777" w:rsidR="002D389F" w:rsidRPr="003C21B8" w:rsidRDefault="002D389F" w:rsidP="002E0E92">
      <w:pPr>
        <w:spacing w:line="240" w:lineRule="auto"/>
        <w:rPr>
          <w:rFonts w:cs="Calibri"/>
          <w:sz w:val="28"/>
          <w:szCs w:val="28"/>
        </w:rPr>
      </w:pPr>
      <w:r w:rsidRPr="519EA1A8">
        <w:rPr>
          <w:rFonts w:cs="Calibri"/>
          <w:b/>
          <w:bCs/>
          <w:sz w:val="28"/>
          <w:szCs w:val="28"/>
        </w:rPr>
        <w:t>Camden Disability Action</w:t>
      </w:r>
      <w:r w:rsidR="00681A27" w:rsidRPr="519EA1A8">
        <w:rPr>
          <w:rFonts w:cs="Calibri"/>
          <w:b/>
          <w:bCs/>
          <w:sz w:val="28"/>
          <w:szCs w:val="28"/>
        </w:rPr>
        <w:t xml:space="preserve"> (CDA)</w:t>
      </w:r>
      <w:r w:rsidRPr="519EA1A8">
        <w:rPr>
          <w:rFonts w:cs="Calibri"/>
          <w:sz w:val="28"/>
          <w:szCs w:val="28"/>
        </w:rPr>
        <w:t xml:space="preserve"> – April 2021 – September 2021</w:t>
      </w:r>
    </w:p>
    <w:p w14:paraId="7802D139" w14:textId="18B808F2" w:rsidR="519EA1A8" w:rsidRPr="002F595E" w:rsidRDefault="519EA1A8" w:rsidP="00175CB0">
      <w:pPr>
        <w:shd w:val="clear" w:color="auto" w:fill="FFFFFF"/>
        <w:spacing w:after="375" w:line="240" w:lineRule="auto"/>
        <w:rPr>
          <w:rFonts w:cs="Calibri"/>
          <w:sz w:val="28"/>
          <w:szCs w:val="28"/>
        </w:rPr>
      </w:pPr>
      <w:r w:rsidRPr="002F595E">
        <w:rPr>
          <w:rFonts w:cs="Calibri"/>
          <w:sz w:val="28"/>
          <w:szCs w:val="28"/>
        </w:rPr>
        <w:t>(Camden are 2</w:t>
      </w:r>
      <w:r w:rsidRPr="002F595E">
        <w:rPr>
          <w:rFonts w:cs="Calibri"/>
          <w:sz w:val="28"/>
          <w:szCs w:val="28"/>
          <w:vertAlign w:val="superscript"/>
        </w:rPr>
        <w:t>nd</w:t>
      </w:r>
      <w:r w:rsidRPr="002F595E">
        <w:rPr>
          <w:rFonts w:cs="Calibri"/>
          <w:sz w:val="28"/>
          <w:szCs w:val="28"/>
        </w:rPr>
        <w:t xml:space="preserve"> for DHC, 6</w:t>
      </w:r>
      <w:r w:rsidRPr="002F595E">
        <w:rPr>
          <w:rFonts w:cs="Calibri"/>
          <w:sz w:val="28"/>
          <w:szCs w:val="28"/>
          <w:vertAlign w:val="superscript"/>
        </w:rPr>
        <w:t>th</w:t>
      </w:r>
      <w:r w:rsidRPr="002F595E">
        <w:rPr>
          <w:rFonts w:cs="Calibri"/>
          <w:sz w:val="28"/>
          <w:szCs w:val="28"/>
        </w:rPr>
        <w:t xml:space="preserve"> for HC)</w:t>
      </w:r>
    </w:p>
    <w:p w14:paraId="5A980B7A" w14:textId="77777777" w:rsidR="00AE099A" w:rsidRPr="003C21B8" w:rsidRDefault="00AE099A" w:rsidP="00AE099A">
      <w:pPr>
        <w:shd w:val="clear" w:color="auto" w:fill="FFFFFF"/>
        <w:spacing w:after="375" w:line="240" w:lineRule="auto"/>
        <w:rPr>
          <w:rFonts w:cs="Calibri"/>
          <w:sz w:val="28"/>
          <w:szCs w:val="28"/>
        </w:rPr>
      </w:pPr>
      <w:r w:rsidRPr="003C21B8">
        <w:rPr>
          <w:rFonts w:cs="Calibri"/>
          <w:sz w:val="28"/>
          <w:szCs w:val="28"/>
        </w:rPr>
        <w:lastRenderedPageBreak/>
        <w:t>Camden Disability Action</w:t>
      </w:r>
      <w:r w:rsidRPr="003C21B8">
        <w:rPr>
          <w:rStyle w:val="FootnoteReference"/>
          <w:rFonts w:cs="Calibri"/>
          <w:sz w:val="28"/>
          <w:szCs w:val="28"/>
        </w:rPr>
        <w:footnoteReference w:id="12"/>
      </w:r>
      <w:r w:rsidRPr="003C21B8">
        <w:rPr>
          <w:rFonts w:cs="Calibri"/>
          <w:sz w:val="28"/>
          <w:szCs w:val="28"/>
        </w:rPr>
        <w:t xml:space="preserve"> is a user-led organisation which aims to promote the equality of </w:t>
      </w:r>
      <w:r w:rsidR="00991535" w:rsidRPr="003C21B8">
        <w:rPr>
          <w:rFonts w:cs="Calibri"/>
          <w:sz w:val="28"/>
          <w:szCs w:val="28"/>
        </w:rPr>
        <w:t>D</w:t>
      </w:r>
      <w:r w:rsidRPr="003C21B8">
        <w:rPr>
          <w:rFonts w:cs="Calibri"/>
          <w:sz w:val="28"/>
          <w:szCs w:val="28"/>
        </w:rPr>
        <w:t xml:space="preserve">eaf and </w:t>
      </w:r>
      <w:r w:rsidR="00991535" w:rsidRPr="003C21B8">
        <w:rPr>
          <w:rFonts w:cs="Calibri"/>
          <w:sz w:val="28"/>
          <w:szCs w:val="28"/>
        </w:rPr>
        <w:t>D</w:t>
      </w:r>
      <w:r w:rsidRPr="003C21B8">
        <w:rPr>
          <w:rFonts w:cs="Calibri"/>
          <w:sz w:val="28"/>
          <w:szCs w:val="28"/>
        </w:rPr>
        <w:t xml:space="preserve">isabled people living or working in Camden. It was set up by </w:t>
      </w:r>
      <w:r w:rsidR="00991535" w:rsidRPr="003C21B8">
        <w:rPr>
          <w:rFonts w:cs="Calibri"/>
          <w:sz w:val="28"/>
          <w:szCs w:val="28"/>
        </w:rPr>
        <w:t>D</w:t>
      </w:r>
      <w:r w:rsidRPr="003C21B8">
        <w:rPr>
          <w:rFonts w:cs="Calibri"/>
          <w:sz w:val="28"/>
          <w:szCs w:val="28"/>
        </w:rPr>
        <w:t xml:space="preserve">eaf and </w:t>
      </w:r>
      <w:r w:rsidR="00991535" w:rsidRPr="003C21B8">
        <w:rPr>
          <w:rFonts w:cs="Calibri"/>
          <w:sz w:val="28"/>
          <w:szCs w:val="28"/>
        </w:rPr>
        <w:t>D</w:t>
      </w:r>
      <w:r w:rsidRPr="003C21B8">
        <w:rPr>
          <w:rFonts w:cs="Calibri"/>
          <w:sz w:val="28"/>
          <w:szCs w:val="28"/>
        </w:rPr>
        <w:t>isabled people in May 2015 to remove barriers that prevent us having full choice and control over our lives.</w:t>
      </w:r>
    </w:p>
    <w:p w14:paraId="15FD1C97" w14:textId="77777777" w:rsidR="00AE099A" w:rsidRPr="003C21B8" w:rsidRDefault="00AE099A" w:rsidP="00AE099A">
      <w:pPr>
        <w:shd w:val="clear" w:color="auto" w:fill="FFFFFF"/>
        <w:spacing w:after="375" w:line="240" w:lineRule="auto"/>
        <w:rPr>
          <w:rFonts w:cs="Calibri"/>
          <w:sz w:val="28"/>
          <w:szCs w:val="28"/>
        </w:rPr>
      </w:pPr>
      <w:r w:rsidRPr="003C21B8">
        <w:rPr>
          <w:rFonts w:cs="Calibri"/>
          <w:sz w:val="28"/>
          <w:szCs w:val="28"/>
        </w:rPr>
        <w:t>As Camden Disability Action develops and secures funding, members will decide its activities, which could include:</w:t>
      </w:r>
    </w:p>
    <w:p w14:paraId="2A3E9B75" w14:textId="77777777" w:rsidR="00AE099A" w:rsidRPr="003C21B8" w:rsidRDefault="00AE099A" w:rsidP="00AE099A">
      <w:pPr>
        <w:numPr>
          <w:ilvl w:val="0"/>
          <w:numId w:val="14"/>
        </w:numPr>
        <w:shd w:val="clear" w:color="auto" w:fill="FFFFFF"/>
        <w:spacing w:after="0" w:line="240" w:lineRule="auto"/>
        <w:ind w:left="1170"/>
        <w:rPr>
          <w:rFonts w:cs="Calibri"/>
          <w:sz w:val="28"/>
          <w:szCs w:val="28"/>
        </w:rPr>
      </w:pPr>
      <w:r w:rsidRPr="003C21B8">
        <w:rPr>
          <w:rFonts w:cs="Calibri"/>
          <w:sz w:val="28"/>
          <w:szCs w:val="28"/>
        </w:rPr>
        <w:t xml:space="preserve">Provision of an advice and advocacy service to help </w:t>
      </w:r>
      <w:r w:rsidR="00991535" w:rsidRPr="003C21B8">
        <w:rPr>
          <w:rFonts w:cs="Calibri"/>
          <w:sz w:val="28"/>
          <w:szCs w:val="28"/>
        </w:rPr>
        <w:t>D</w:t>
      </w:r>
      <w:r w:rsidRPr="003C21B8">
        <w:rPr>
          <w:rFonts w:cs="Calibri"/>
          <w:sz w:val="28"/>
          <w:szCs w:val="28"/>
        </w:rPr>
        <w:t xml:space="preserve">eaf and </w:t>
      </w:r>
      <w:r w:rsidR="00991535" w:rsidRPr="003C21B8">
        <w:rPr>
          <w:rFonts w:cs="Calibri"/>
          <w:sz w:val="28"/>
          <w:szCs w:val="28"/>
        </w:rPr>
        <w:t>D</w:t>
      </w:r>
      <w:r w:rsidRPr="003C21B8">
        <w:rPr>
          <w:rFonts w:cs="Calibri"/>
          <w:sz w:val="28"/>
          <w:szCs w:val="28"/>
        </w:rPr>
        <w:t>isabled people to access services and resources necessary to participate in Camden life.</w:t>
      </w:r>
    </w:p>
    <w:p w14:paraId="3EDE9FBC" w14:textId="77777777" w:rsidR="00AE099A" w:rsidRPr="003C21B8" w:rsidRDefault="00AE099A" w:rsidP="00AE099A">
      <w:pPr>
        <w:numPr>
          <w:ilvl w:val="0"/>
          <w:numId w:val="14"/>
        </w:numPr>
        <w:shd w:val="clear" w:color="auto" w:fill="FFFFFF"/>
        <w:spacing w:after="0" w:line="240" w:lineRule="auto"/>
        <w:ind w:left="1170"/>
        <w:rPr>
          <w:rFonts w:cs="Calibri"/>
          <w:sz w:val="28"/>
          <w:szCs w:val="28"/>
        </w:rPr>
      </w:pPr>
      <w:r w:rsidRPr="003C21B8">
        <w:rPr>
          <w:rFonts w:cs="Calibri"/>
          <w:sz w:val="28"/>
          <w:szCs w:val="28"/>
        </w:rPr>
        <w:t xml:space="preserve">Finding out what training and support </w:t>
      </w:r>
      <w:r w:rsidR="00991535" w:rsidRPr="003C21B8">
        <w:rPr>
          <w:rFonts w:cs="Calibri"/>
          <w:sz w:val="28"/>
          <w:szCs w:val="28"/>
        </w:rPr>
        <w:t>D</w:t>
      </w:r>
      <w:r w:rsidRPr="003C21B8">
        <w:rPr>
          <w:rFonts w:cs="Calibri"/>
          <w:sz w:val="28"/>
          <w:szCs w:val="28"/>
        </w:rPr>
        <w:t xml:space="preserve">eaf and </w:t>
      </w:r>
      <w:r w:rsidR="00991535" w:rsidRPr="003C21B8">
        <w:rPr>
          <w:rFonts w:cs="Calibri"/>
          <w:sz w:val="28"/>
          <w:szCs w:val="28"/>
        </w:rPr>
        <w:t>D</w:t>
      </w:r>
      <w:r w:rsidRPr="003C21B8">
        <w:rPr>
          <w:rFonts w:cs="Calibri"/>
          <w:sz w:val="28"/>
          <w:szCs w:val="28"/>
        </w:rPr>
        <w:t>isabled people need to participate in Camden life in the way we choose.</w:t>
      </w:r>
    </w:p>
    <w:p w14:paraId="7DA2CD07" w14:textId="77777777" w:rsidR="00AE099A" w:rsidRPr="003C21B8" w:rsidRDefault="00AE099A" w:rsidP="00AE099A">
      <w:pPr>
        <w:numPr>
          <w:ilvl w:val="0"/>
          <w:numId w:val="14"/>
        </w:numPr>
        <w:shd w:val="clear" w:color="auto" w:fill="FFFFFF"/>
        <w:spacing w:after="0" w:line="240" w:lineRule="auto"/>
        <w:ind w:left="1170"/>
        <w:rPr>
          <w:rFonts w:cs="Calibri"/>
          <w:sz w:val="28"/>
          <w:szCs w:val="28"/>
        </w:rPr>
      </w:pPr>
      <w:r w:rsidRPr="003C21B8">
        <w:rPr>
          <w:rFonts w:cs="Calibri"/>
          <w:sz w:val="28"/>
          <w:szCs w:val="28"/>
        </w:rPr>
        <w:t xml:space="preserve">Gathering and representing the views and interests of </w:t>
      </w:r>
      <w:r w:rsidR="00991535" w:rsidRPr="003C21B8">
        <w:rPr>
          <w:rFonts w:cs="Calibri"/>
          <w:sz w:val="28"/>
          <w:szCs w:val="28"/>
        </w:rPr>
        <w:t>D</w:t>
      </w:r>
      <w:r w:rsidRPr="003C21B8">
        <w:rPr>
          <w:rFonts w:cs="Calibri"/>
          <w:sz w:val="28"/>
          <w:szCs w:val="28"/>
        </w:rPr>
        <w:t xml:space="preserve">eaf and </w:t>
      </w:r>
      <w:r w:rsidR="00991535" w:rsidRPr="003C21B8">
        <w:rPr>
          <w:rFonts w:cs="Calibri"/>
          <w:sz w:val="28"/>
          <w:szCs w:val="28"/>
        </w:rPr>
        <w:t>D</w:t>
      </w:r>
      <w:r w:rsidRPr="003C21B8">
        <w:rPr>
          <w:rFonts w:cs="Calibri"/>
          <w:sz w:val="28"/>
          <w:szCs w:val="28"/>
        </w:rPr>
        <w:t>isabled people in Camden to local, London wide and national policy makers.</w:t>
      </w:r>
    </w:p>
    <w:p w14:paraId="69A08EA9" w14:textId="77777777" w:rsidR="00AE099A" w:rsidRPr="003C21B8" w:rsidRDefault="00AE099A" w:rsidP="00AE099A">
      <w:pPr>
        <w:numPr>
          <w:ilvl w:val="0"/>
          <w:numId w:val="14"/>
        </w:numPr>
        <w:shd w:val="clear" w:color="auto" w:fill="FFFFFF"/>
        <w:spacing w:after="0" w:line="240" w:lineRule="auto"/>
        <w:ind w:left="1170"/>
        <w:rPr>
          <w:rFonts w:cs="Calibri"/>
          <w:sz w:val="28"/>
          <w:szCs w:val="28"/>
        </w:rPr>
      </w:pPr>
      <w:r w:rsidRPr="003C21B8">
        <w:rPr>
          <w:rFonts w:cs="Calibri"/>
          <w:sz w:val="28"/>
          <w:szCs w:val="28"/>
        </w:rPr>
        <w:t xml:space="preserve">Ensuring our membership reflects the diversity of the </w:t>
      </w:r>
      <w:r w:rsidR="00FA1630" w:rsidRPr="003C21B8">
        <w:rPr>
          <w:rFonts w:cs="Calibri"/>
          <w:sz w:val="28"/>
          <w:szCs w:val="28"/>
        </w:rPr>
        <w:t>D</w:t>
      </w:r>
      <w:r w:rsidRPr="003C21B8">
        <w:rPr>
          <w:rFonts w:cs="Calibri"/>
          <w:sz w:val="28"/>
          <w:szCs w:val="28"/>
        </w:rPr>
        <w:t>isability community in Camden and that members exercise democratic control over all aspects of Camden Disability Action’s work.</w:t>
      </w:r>
    </w:p>
    <w:p w14:paraId="4F8DD2D1" w14:textId="77777777" w:rsidR="00A92C97" w:rsidRPr="003C21B8" w:rsidRDefault="00A92C97" w:rsidP="00A92C97">
      <w:pPr>
        <w:shd w:val="clear" w:color="auto" w:fill="FFFFFF"/>
        <w:spacing w:after="0" w:line="240" w:lineRule="auto"/>
        <w:ind w:left="1170"/>
        <w:rPr>
          <w:rFonts w:cs="Calibri"/>
          <w:sz w:val="28"/>
          <w:szCs w:val="28"/>
        </w:rPr>
      </w:pPr>
    </w:p>
    <w:p w14:paraId="0EDD8B92" w14:textId="77777777" w:rsidR="00A92C97" w:rsidRPr="003C21B8" w:rsidRDefault="00A92C97" w:rsidP="00A92C97">
      <w:pPr>
        <w:spacing w:after="75" w:line="240" w:lineRule="auto"/>
        <w:textAlignment w:val="baseline"/>
        <w:rPr>
          <w:rFonts w:cs="Calibri"/>
          <w:sz w:val="28"/>
          <w:szCs w:val="28"/>
        </w:rPr>
      </w:pPr>
      <w:r w:rsidRPr="003C21B8">
        <w:rPr>
          <w:rFonts w:cs="Calibri"/>
          <w:sz w:val="28"/>
          <w:szCs w:val="28"/>
        </w:rPr>
        <w:t>Due to Covid-19 the whole project was conducted either on the Zoom platform or telephone meetings and consultations.</w:t>
      </w:r>
    </w:p>
    <w:p w14:paraId="64402C3D" w14:textId="77777777" w:rsidR="00AE099A" w:rsidRPr="003C21B8" w:rsidRDefault="00AE099A" w:rsidP="002E0E92">
      <w:pPr>
        <w:spacing w:line="240" w:lineRule="auto"/>
        <w:rPr>
          <w:rFonts w:cs="Calibri"/>
          <w:sz w:val="28"/>
          <w:szCs w:val="28"/>
        </w:rPr>
      </w:pPr>
    </w:p>
    <w:p w14:paraId="0CEE15F3" w14:textId="77777777" w:rsidR="00684970" w:rsidRPr="003C21B8" w:rsidRDefault="00684970" w:rsidP="00684970">
      <w:pPr>
        <w:spacing w:line="240" w:lineRule="auto"/>
        <w:rPr>
          <w:rFonts w:cs="Calibri"/>
          <w:sz w:val="28"/>
          <w:szCs w:val="28"/>
        </w:rPr>
      </w:pPr>
      <w:r w:rsidRPr="003C21B8">
        <w:rPr>
          <w:rFonts w:cs="Calibri"/>
          <w:sz w:val="28"/>
          <w:szCs w:val="28"/>
        </w:rPr>
        <w:t>Learning and Recommendations</w:t>
      </w:r>
    </w:p>
    <w:p w14:paraId="24CCD36F" w14:textId="77777777" w:rsidR="00681A27" w:rsidRPr="003C21B8" w:rsidRDefault="00681A27" w:rsidP="00681A27">
      <w:pPr>
        <w:numPr>
          <w:ilvl w:val="0"/>
          <w:numId w:val="4"/>
        </w:numPr>
        <w:spacing w:line="240" w:lineRule="auto"/>
        <w:rPr>
          <w:rFonts w:cs="Calibri"/>
          <w:sz w:val="28"/>
          <w:szCs w:val="28"/>
        </w:rPr>
      </w:pPr>
      <w:r w:rsidRPr="003C21B8">
        <w:rPr>
          <w:rFonts w:cs="Calibri"/>
          <w:sz w:val="28"/>
          <w:szCs w:val="28"/>
        </w:rPr>
        <w:t>Became apparent from one of the clients that CDA were working with that the needs at first appeared to be to support a victim of Disability Hate Crime. However</w:t>
      </w:r>
      <w:r w:rsidR="00991535" w:rsidRPr="003C21B8">
        <w:rPr>
          <w:rFonts w:cs="Calibri"/>
          <w:sz w:val="28"/>
          <w:szCs w:val="28"/>
        </w:rPr>
        <w:t>,</w:t>
      </w:r>
      <w:r w:rsidRPr="003C21B8">
        <w:rPr>
          <w:rFonts w:cs="Calibri"/>
          <w:sz w:val="28"/>
          <w:szCs w:val="28"/>
        </w:rPr>
        <w:t xml:space="preserve"> the needs of the individual were multiple and complex</w:t>
      </w:r>
      <w:r w:rsidR="00991535" w:rsidRPr="003C21B8">
        <w:rPr>
          <w:rFonts w:cs="Calibri"/>
          <w:sz w:val="28"/>
          <w:szCs w:val="28"/>
        </w:rPr>
        <w:t>,</w:t>
      </w:r>
      <w:r w:rsidRPr="003C21B8">
        <w:rPr>
          <w:rFonts w:cs="Calibri"/>
          <w:sz w:val="28"/>
          <w:szCs w:val="28"/>
        </w:rPr>
        <w:t xml:space="preserve"> and it became clear that CDA did not have the experience and resources to meet all their needs.</w:t>
      </w:r>
    </w:p>
    <w:p w14:paraId="60D82017" w14:textId="77777777" w:rsidR="00A92C97" w:rsidRPr="003C21B8" w:rsidRDefault="00A92C97" w:rsidP="00A92C97">
      <w:pPr>
        <w:numPr>
          <w:ilvl w:val="0"/>
          <w:numId w:val="4"/>
        </w:numPr>
        <w:spacing w:line="240" w:lineRule="auto"/>
        <w:rPr>
          <w:rFonts w:cs="Calibri"/>
          <w:sz w:val="28"/>
          <w:szCs w:val="28"/>
        </w:rPr>
      </w:pPr>
      <w:r w:rsidRPr="003C21B8">
        <w:rPr>
          <w:rFonts w:cs="Calibri"/>
          <w:sz w:val="28"/>
          <w:szCs w:val="28"/>
        </w:rPr>
        <w:t xml:space="preserve">For future service design and funding bids to reflect the fact that Hate Crime cases have many strands and sensitivities to consider. This was borne out by a challenging case where the initial Hate Crime evolved into a much more complex case involving housing which CDA felt at the time they were not fully resourced to support. The definition of Disabled </w:t>
      </w:r>
      <w:r w:rsidRPr="003C21B8">
        <w:rPr>
          <w:rFonts w:cs="Calibri"/>
          <w:sz w:val="28"/>
          <w:szCs w:val="28"/>
        </w:rPr>
        <w:lastRenderedPageBreak/>
        <w:t xml:space="preserve">Hate Crime can also mean that victims are not aware that they have been subjected to this type of crime. </w:t>
      </w:r>
    </w:p>
    <w:p w14:paraId="5E53F93B" w14:textId="77777777" w:rsidR="00A92C97" w:rsidRPr="003C21B8" w:rsidRDefault="00A92C97" w:rsidP="00A92C97">
      <w:pPr>
        <w:numPr>
          <w:ilvl w:val="0"/>
          <w:numId w:val="4"/>
        </w:numPr>
        <w:spacing w:line="240" w:lineRule="auto"/>
        <w:rPr>
          <w:rFonts w:cs="Calibri"/>
          <w:bCs/>
          <w:sz w:val="28"/>
          <w:szCs w:val="28"/>
        </w:rPr>
      </w:pPr>
      <w:r w:rsidRPr="003C21B8">
        <w:rPr>
          <w:rFonts w:cs="Calibri"/>
          <w:bCs/>
          <w:sz w:val="28"/>
          <w:szCs w:val="28"/>
        </w:rPr>
        <w:t xml:space="preserve">However, it is clear from the experience of CDA with an active case that wider support is necessary and can be too much of a challenge for one active caseworker </w:t>
      </w:r>
    </w:p>
    <w:p w14:paraId="568D3555" w14:textId="77777777" w:rsidR="00A92C97" w:rsidRPr="003C21B8" w:rsidRDefault="00A92C97" w:rsidP="00A92C97">
      <w:pPr>
        <w:numPr>
          <w:ilvl w:val="0"/>
          <w:numId w:val="4"/>
        </w:numPr>
        <w:spacing w:line="240" w:lineRule="auto"/>
        <w:rPr>
          <w:rFonts w:cs="Calibri"/>
          <w:bCs/>
          <w:sz w:val="28"/>
          <w:szCs w:val="28"/>
        </w:rPr>
      </w:pPr>
      <w:r w:rsidRPr="003C21B8">
        <w:rPr>
          <w:rFonts w:cs="Calibri"/>
          <w:bCs/>
          <w:sz w:val="28"/>
          <w:szCs w:val="28"/>
        </w:rPr>
        <w:t>CDA will need to review their priorities and develop a funding plan to potentially support Disability Hate Crime. Merton CIL and Stay Safe East have experience in writing bids so can provide necessary support and advice.</w:t>
      </w:r>
    </w:p>
    <w:p w14:paraId="0243E31C" w14:textId="5AB522B0" w:rsidR="00A92C97" w:rsidRPr="003C21B8" w:rsidRDefault="00A92C97" w:rsidP="00A92C97">
      <w:pPr>
        <w:numPr>
          <w:ilvl w:val="0"/>
          <w:numId w:val="4"/>
        </w:numPr>
        <w:spacing w:line="240" w:lineRule="auto"/>
        <w:rPr>
          <w:rFonts w:cs="Calibri"/>
          <w:bCs/>
          <w:sz w:val="28"/>
          <w:szCs w:val="28"/>
        </w:rPr>
      </w:pPr>
      <w:r w:rsidRPr="003C21B8">
        <w:rPr>
          <w:rFonts w:cs="Calibri"/>
          <w:bCs/>
          <w:sz w:val="28"/>
          <w:szCs w:val="28"/>
        </w:rPr>
        <w:t xml:space="preserve">If CDA intend to provide a Disability Hate Crime service, they have to be </w:t>
      </w:r>
      <w:r w:rsidR="00FE54F8" w:rsidRPr="003C21B8">
        <w:rPr>
          <w:rFonts w:cs="Calibri"/>
          <w:bCs/>
          <w:sz w:val="28"/>
          <w:szCs w:val="28"/>
        </w:rPr>
        <w:t>clear</w:t>
      </w:r>
      <w:r w:rsidRPr="003C21B8">
        <w:rPr>
          <w:rFonts w:cs="Calibri"/>
          <w:bCs/>
          <w:sz w:val="28"/>
          <w:szCs w:val="28"/>
        </w:rPr>
        <w:t xml:space="preserve"> with the client at the beginning of the engagement on the levels of service that can </w:t>
      </w:r>
      <w:proofErr w:type="gramStart"/>
      <w:r w:rsidRPr="003C21B8">
        <w:rPr>
          <w:rFonts w:cs="Calibri"/>
          <w:bCs/>
          <w:sz w:val="28"/>
          <w:szCs w:val="28"/>
        </w:rPr>
        <w:t>be provided</w:t>
      </w:r>
      <w:proofErr w:type="gramEnd"/>
      <w:r w:rsidRPr="003C21B8">
        <w:rPr>
          <w:rFonts w:cs="Calibri"/>
          <w:bCs/>
          <w:sz w:val="28"/>
          <w:szCs w:val="28"/>
        </w:rPr>
        <w:t>. Otherwise, the multiple needs of the client can overwhelm the organisation.</w:t>
      </w:r>
    </w:p>
    <w:p w14:paraId="016C6BDD" w14:textId="77777777" w:rsidR="00684970" w:rsidRPr="003C21B8" w:rsidRDefault="00684970" w:rsidP="002E0E92">
      <w:pPr>
        <w:spacing w:line="240" w:lineRule="auto"/>
        <w:rPr>
          <w:rFonts w:cs="Calibri"/>
          <w:sz w:val="28"/>
          <w:szCs w:val="28"/>
        </w:rPr>
      </w:pPr>
    </w:p>
    <w:p w14:paraId="3772A3BA" w14:textId="77777777" w:rsidR="002D389F" w:rsidRPr="003C21B8" w:rsidRDefault="002D389F" w:rsidP="002E0E92">
      <w:pPr>
        <w:spacing w:line="240" w:lineRule="auto"/>
        <w:rPr>
          <w:rFonts w:cs="Calibri"/>
          <w:sz w:val="28"/>
          <w:szCs w:val="28"/>
        </w:rPr>
      </w:pPr>
      <w:r w:rsidRPr="519EA1A8">
        <w:rPr>
          <w:rFonts w:cs="Calibri"/>
          <w:b/>
          <w:bCs/>
          <w:sz w:val="28"/>
          <w:szCs w:val="28"/>
        </w:rPr>
        <w:t>BME Volunteers</w:t>
      </w:r>
      <w:r w:rsidRPr="519EA1A8">
        <w:rPr>
          <w:rFonts w:cs="Calibri"/>
          <w:sz w:val="28"/>
          <w:szCs w:val="28"/>
        </w:rPr>
        <w:t xml:space="preserve"> – November 2021- April 2022</w:t>
      </w:r>
    </w:p>
    <w:p w14:paraId="72112559" w14:textId="7637C0B6" w:rsidR="519EA1A8" w:rsidRDefault="519EA1A8" w:rsidP="519EA1A8">
      <w:pPr>
        <w:spacing w:line="240" w:lineRule="auto"/>
        <w:rPr>
          <w:rFonts w:cs="Calibri"/>
          <w:sz w:val="28"/>
          <w:szCs w:val="28"/>
          <w:highlight w:val="yellow"/>
        </w:rPr>
      </w:pPr>
      <w:r w:rsidRPr="002F595E">
        <w:rPr>
          <w:rFonts w:cs="Calibri"/>
          <w:sz w:val="28"/>
          <w:szCs w:val="28"/>
        </w:rPr>
        <w:t>(Greenwich</w:t>
      </w:r>
      <w:r w:rsidR="002F595E" w:rsidRPr="002F595E">
        <w:rPr>
          <w:rFonts w:cs="Calibri"/>
          <w:sz w:val="28"/>
          <w:szCs w:val="28"/>
        </w:rPr>
        <w:t xml:space="preserve"> </w:t>
      </w:r>
      <w:r w:rsidRPr="002F595E">
        <w:rPr>
          <w:rFonts w:cs="Calibri"/>
          <w:sz w:val="28"/>
          <w:szCs w:val="28"/>
        </w:rPr>
        <w:t>Are 12</w:t>
      </w:r>
      <w:r w:rsidRPr="002F595E">
        <w:rPr>
          <w:rFonts w:cs="Calibri"/>
          <w:sz w:val="28"/>
          <w:szCs w:val="28"/>
          <w:vertAlign w:val="superscript"/>
        </w:rPr>
        <w:t>th</w:t>
      </w:r>
      <w:r w:rsidRPr="002F595E">
        <w:rPr>
          <w:rFonts w:cs="Calibri"/>
          <w:sz w:val="28"/>
          <w:szCs w:val="28"/>
        </w:rPr>
        <w:t xml:space="preserve"> for DHC, 15</w:t>
      </w:r>
      <w:r w:rsidRPr="002F595E">
        <w:rPr>
          <w:rFonts w:cs="Calibri"/>
          <w:sz w:val="28"/>
          <w:szCs w:val="28"/>
          <w:vertAlign w:val="superscript"/>
        </w:rPr>
        <w:t>th</w:t>
      </w:r>
      <w:r w:rsidRPr="002F595E">
        <w:rPr>
          <w:rFonts w:cs="Calibri"/>
          <w:sz w:val="28"/>
          <w:szCs w:val="28"/>
        </w:rPr>
        <w:t xml:space="preserve"> for HC)</w:t>
      </w:r>
    </w:p>
    <w:p w14:paraId="1083BE7B" w14:textId="77777777" w:rsidR="00667935" w:rsidRPr="003C21B8" w:rsidRDefault="00667935" w:rsidP="00667935">
      <w:pPr>
        <w:spacing w:line="240" w:lineRule="auto"/>
        <w:rPr>
          <w:rFonts w:cs="Calibri"/>
          <w:sz w:val="28"/>
          <w:szCs w:val="28"/>
        </w:rPr>
      </w:pPr>
      <w:r w:rsidRPr="519EA1A8">
        <w:rPr>
          <w:rFonts w:cs="Calibri"/>
          <w:b/>
          <w:bCs/>
          <w:sz w:val="28"/>
          <w:szCs w:val="28"/>
        </w:rPr>
        <w:t>BME Volunteers</w:t>
      </w:r>
      <w:r w:rsidRPr="519EA1A8">
        <w:rPr>
          <w:rFonts w:cs="Calibri"/>
          <w:sz w:val="28"/>
          <w:szCs w:val="28"/>
        </w:rPr>
        <w:t xml:space="preserve"> – November 2021- April 2022</w:t>
      </w:r>
    </w:p>
    <w:p w14:paraId="292F4156" w14:textId="77777777" w:rsidR="00667935" w:rsidRDefault="00667935" w:rsidP="00667935">
      <w:pPr>
        <w:spacing w:line="240" w:lineRule="auto"/>
        <w:rPr>
          <w:rFonts w:cs="Calibri"/>
          <w:sz w:val="28"/>
          <w:szCs w:val="28"/>
        </w:rPr>
      </w:pPr>
      <w:r w:rsidRPr="002F595E">
        <w:rPr>
          <w:rFonts w:cs="Calibri"/>
          <w:sz w:val="28"/>
          <w:szCs w:val="28"/>
        </w:rPr>
        <w:t>(Greenwich Are 12</w:t>
      </w:r>
      <w:r w:rsidRPr="002F595E">
        <w:rPr>
          <w:rFonts w:cs="Calibri"/>
          <w:sz w:val="28"/>
          <w:szCs w:val="28"/>
          <w:vertAlign w:val="superscript"/>
        </w:rPr>
        <w:t>th</w:t>
      </w:r>
      <w:r w:rsidRPr="002F595E">
        <w:rPr>
          <w:rFonts w:cs="Calibri"/>
          <w:sz w:val="28"/>
          <w:szCs w:val="28"/>
        </w:rPr>
        <w:t xml:space="preserve"> for DHC, 15</w:t>
      </w:r>
      <w:r w:rsidRPr="002F595E">
        <w:rPr>
          <w:rFonts w:cs="Calibri"/>
          <w:sz w:val="28"/>
          <w:szCs w:val="28"/>
          <w:vertAlign w:val="superscript"/>
        </w:rPr>
        <w:t>th</w:t>
      </w:r>
      <w:r w:rsidRPr="002F595E">
        <w:rPr>
          <w:rFonts w:cs="Calibri"/>
          <w:sz w:val="28"/>
          <w:szCs w:val="28"/>
        </w:rPr>
        <w:t xml:space="preserve"> for HC)</w:t>
      </w:r>
    </w:p>
    <w:p w14:paraId="14EA531E" w14:textId="77777777" w:rsidR="00667935" w:rsidRPr="00947A12" w:rsidRDefault="00667935" w:rsidP="00667935">
      <w:pPr>
        <w:spacing w:line="240" w:lineRule="auto"/>
        <w:rPr>
          <w:rFonts w:cs="Calibri"/>
          <w:sz w:val="28"/>
          <w:szCs w:val="28"/>
        </w:rPr>
      </w:pPr>
      <w:r>
        <w:rPr>
          <w:rFonts w:cs="Calibri"/>
          <w:sz w:val="28"/>
          <w:szCs w:val="28"/>
        </w:rPr>
        <w:t xml:space="preserve">BME Volunteers CIC is </w:t>
      </w:r>
      <w:r w:rsidRPr="00947A12">
        <w:rPr>
          <w:rFonts w:cs="Calibri"/>
          <w:sz w:val="28"/>
          <w:szCs w:val="28"/>
        </w:rPr>
        <w:t xml:space="preserve">User-led organisation offering Holistic Health Support, Training, Advocacy and Research for and with racialised communities. </w:t>
      </w:r>
    </w:p>
    <w:p w14:paraId="7C835553" w14:textId="5CCECAC0" w:rsidR="00667935" w:rsidRPr="00947A12" w:rsidRDefault="00667935" w:rsidP="00667935">
      <w:pPr>
        <w:spacing w:line="240" w:lineRule="auto"/>
        <w:rPr>
          <w:rFonts w:cs="Calibri"/>
          <w:sz w:val="28"/>
          <w:szCs w:val="28"/>
        </w:rPr>
      </w:pPr>
      <w:r>
        <w:rPr>
          <w:rFonts w:cs="Calibri"/>
          <w:sz w:val="28"/>
          <w:szCs w:val="28"/>
        </w:rPr>
        <w:t>They</w:t>
      </w:r>
      <w:r w:rsidRPr="00947A12">
        <w:rPr>
          <w:rFonts w:cs="Calibri"/>
          <w:sz w:val="28"/>
          <w:szCs w:val="28"/>
        </w:rPr>
        <w:t xml:space="preserve"> advocate for Families and People living with visible or invisible disability and exclusion in London and </w:t>
      </w:r>
      <w:r w:rsidR="00A767BA" w:rsidRPr="00947A12">
        <w:rPr>
          <w:rFonts w:cs="Calibri"/>
          <w:sz w:val="28"/>
          <w:szCs w:val="28"/>
        </w:rPr>
        <w:t>Southeast</w:t>
      </w:r>
      <w:r w:rsidRPr="00947A12">
        <w:rPr>
          <w:rFonts w:cs="Calibri"/>
          <w:sz w:val="28"/>
          <w:szCs w:val="28"/>
        </w:rPr>
        <w:t xml:space="preserve"> England.</w:t>
      </w:r>
    </w:p>
    <w:p w14:paraId="556D5088" w14:textId="77777777" w:rsidR="00667935" w:rsidRPr="00947A12" w:rsidRDefault="00667935" w:rsidP="00667935">
      <w:pPr>
        <w:spacing w:line="240" w:lineRule="auto"/>
        <w:rPr>
          <w:rFonts w:cs="Calibri"/>
          <w:sz w:val="28"/>
          <w:szCs w:val="28"/>
        </w:rPr>
      </w:pPr>
      <w:r>
        <w:rPr>
          <w:rFonts w:cs="Calibri"/>
          <w:sz w:val="28"/>
          <w:szCs w:val="28"/>
        </w:rPr>
        <w:t xml:space="preserve">BME Hate Crime </w:t>
      </w:r>
      <w:r w:rsidRPr="00947A12">
        <w:rPr>
          <w:rFonts w:cs="Calibri"/>
          <w:sz w:val="28"/>
          <w:szCs w:val="28"/>
        </w:rPr>
        <w:t>interventions</w:t>
      </w:r>
      <w:r>
        <w:rPr>
          <w:rFonts w:cs="Calibri"/>
          <w:sz w:val="28"/>
          <w:szCs w:val="28"/>
        </w:rPr>
        <w:t xml:space="preserve"> and provisions</w:t>
      </w:r>
      <w:r w:rsidRPr="00947A12">
        <w:rPr>
          <w:rFonts w:cs="Calibri"/>
          <w:sz w:val="28"/>
          <w:szCs w:val="28"/>
        </w:rPr>
        <w:t xml:space="preserve"> </w:t>
      </w:r>
      <w:r>
        <w:rPr>
          <w:rFonts w:cs="Calibri"/>
          <w:sz w:val="28"/>
          <w:szCs w:val="28"/>
        </w:rPr>
        <w:t>have been developed</w:t>
      </w:r>
      <w:r w:rsidRPr="00947A12">
        <w:rPr>
          <w:rFonts w:cs="Calibri"/>
          <w:sz w:val="28"/>
          <w:szCs w:val="28"/>
        </w:rPr>
        <w:t xml:space="preserve"> from lived experiences. We began as a small group of SEND parents unable to access health services to meet the needs and wants of our children and families. Since then we have supported over 168 families to make GP appointments, access counselling, improve their health and wellbeing.</w:t>
      </w:r>
    </w:p>
    <w:p w14:paraId="5DB74327" w14:textId="77777777" w:rsidR="00667935" w:rsidRPr="00947A12" w:rsidRDefault="00667935" w:rsidP="00667935">
      <w:pPr>
        <w:spacing w:line="240" w:lineRule="auto"/>
        <w:rPr>
          <w:rFonts w:cs="Calibri"/>
          <w:sz w:val="28"/>
          <w:szCs w:val="28"/>
        </w:rPr>
      </w:pPr>
      <w:r w:rsidRPr="00947A12">
        <w:rPr>
          <w:rFonts w:cs="Calibri"/>
          <w:sz w:val="28"/>
          <w:szCs w:val="28"/>
        </w:rPr>
        <w:t>In 2018, we took part in a qualitative SEND research with Healthwatch Greenwich. This evidenced our equity challenges unveiling health inequalities that exist</w:t>
      </w:r>
      <w:r>
        <w:rPr>
          <w:rFonts w:cs="Calibri"/>
          <w:sz w:val="28"/>
          <w:szCs w:val="28"/>
        </w:rPr>
        <w:t xml:space="preserve"> and how it intersects with hate crime and discrimination</w:t>
      </w:r>
      <w:r w:rsidRPr="00947A12">
        <w:rPr>
          <w:rFonts w:cs="Calibri"/>
          <w:sz w:val="28"/>
          <w:szCs w:val="28"/>
        </w:rPr>
        <w:t xml:space="preserve">. It led to us taking the decision to formally register as community interest company in </w:t>
      </w:r>
      <w:r w:rsidRPr="00947A12">
        <w:rPr>
          <w:rFonts w:cs="Calibri"/>
          <w:sz w:val="28"/>
          <w:szCs w:val="28"/>
        </w:rPr>
        <w:lastRenderedPageBreak/>
        <w:t xml:space="preserve">2019. We believe that it is important to have a </w:t>
      </w:r>
      <w:r>
        <w:rPr>
          <w:rFonts w:cs="Calibri"/>
          <w:sz w:val="28"/>
          <w:szCs w:val="28"/>
        </w:rPr>
        <w:t xml:space="preserve">holistic </w:t>
      </w:r>
      <w:r w:rsidRPr="00947A12">
        <w:rPr>
          <w:rFonts w:cs="Calibri"/>
          <w:sz w:val="28"/>
          <w:szCs w:val="28"/>
        </w:rPr>
        <w:t xml:space="preserve">family </w:t>
      </w:r>
      <w:r>
        <w:rPr>
          <w:rFonts w:cs="Calibri"/>
          <w:sz w:val="28"/>
          <w:szCs w:val="28"/>
        </w:rPr>
        <w:t>safeguarding intervention</w:t>
      </w:r>
      <w:r w:rsidRPr="00947A12">
        <w:rPr>
          <w:rFonts w:cs="Calibri"/>
          <w:sz w:val="28"/>
          <w:szCs w:val="28"/>
        </w:rPr>
        <w:t xml:space="preserve"> system</w:t>
      </w:r>
      <w:r>
        <w:rPr>
          <w:rFonts w:cs="Calibri"/>
          <w:sz w:val="28"/>
          <w:szCs w:val="28"/>
        </w:rPr>
        <w:t xml:space="preserve"> which includes Hate Crime advocacy</w:t>
      </w:r>
      <w:r w:rsidRPr="00947A12">
        <w:rPr>
          <w:rFonts w:cs="Calibri"/>
          <w:sz w:val="28"/>
          <w:szCs w:val="28"/>
        </w:rPr>
        <w:t xml:space="preserve"> to build on our provisions to give support to </w:t>
      </w:r>
      <w:r>
        <w:rPr>
          <w:rFonts w:cs="Calibri"/>
          <w:sz w:val="28"/>
          <w:szCs w:val="28"/>
        </w:rPr>
        <w:t xml:space="preserve">people and </w:t>
      </w:r>
      <w:r w:rsidRPr="00947A12">
        <w:rPr>
          <w:rFonts w:cs="Calibri"/>
          <w:sz w:val="28"/>
          <w:szCs w:val="28"/>
        </w:rPr>
        <w:t>families with children with special educational needs and disability</w:t>
      </w:r>
      <w:r>
        <w:rPr>
          <w:rFonts w:cs="Calibri"/>
          <w:sz w:val="28"/>
          <w:szCs w:val="28"/>
        </w:rPr>
        <w:t xml:space="preserve"> living with hate crime. We support</w:t>
      </w:r>
      <w:r w:rsidRPr="00947A12">
        <w:rPr>
          <w:rFonts w:cs="Calibri"/>
          <w:sz w:val="28"/>
          <w:szCs w:val="28"/>
        </w:rPr>
        <w:t xml:space="preserve"> anyone living with mental health challenges. Our learnings suggest that in order to achieve person and setting centred wellbeing improvement, reduce inequality, </w:t>
      </w:r>
      <w:r>
        <w:rPr>
          <w:rFonts w:cs="Calibri"/>
          <w:sz w:val="28"/>
          <w:szCs w:val="28"/>
        </w:rPr>
        <w:t xml:space="preserve">impact Anti-African and Caribbean specific hate crime, and incidents, </w:t>
      </w:r>
      <w:r w:rsidRPr="00947A12">
        <w:rPr>
          <w:rFonts w:cs="Calibri"/>
          <w:sz w:val="28"/>
          <w:szCs w:val="28"/>
        </w:rPr>
        <w:t>it is important to work with key decision makers, social workers as well as the family to educate the parents and stakeholders giving them tools to increase resilience</w:t>
      </w:r>
      <w:r>
        <w:rPr>
          <w:rFonts w:cs="Calibri"/>
          <w:sz w:val="28"/>
          <w:szCs w:val="28"/>
        </w:rPr>
        <w:t>,</w:t>
      </w:r>
      <w:r w:rsidRPr="00947A12">
        <w:rPr>
          <w:rFonts w:cs="Calibri"/>
          <w:sz w:val="28"/>
          <w:szCs w:val="28"/>
        </w:rPr>
        <w:t xml:space="preserve"> reduce inequality</w:t>
      </w:r>
      <w:r>
        <w:rPr>
          <w:rFonts w:cs="Calibri"/>
          <w:sz w:val="28"/>
          <w:szCs w:val="28"/>
        </w:rPr>
        <w:t xml:space="preserve"> and improve social and racial inclusion, diversity and far more equitable equality</w:t>
      </w:r>
      <w:r w:rsidRPr="00947A12">
        <w:rPr>
          <w:rFonts w:cs="Calibri"/>
          <w:sz w:val="28"/>
          <w:szCs w:val="28"/>
        </w:rPr>
        <w:t xml:space="preserve">. </w:t>
      </w:r>
    </w:p>
    <w:p w14:paraId="5A980F86" w14:textId="77777777" w:rsidR="00667935" w:rsidRPr="00947A12" w:rsidRDefault="00667935" w:rsidP="00667935">
      <w:pPr>
        <w:spacing w:line="240" w:lineRule="auto"/>
        <w:rPr>
          <w:rFonts w:cs="Calibri"/>
          <w:sz w:val="28"/>
          <w:szCs w:val="28"/>
        </w:rPr>
      </w:pPr>
      <w:r w:rsidRPr="00947A12">
        <w:rPr>
          <w:rFonts w:cs="Calibri"/>
          <w:sz w:val="28"/>
          <w:szCs w:val="28"/>
        </w:rPr>
        <w:t>The forming of our organisation has allowed for other services</w:t>
      </w:r>
      <w:r>
        <w:rPr>
          <w:rFonts w:cs="Calibri"/>
          <w:sz w:val="28"/>
          <w:szCs w:val="28"/>
        </w:rPr>
        <w:t xml:space="preserve"> and networks</w:t>
      </w:r>
      <w:r w:rsidRPr="00947A12">
        <w:rPr>
          <w:rFonts w:cs="Calibri"/>
          <w:sz w:val="28"/>
          <w:szCs w:val="28"/>
        </w:rPr>
        <w:t xml:space="preserve"> to develop; service provider peer support groups,  equality partnerships, professional training for trainers, ethnographic research consultations, Public Health England Covid Recovery Consultations, McKenzie Friend Programme, Hate Crime Partnerships, and others.</w:t>
      </w:r>
    </w:p>
    <w:p w14:paraId="16987826" w14:textId="77777777" w:rsidR="00667935" w:rsidRDefault="00667935" w:rsidP="00667935">
      <w:pPr>
        <w:spacing w:line="240" w:lineRule="auto"/>
        <w:rPr>
          <w:rFonts w:cs="Calibri"/>
          <w:sz w:val="28"/>
          <w:szCs w:val="28"/>
          <w:highlight w:val="yellow"/>
        </w:rPr>
      </w:pPr>
      <w:r w:rsidRPr="00947A12">
        <w:rPr>
          <w:rFonts w:cs="Calibri"/>
          <w:sz w:val="28"/>
          <w:szCs w:val="28"/>
        </w:rPr>
        <w:t>Interpersonal racism and religious hate crime has increased from 20.1% in 2018 to 24.6% in 2019 for Greenwich according GLA (CPS) data, we use this data because it is pre-covid. However, structural challenges for our community remain with regards to race equity which covid has extended, exacerbated, and raised awareness off.</w:t>
      </w:r>
    </w:p>
    <w:p w14:paraId="4B7492D5" w14:textId="77777777" w:rsidR="00A92C97" w:rsidRDefault="00A92C97" w:rsidP="00684970">
      <w:pPr>
        <w:spacing w:line="240" w:lineRule="auto"/>
        <w:rPr>
          <w:rFonts w:cs="Calibri"/>
          <w:sz w:val="28"/>
          <w:szCs w:val="28"/>
        </w:rPr>
      </w:pPr>
    </w:p>
    <w:p w14:paraId="2B400529" w14:textId="77777777" w:rsidR="002F595E" w:rsidRDefault="002F595E" w:rsidP="00684970">
      <w:pPr>
        <w:spacing w:line="240" w:lineRule="auto"/>
        <w:rPr>
          <w:rFonts w:cs="Calibri"/>
          <w:sz w:val="28"/>
          <w:szCs w:val="28"/>
        </w:rPr>
      </w:pPr>
    </w:p>
    <w:p w14:paraId="324E83CC" w14:textId="77777777" w:rsidR="002F595E" w:rsidRDefault="002F595E" w:rsidP="00684970">
      <w:pPr>
        <w:spacing w:line="240" w:lineRule="auto"/>
        <w:rPr>
          <w:rFonts w:cs="Calibri"/>
          <w:sz w:val="28"/>
          <w:szCs w:val="28"/>
        </w:rPr>
      </w:pPr>
    </w:p>
    <w:p w14:paraId="0B3EC17C" w14:textId="77777777" w:rsidR="001A4691" w:rsidRDefault="001A4691" w:rsidP="00684970">
      <w:pPr>
        <w:spacing w:line="240" w:lineRule="auto"/>
        <w:rPr>
          <w:rFonts w:cs="Calibri"/>
          <w:sz w:val="28"/>
          <w:szCs w:val="28"/>
        </w:rPr>
      </w:pPr>
    </w:p>
    <w:p w14:paraId="428BD05E" w14:textId="77777777" w:rsidR="001A4691" w:rsidRDefault="001A4691" w:rsidP="00684970">
      <w:pPr>
        <w:spacing w:line="240" w:lineRule="auto"/>
        <w:rPr>
          <w:rFonts w:cs="Calibri"/>
          <w:sz w:val="28"/>
          <w:szCs w:val="28"/>
        </w:rPr>
      </w:pPr>
    </w:p>
    <w:p w14:paraId="1CDFDDA2" w14:textId="77777777" w:rsidR="001A4691" w:rsidRDefault="001A4691" w:rsidP="00684970">
      <w:pPr>
        <w:spacing w:line="240" w:lineRule="auto"/>
        <w:rPr>
          <w:rFonts w:cs="Calibri"/>
          <w:sz w:val="28"/>
          <w:szCs w:val="28"/>
        </w:rPr>
      </w:pPr>
    </w:p>
    <w:p w14:paraId="4C40C047" w14:textId="77777777" w:rsidR="001A4691" w:rsidRDefault="001A4691" w:rsidP="00684970">
      <w:pPr>
        <w:spacing w:line="240" w:lineRule="auto"/>
        <w:rPr>
          <w:rFonts w:cs="Calibri"/>
          <w:sz w:val="28"/>
          <w:szCs w:val="28"/>
        </w:rPr>
      </w:pPr>
    </w:p>
    <w:p w14:paraId="5DA10CB3" w14:textId="77777777" w:rsidR="001A4691" w:rsidRDefault="001A4691" w:rsidP="00684970">
      <w:pPr>
        <w:spacing w:line="240" w:lineRule="auto"/>
        <w:rPr>
          <w:rFonts w:cs="Calibri"/>
          <w:sz w:val="28"/>
          <w:szCs w:val="28"/>
        </w:rPr>
      </w:pPr>
    </w:p>
    <w:p w14:paraId="1AA30A96" w14:textId="77777777" w:rsidR="002F595E" w:rsidRPr="003C21B8" w:rsidRDefault="002F595E" w:rsidP="00684970">
      <w:pPr>
        <w:spacing w:line="240" w:lineRule="auto"/>
        <w:rPr>
          <w:rFonts w:cs="Calibri"/>
          <w:sz w:val="28"/>
          <w:szCs w:val="28"/>
        </w:rPr>
      </w:pPr>
    </w:p>
    <w:p w14:paraId="56566C81" w14:textId="77777777" w:rsidR="00370069" w:rsidRDefault="00370069" w:rsidP="00370069">
      <w:pPr>
        <w:rPr>
          <w:rFonts w:cs="Calibri"/>
          <w:sz w:val="28"/>
          <w:szCs w:val="28"/>
        </w:rPr>
      </w:pPr>
      <w:r>
        <w:rPr>
          <w:rFonts w:cs="Calibri"/>
          <w:sz w:val="28"/>
          <w:szCs w:val="28"/>
        </w:rPr>
        <w:lastRenderedPageBreak/>
        <w:t>Thank you to the DDPOs members of the London DDPO Hate Crime Partnership for their contributions to this report, including Merton Centre for Independent Living, Real Tower Hamlets and BME Volunteers in Greenwich.</w:t>
      </w:r>
    </w:p>
    <w:p w14:paraId="65FE8B45" w14:textId="77777777" w:rsidR="005B4389" w:rsidRDefault="005B4389" w:rsidP="00370069">
      <w:pPr>
        <w:rPr>
          <w:rFonts w:cs="Calibri"/>
          <w:sz w:val="28"/>
          <w:szCs w:val="28"/>
        </w:rPr>
      </w:pPr>
    </w:p>
    <w:p w14:paraId="1DE45CB5" w14:textId="77777777" w:rsidR="00AF4D1C" w:rsidRPr="00155191" w:rsidRDefault="00AF4D1C" w:rsidP="00892CFE">
      <w:pPr>
        <w:pStyle w:val="Heading1"/>
        <w:rPr>
          <w:color w:val="47C3D2"/>
        </w:rPr>
      </w:pPr>
      <w:bookmarkStart w:id="19" w:name="_Toc114236746"/>
      <w:r w:rsidRPr="00155191">
        <w:rPr>
          <w:color w:val="47C3D2"/>
        </w:rPr>
        <w:t>About Inclusion London</w:t>
      </w:r>
      <w:bookmarkEnd w:id="19"/>
    </w:p>
    <w:p w14:paraId="6C1745F3" w14:textId="01663CD9" w:rsidR="00AF4D1C" w:rsidRPr="00892CFE" w:rsidRDefault="00AF4D1C" w:rsidP="00AF4D1C">
      <w:pPr>
        <w:rPr>
          <w:rFonts w:asciiTheme="minorHAnsi" w:hAnsiTheme="minorHAnsi" w:cstheme="minorHAnsi"/>
          <w:sz w:val="28"/>
          <w:szCs w:val="28"/>
        </w:rPr>
      </w:pPr>
      <w:r w:rsidRPr="00892CFE">
        <w:rPr>
          <w:rFonts w:asciiTheme="minorHAnsi" w:hAnsiTheme="minorHAnsi" w:cstheme="minorHAnsi"/>
          <w:sz w:val="28"/>
          <w:szCs w:val="28"/>
        </w:rPr>
        <w:t>Inclusion London’s mission is to promote Deaf and Disabled people’s</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equality and inclusion. We do this by supporting Deaf and Disabled</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People’s</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Organisations to have a strong and influential collective voice</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and to deliver empowering and effective services to Deaf and Disabled</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Londoners. We are the only organisation run by and for Deaf and</w:t>
      </w:r>
      <w:r w:rsidRPr="00892CFE">
        <w:rPr>
          <w:rFonts w:asciiTheme="minorHAnsi" w:hAnsiTheme="minorHAnsi" w:cstheme="minorHAnsi"/>
          <w:sz w:val="28"/>
          <w:szCs w:val="28"/>
        </w:rPr>
        <w:t xml:space="preserve"> </w:t>
      </w:r>
      <w:r w:rsidRPr="00892CFE">
        <w:rPr>
          <w:rFonts w:asciiTheme="minorHAnsi" w:hAnsiTheme="minorHAnsi" w:cstheme="minorHAnsi"/>
          <w:sz w:val="28"/>
          <w:szCs w:val="28"/>
        </w:rPr>
        <w:t>Disabled people working across every borough in London.</w:t>
      </w:r>
    </w:p>
    <w:p w14:paraId="53E361B4" w14:textId="77777777" w:rsidR="00AF4D1C" w:rsidRPr="00155191" w:rsidRDefault="00AF4D1C" w:rsidP="00892CFE">
      <w:pPr>
        <w:pStyle w:val="Heading2"/>
        <w:rPr>
          <w:color w:val="47C3D2"/>
        </w:rPr>
      </w:pPr>
      <w:bookmarkStart w:id="20" w:name="_Toc114236747"/>
      <w:r w:rsidRPr="00155191">
        <w:rPr>
          <w:color w:val="47C3D2"/>
        </w:rPr>
        <w:t>Further information</w:t>
      </w:r>
      <w:bookmarkEnd w:id="20"/>
    </w:p>
    <w:p w14:paraId="55281BEB" w14:textId="6FEE5310" w:rsidR="00AF4D1C" w:rsidRPr="00892CFE" w:rsidRDefault="00AF4D1C" w:rsidP="00892CFE">
      <w:pPr>
        <w:spacing w:line="240" w:lineRule="auto"/>
        <w:rPr>
          <w:rFonts w:asciiTheme="minorHAnsi" w:hAnsiTheme="minorHAnsi" w:cstheme="minorHAnsi"/>
          <w:sz w:val="28"/>
          <w:szCs w:val="28"/>
        </w:rPr>
      </w:pPr>
      <w:r w:rsidRPr="00892CFE">
        <w:rPr>
          <w:rFonts w:asciiTheme="minorHAnsi" w:hAnsiTheme="minorHAnsi" w:cstheme="minorHAnsi"/>
          <w:sz w:val="28"/>
          <w:szCs w:val="28"/>
        </w:rPr>
        <w:t xml:space="preserve">For more information about the </w:t>
      </w:r>
      <w:r w:rsidR="00C6713C">
        <w:rPr>
          <w:rFonts w:asciiTheme="minorHAnsi" w:hAnsiTheme="minorHAnsi" w:cstheme="minorHAnsi"/>
          <w:sz w:val="28"/>
          <w:szCs w:val="28"/>
        </w:rPr>
        <w:t xml:space="preserve">Inclusion London </w:t>
      </w:r>
      <w:r w:rsidRPr="00892CFE">
        <w:rPr>
          <w:rFonts w:asciiTheme="minorHAnsi" w:hAnsiTheme="minorHAnsi" w:cstheme="minorHAnsi"/>
          <w:sz w:val="28"/>
          <w:szCs w:val="28"/>
        </w:rPr>
        <w:t xml:space="preserve">Hate Crime </w:t>
      </w:r>
      <w:r w:rsidR="00C6713C">
        <w:rPr>
          <w:rFonts w:asciiTheme="minorHAnsi" w:hAnsiTheme="minorHAnsi" w:cstheme="minorHAnsi"/>
          <w:sz w:val="28"/>
          <w:szCs w:val="28"/>
        </w:rPr>
        <w:t xml:space="preserve">Partnership </w:t>
      </w:r>
      <w:r w:rsidRPr="00892CFE">
        <w:rPr>
          <w:rFonts w:asciiTheme="minorHAnsi" w:hAnsiTheme="minorHAnsi" w:cstheme="minorHAnsi"/>
          <w:sz w:val="28"/>
          <w:szCs w:val="28"/>
        </w:rPr>
        <w:t>Project, please contact</w:t>
      </w:r>
    </w:p>
    <w:p w14:paraId="3C326124" w14:textId="5D753B25" w:rsidR="00AF4D1C" w:rsidRPr="00892CFE" w:rsidRDefault="00AF4D1C" w:rsidP="00892CFE">
      <w:pPr>
        <w:spacing w:line="240" w:lineRule="auto"/>
        <w:rPr>
          <w:rFonts w:asciiTheme="minorHAnsi" w:hAnsiTheme="minorHAnsi" w:cstheme="minorHAnsi"/>
          <w:sz w:val="28"/>
          <w:szCs w:val="28"/>
        </w:rPr>
      </w:pPr>
      <w:r w:rsidRPr="00892CFE">
        <w:rPr>
          <w:rFonts w:asciiTheme="minorHAnsi" w:hAnsiTheme="minorHAnsi" w:cstheme="minorHAnsi"/>
          <w:sz w:val="28"/>
          <w:szCs w:val="28"/>
        </w:rPr>
        <w:t>Louise Holden, Disability Hate Crime Partnership</w:t>
      </w:r>
      <w:r w:rsidR="00892CFE">
        <w:rPr>
          <w:rFonts w:asciiTheme="minorHAnsi" w:hAnsiTheme="minorHAnsi" w:cstheme="minorHAnsi"/>
          <w:sz w:val="28"/>
          <w:szCs w:val="28"/>
        </w:rPr>
        <w:t xml:space="preserve"> </w:t>
      </w:r>
      <w:r w:rsidRPr="00892CFE">
        <w:rPr>
          <w:rFonts w:asciiTheme="minorHAnsi" w:hAnsiTheme="minorHAnsi" w:cstheme="minorHAnsi"/>
          <w:sz w:val="28"/>
          <w:szCs w:val="28"/>
        </w:rPr>
        <w:t>Project Manager</w:t>
      </w:r>
    </w:p>
    <w:p w14:paraId="73C58475" w14:textId="137A83BC" w:rsidR="00AF4D1C" w:rsidRPr="00892CFE" w:rsidRDefault="00D543CB" w:rsidP="00AF4D1C">
      <w:pPr>
        <w:rPr>
          <w:rFonts w:asciiTheme="minorHAnsi" w:hAnsiTheme="minorHAnsi" w:cstheme="minorHAnsi"/>
          <w:sz w:val="28"/>
          <w:szCs w:val="28"/>
        </w:rPr>
      </w:pPr>
      <w:hyperlink r:id="rId20" w:history="1">
        <w:r w:rsidRPr="00892CFE">
          <w:rPr>
            <w:rStyle w:val="Hyperlink"/>
            <w:rFonts w:asciiTheme="minorHAnsi" w:hAnsiTheme="minorHAnsi" w:cstheme="minorHAnsi"/>
            <w:sz w:val="28"/>
            <w:szCs w:val="28"/>
          </w:rPr>
          <w:t>louise.holden@inclusionlondon.org.uk</w:t>
        </w:r>
      </w:hyperlink>
    </w:p>
    <w:p w14:paraId="02FCA7D8" w14:textId="31F898F3" w:rsidR="00D543CB" w:rsidRDefault="00193260" w:rsidP="00AF4D1C">
      <w:pPr>
        <w:rPr>
          <w:rFonts w:asciiTheme="minorHAnsi" w:hAnsiTheme="minorHAnsi" w:cstheme="minorHAnsi"/>
          <w:sz w:val="28"/>
          <w:szCs w:val="28"/>
        </w:rPr>
      </w:pPr>
      <w:hyperlink r:id="rId21" w:history="1">
        <w:r w:rsidRPr="00892CFE">
          <w:rPr>
            <w:rStyle w:val="Hyperlink"/>
            <w:rFonts w:asciiTheme="minorHAnsi" w:hAnsiTheme="minorHAnsi" w:cstheme="minorHAnsi"/>
            <w:sz w:val="28"/>
            <w:szCs w:val="28"/>
          </w:rPr>
          <w:t>https://www.inclusionlondon.org.uk/services-and-support/our-projects/hate-crime-partnership/</w:t>
        </w:r>
      </w:hyperlink>
      <w:r w:rsidRPr="00892CFE">
        <w:rPr>
          <w:rFonts w:asciiTheme="minorHAnsi" w:hAnsiTheme="minorHAnsi" w:cstheme="minorHAnsi"/>
          <w:sz w:val="28"/>
          <w:szCs w:val="28"/>
        </w:rPr>
        <w:t xml:space="preserve"> </w:t>
      </w:r>
    </w:p>
    <w:p w14:paraId="767E1A41" w14:textId="77777777" w:rsidR="00C6713C" w:rsidRDefault="00C6713C" w:rsidP="00AF4D1C">
      <w:pPr>
        <w:rPr>
          <w:rFonts w:asciiTheme="minorHAnsi" w:hAnsiTheme="minorHAnsi" w:cstheme="minorHAnsi"/>
          <w:sz w:val="28"/>
          <w:szCs w:val="28"/>
        </w:rPr>
      </w:pPr>
    </w:p>
    <w:p w14:paraId="5B1B91D0" w14:textId="149E0A30" w:rsidR="00C6713C" w:rsidRPr="00892CFE" w:rsidRDefault="00C6713C" w:rsidP="00556D97">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0DF98FFC" wp14:editId="6E5F6228">
            <wp:extent cx="4064453" cy="2209800"/>
            <wp:effectExtent l="0" t="0" r="0" b="0"/>
            <wp:docPr id="6" name="Picture 6" descr="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nclusion London logo"/>
                    <pic:cNvPicPr/>
                  </pic:nvPicPr>
                  <pic:blipFill>
                    <a:blip r:embed="rId22">
                      <a:extLst>
                        <a:ext uri="{28A0092B-C50C-407E-A947-70E740481C1C}">
                          <a14:useLocalDpi xmlns:a14="http://schemas.microsoft.com/office/drawing/2010/main" val="0"/>
                        </a:ext>
                      </a:extLst>
                    </a:blip>
                    <a:stretch>
                      <a:fillRect/>
                    </a:stretch>
                  </pic:blipFill>
                  <pic:spPr>
                    <a:xfrm>
                      <a:off x="0" y="0"/>
                      <a:ext cx="4073134" cy="2214520"/>
                    </a:xfrm>
                    <a:prstGeom prst="rect">
                      <a:avLst/>
                    </a:prstGeom>
                  </pic:spPr>
                </pic:pic>
              </a:graphicData>
            </a:graphic>
          </wp:inline>
        </w:drawing>
      </w:r>
    </w:p>
    <w:sectPr w:rsidR="00C6713C" w:rsidRPr="00892CF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8BC7" w14:textId="77777777" w:rsidR="00376A0F" w:rsidRDefault="00376A0F" w:rsidP="002E0E92">
      <w:pPr>
        <w:spacing w:after="0" w:line="240" w:lineRule="auto"/>
      </w:pPr>
      <w:r>
        <w:separator/>
      </w:r>
    </w:p>
  </w:endnote>
  <w:endnote w:type="continuationSeparator" w:id="0">
    <w:p w14:paraId="12F1785C" w14:textId="77777777" w:rsidR="00376A0F" w:rsidRDefault="00376A0F" w:rsidP="002E0E92">
      <w:pPr>
        <w:spacing w:after="0" w:line="240" w:lineRule="auto"/>
      </w:pPr>
      <w:r>
        <w:continuationSeparator/>
      </w:r>
    </w:p>
  </w:endnote>
  <w:endnote w:type="continuationNotice" w:id="1">
    <w:p w14:paraId="1125F90E" w14:textId="77777777" w:rsidR="00376A0F" w:rsidRDefault="00376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ADEF" w14:textId="332503FB" w:rsidR="00DA2146" w:rsidRDefault="00DA21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5171758" w14:textId="77777777" w:rsidR="003C21B8" w:rsidRDefault="003C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0207" w14:textId="77777777" w:rsidR="00376A0F" w:rsidRDefault="00376A0F" w:rsidP="002E0E92">
      <w:pPr>
        <w:spacing w:after="0" w:line="240" w:lineRule="auto"/>
      </w:pPr>
      <w:r>
        <w:separator/>
      </w:r>
    </w:p>
  </w:footnote>
  <w:footnote w:type="continuationSeparator" w:id="0">
    <w:p w14:paraId="3FAA58A0" w14:textId="77777777" w:rsidR="00376A0F" w:rsidRDefault="00376A0F" w:rsidP="002E0E92">
      <w:pPr>
        <w:spacing w:after="0" w:line="240" w:lineRule="auto"/>
      </w:pPr>
      <w:r>
        <w:continuationSeparator/>
      </w:r>
    </w:p>
  </w:footnote>
  <w:footnote w:type="continuationNotice" w:id="1">
    <w:p w14:paraId="5667D6BB" w14:textId="77777777" w:rsidR="00376A0F" w:rsidRDefault="00376A0F">
      <w:pPr>
        <w:spacing w:after="0" w:line="240" w:lineRule="auto"/>
      </w:pPr>
    </w:p>
  </w:footnote>
  <w:footnote w:id="2">
    <w:p w14:paraId="520B013C" w14:textId="66D549E4" w:rsidR="00B448DE" w:rsidRPr="00B448DE" w:rsidRDefault="00B448DE">
      <w:pPr>
        <w:pStyle w:val="FootnoteText"/>
        <w:rPr>
          <w:lang w:val="en-US"/>
        </w:rPr>
      </w:pPr>
      <w:r>
        <w:rPr>
          <w:rStyle w:val="FootnoteReference"/>
        </w:rPr>
        <w:footnoteRef/>
      </w:r>
      <w:r>
        <w:t xml:space="preserve"> </w:t>
      </w:r>
      <w:hyperlink r:id="rId1" w:history="1">
        <w:r w:rsidRPr="002F6B62">
          <w:rPr>
            <w:rStyle w:val="Hyperlink"/>
          </w:rPr>
          <w:t>https://www.met.police.uk/sd/stats-and-data/met/hate-crime-dashboard/</w:t>
        </w:r>
      </w:hyperlink>
      <w:r>
        <w:t xml:space="preserve"> </w:t>
      </w:r>
    </w:p>
  </w:footnote>
  <w:footnote w:id="3">
    <w:p w14:paraId="73FBE3BA" w14:textId="77777777" w:rsidR="008B086B" w:rsidRPr="002C1A88" w:rsidRDefault="008B086B" w:rsidP="008B086B">
      <w:pPr>
        <w:pStyle w:val="FootnoteText"/>
        <w:rPr>
          <w:sz w:val="22"/>
          <w:szCs w:val="22"/>
        </w:rPr>
      </w:pPr>
      <w:r w:rsidRPr="000A59F4">
        <w:rPr>
          <w:rStyle w:val="FootnoteReference"/>
          <w:sz w:val="22"/>
          <w:szCs w:val="22"/>
        </w:rPr>
        <w:footnoteRef/>
      </w:r>
      <w:r w:rsidRPr="000A59F4">
        <w:rPr>
          <w:sz w:val="22"/>
          <w:szCs w:val="22"/>
        </w:rPr>
        <w:t xml:space="preserve"> </w:t>
      </w:r>
      <w:hyperlink r:id="rId2" w:history="1">
        <w:r w:rsidRPr="000A59F4">
          <w:rPr>
            <w:rStyle w:val="Hyperlink"/>
            <w:sz w:val="22"/>
            <w:szCs w:val="22"/>
          </w:rPr>
          <w:t>https://www.gov.uk/government/statistics/hate-crime-england-and-wales-2020-to-2021</w:t>
        </w:r>
      </w:hyperlink>
    </w:p>
  </w:footnote>
  <w:footnote w:id="4">
    <w:p w14:paraId="2E90CC7B" w14:textId="2780F519" w:rsidR="001A2B93" w:rsidRPr="001A2B93" w:rsidRDefault="001A2B93">
      <w:pPr>
        <w:pStyle w:val="FootnoteText"/>
        <w:rPr>
          <w:lang w:val="en-US"/>
        </w:rPr>
      </w:pPr>
      <w:r>
        <w:rPr>
          <w:rStyle w:val="FootnoteReference"/>
        </w:rPr>
        <w:footnoteRef/>
      </w:r>
      <w:r>
        <w:t xml:space="preserve"> </w:t>
      </w:r>
      <w:hyperlink r:id="rId3" w:history="1">
        <w:r w:rsidR="00AB36F6" w:rsidRPr="002F6B62">
          <w:rPr>
            <w:rStyle w:val="Hyperlink"/>
          </w:rPr>
          <w:t>https://www.catch-hatecrime.org.uk/about-the-partnership</w:t>
        </w:r>
      </w:hyperlink>
      <w:r w:rsidR="00AB36F6">
        <w:t xml:space="preserve"> </w:t>
      </w:r>
    </w:p>
  </w:footnote>
  <w:footnote w:id="5">
    <w:p w14:paraId="347F97A5" w14:textId="3B2FE273" w:rsidR="008520A1" w:rsidRPr="008520A1" w:rsidRDefault="008520A1">
      <w:pPr>
        <w:pStyle w:val="FootnoteText"/>
        <w:rPr>
          <w:lang w:val="en-US"/>
        </w:rPr>
      </w:pPr>
      <w:r>
        <w:rPr>
          <w:rStyle w:val="FootnoteReference"/>
        </w:rPr>
        <w:footnoteRef/>
      </w:r>
      <w:r>
        <w:t xml:space="preserve"> </w:t>
      </w:r>
      <w:hyperlink r:id="rId4" w:history="1">
        <w:r w:rsidR="00EC68F1" w:rsidRPr="002F6B62">
          <w:rPr>
            <w:rStyle w:val="Hyperlink"/>
          </w:rPr>
          <w:t>https://www.london.gov.uk/what-we-do/mayors-office-policing-and-crime-mopac/data-and-statistics/public-voice-dashboard</w:t>
        </w:r>
      </w:hyperlink>
      <w:r w:rsidR="00EC68F1">
        <w:t xml:space="preserve"> </w:t>
      </w:r>
    </w:p>
  </w:footnote>
  <w:footnote w:id="6">
    <w:p w14:paraId="3CFA7A5B" w14:textId="2DF3F458" w:rsidR="00D82803" w:rsidRPr="00D82803" w:rsidRDefault="00D82803">
      <w:pPr>
        <w:pStyle w:val="FootnoteText"/>
        <w:rPr>
          <w:lang w:val="en-US"/>
        </w:rPr>
      </w:pPr>
      <w:r>
        <w:rPr>
          <w:rStyle w:val="FootnoteReference"/>
        </w:rPr>
        <w:footnoteRef/>
      </w:r>
      <w:r>
        <w:t xml:space="preserve"> </w:t>
      </w:r>
      <w:hyperlink r:id="rId5" w:history="1">
        <w:r w:rsidR="00BB2022" w:rsidRPr="002F6B62">
          <w:rPr>
            <w:rStyle w:val="Hyperlink"/>
          </w:rPr>
          <w:t>https://www.inclusionlondon.org.uk/training-and-events/our-projects/hate-crime-partnership/hate-crime-data-insight-project/hate-crime-data-insight-project/</w:t>
        </w:r>
      </w:hyperlink>
      <w:r w:rsidR="00BB2022">
        <w:t xml:space="preserve"> </w:t>
      </w:r>
    </w:p>
  </w:footnote>
  <w:footnote w:id="7">
    <w:p w14:paraId="09155B9C" w14:textId="3D91EDFA" w:rsidR="5B32BB32" w:rsidRDefault="5B32BB32" w:rsidP="5B32BB32">
      <w:pPr>
        <w:pStyle w:val="FootnoteText"/>
      </w:pPr>
      <w:r w:rsidRPr="5B32BB32">
        <w:rPr>
          <w:rStyle w:val="FootnoteReference"/>
        </w:rPr>
        <w:footnoteRef/>
      </w:r>
      <w:r>
        <w:t xml:space="preserve"> </w:t>
      </w:r>
      <w:hyperlink r:id="rId6">
        <w:r w:rsidRPr="5B32BB32">
          <w:rPr>
            <w:rStyle w:val="Hyperlink"/>
          </w:rPr>
          <w:t>https://www.gov.uk/government/publications/making-a-difference-disability-hate-crime</w:t>
        </w:r>
      </w:hyperlink>
      <w:r>
        <w:t xml:space="preserve"> </w:t>
      </w:r>
    </w:p>
  </w:footnote>
  <w:footnote w:id="8">
    <w:p w14:paraId="76CF2CA6" w14:textId="62AB275E" w:rsidR="007C5521" w:rsidRPr="007C5521" w:rsidRDefault="007C5521">
      <w:pPr>
        <w:pStyle w:val="FootnoteText"/>
        <w:rPr>
          <w:lang w:val="en-US"/>
        </w:rPr>
      </w:pPr>
      <w:r>
        <w:rPr>
          <w:rStyle w:val="FootnoteReference"/>
        </w:rPr>
        <w:footnoteRef/>
      </w:r>
      <w:r>
        <w:t xml:space="preserve"> </w:t>
      </w:r>
      <w:hyperlink r:id="rId7" w:history="1">
        <w:r w:rsidRPr="00373573">
          <w:rPr>
            <w:rStyle w:val="Hyperlink"/>
          </w:rPr>
          <w:t>https://www.inclusionlondon.org.uk/news/poor-police-response-report-disabled-victims-of-hate-crime/</w:t>
        </w:r>
      </w:hyperlink>
      <w:r>
        <w:t xml:space="preserve"> </w:t>
      </w:r>
    </w:p>
  </w:footnote>
  <w:footnote w:id="9">
    <w:p w14:paraId="5834283D" w14:textId="4630D32A" w:rsidR="00D52CCC" w:rsidRPr="00D52CCC" w:rsidRDefault="00D52CCC">
      <w:pPr>
        <w:pStyle w:val="FootnoteText"/>
        <w:rPr>
          <w:lang w:val="en-US"/>
        </w:rPr>
      </w:pPr>
      <w:r>
        <w:rPr>
          <w:rStyle w:val="FootnoteReference"/>
        </w:rPr>
        <w:footnoteRef/>
      </w:r>
      <w:r>
        <w:t xml:space="preserve"> </w:t>
      </w:r>
      <w:hyperlink r:id="rId8" w:history="1">
        <w:r w:rsidRPr="00124354">
          <w:rPr>
            <w:rStyle w:val="Hyperlink"/>
          </w:rPr>
          <w:t>https://victimscommissioner.org.uk/our-work/briefings/victims-law/improving-advocacy-support/</w:t>
        </w:r>
      </w:hyperlink>
      <w:r>
        <w:t xml:space="preserve"> </w:t>
      </w:r>
    </w:p>
  </w:footnote>
  <w:footnote w:id="10">
    <w:p w14:paraId="512D7E93" w14:textId="1CAE211F" w:rsidR="00F1186B" w:rsidRPr="00F1186B" w:rsidRDefault="00F1186B">
      <w:pPr>
        <w:pStyle w:val="FootnoteText"/>
        <w:rPr>
          <w:lang w:val="en-US"/>
        </w:rPr>
      </w:pPr>
      <w:r>
        <w:rPr>
          <w:rStyle w:val="FootnoteReference"/>
        </w:rPr>
        <w:footnoteRef/>
      </w:r>
      <w:r>
        <w:t xml:space="preserve"> </w:t>
      </w:r>
      <w:hyperlink r:id="rId9" w:history="1">
        <w:r w:rsidRPr="00124354">
          <w:rPr>
            <w:rStyle w:val="Hyperlink"/>
          </w:rPr>
          <w:t>https://www.cps.gov.uk/publication/cps-hate-crime-newsletter-issue-26</w:t>
        </w:r>
      </w:hyperlink>
      <w:r>
        <w:t xml:space="preserve"> </w:t>
      </w:r>
    </w:p>
  </w:footnote>
  <w:footnote w:id="11">
    <w:p w14:paraId="5FD9B0BB" w14:textId="1B836860" w:rsidR="00234F5D" w:rsidRPr="00234F5D" w:rsidRDefault="00234F5D">
      <w:pPr>
        <w:pStyle w:val="FootnoteText"/>
        <w:rPr>
          <w:lang w:val="en-US"/>
        </w:rPr>
      </w:pPr>
      <w:r>
        <w:rPr>
          <w:rStyle w:val="FootnoteReference"/>
        </w:rPr>
        <w:footnoteRef/>
      </w:r>
      <w:r>
        <w:t xml:space="preserve"> </w:t>
      </w:r>
      <w:hyperlink r:id="rId10" w:history="1">
        <w:r w:rsidR="002C4065" w:rsidRPr="00356039">
          <w:rPr>
            <w:rStyle w:val="Hyperlink"/>
          </w:rPr>
          <w:t>https://www.inclusionlondon.org.uk/training-and-events/our-projects/hate-crime-partnership/hate-crime-data-insight-project/ddpo-disability-hate-crime-data-project-first-six-months/</w:t>
        </w:r>
      </w:hyperlink>
      <w:r w:rsidR="002C4065">
        <w:t xml:space="preserve"> </w:t>
      </w:r>
    </w:p>
  </w:footnote>
  <w:footnote w:id="12">
    <w:p w14:paraId="2C09F5B6" w14:textId="77777777" w:rsidR="00AE099A" w:rsidRPr="00C05316" w:rsidRDefault="00AE099A" w:rsidP="00AE099A">
      <w:pPr>
        <w:pStyle w:val="FootnoteText"/>
        <w:rPr>
          <w:lang w:val="en-US"/>
        </w:rPr>
      </w:pPr>
      <w:r>
        <w:rPr>
          <w:rStyle w:val="FootnoteReference"/>
        </w:rPr>
        <w:footnoteRef/>
      </w:r>
      <w:r>
        <w:t xml:space="preserve"> </w:t>
      </w:r>
      <w:r w:rsidRPr="00C05316">
        <w:t>https://camdendisabilityaction.org.uk/what-we-do/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8944" w14:textId="551FD7B5" w:rsidR="00F158C9" w:rsidRDefault="00F158C9">
    <w:pPr>
      <w:pStyle w:val="Header"/>
    </w:pPr>
    <w:r>
      <w:rPr>
        <w:rFonts w:cs="Calibri"/>
        <w:noProof/>
        <w:sz w:val="28"/>
        <w:szCs w:val="28"/>
      </w:rPr>
      <w:drawing>
        <wp:anchor distT="0" distB="0" distL="114300" distR="114300" simplePos="0" relativeHeight="251659264" behindDoc="0" locked="0" layoutInCell="1" allowOverlap="1" wp14:anchorId="2A878D41" wp14:editId="080D0F19">
          <wp:simplePos x="0" y="0"/>
          <wp:positionH relativeFrom="margin">
            <wp:posOffset>3930650</wp:posOffset>
          </wp:positionH>
          <wp:positionV relativeFrom="margin">
            <wp:posOffset>-1134110</wp:posOffset>
          </wp:positionV>
          <wp:extent cx="2753360" cy="810895"/>
          <wp:effectExtent l="0" t="0" r="0" b="0"/>
          <wp:wrapTopAndBottom/>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3360" cy="810895"/>
                  </a:xfrm>
                  <a:prstGeom prst="rect">
                    <a:avLst/>
                  </a:prstGeom>
                  <a:noFill/>
                </pic:spPr>
              </pic:pic>
            </a:graphicData>
          </a:graphic>
          <wp14:sizeRelH relativeFrom="page">
            <wp14:pctWidth>0</wp14:pctWidth>
          </wp14:sizeRelH>
          <wp14:sizeRelV relativeFrom="page">
            <wp14:pctHeight>0</wp14:pctHeight>
          </wp14:sizeRelV>
        </wp:anchor>
      </w:drawing>
    </w:r>
  </w:p>
  <w:p w14:paraId="660BD8C2" w14:textId="069D21A1" w:rsidR="00F158C9" w:rsidRDefault="00F158C9">
    <w:pPr>
      <w:pStyle w:val="Header"/>
    </w:pPr>
  </w:p>
</w:hdr>
</file>

<file path=word/intelligence2.xml><?xml version="1.0" encoding="utf-8"?>
<int2:intelligence xmlns:int2="http://schemas.microsoft.com/office/intelligence/2020/intelligence" xmlns:oel="http://schemas.microsoft.com/office/2019/extlst">
  <int2:observations>
    <int2:textHash int2:hashCode="jV3oEssR3Ixb5o" int2:id="7U8xFYN8">
      <int2:state int2:value="Rejected" int2:type="LegacyProofing"/>
    </int2:textHash>
    <int2:textHash int2:hashCode="IlvtRLfJPlfBpE" int2:id="TetGLCps">
      <int2:state int2:value="Rejected" int2:type="AugLoop_Acronyms_AcronymsCritique"/>
    </int2:textHash>
    <int2:textHash int2:hashCode="KR8HQVc3t0d37F" int2:id="WrIYL318">
      <int2:state int2:value="Rejected" int2:type="AugLoop_Acronyms_AcronymsCritique"/>
    </int2:textHash>
    <int2:textHash int2:hashCode="dRciB1tsBnnWQs" int2:id="aglUTLgs">
      <int2:state int2:value="Rejected" int2:type="LegacyProofing"/>
    </int2:textHash>
    <int2:textHash int2:hashCode="89pZvUuEbr4F+t" int2:id="l9QLbzBK">
      <int2:state int2:value="Rejected" int2:type="LegacyProofing"/>
    </int2:textHash>
    <int2:textHash int2:hashCode="eq6ParIDJ904oT" int2:id="s3YVtcva">
      <int2:state int2:value="Rejected" int2:type="AugLoop_Text_Critique"/>
    </int2:textHash>
    <int2:textHash int2:hashCode="rBqs92ajaQ7N7x" int2:id="xgaTFMQ5">
      <int2:state int2:value="Rejected" int2:type="LegacyProofing"/>
    </int2:textHash>
    <int2:bookmark int2:bookmarkName="_Int_ioiWwzIX" int2:invalidationBookmarkName="" int2:hashCode="tH82PitDDAZH8U" int2:id="MJxuE17b">
      <int2:state int2:value="Rejected" int2:type="LegacyProofing"/>
    </int2:bookmark>
    <int2:bookmark int2:bookmarkName="_Int_28YbzBWM" int2:invalidationBookmarkName="" int2:hashCode="W33NFKT6os3VTP" int2:id="aNF90Q96">
      <int2:state int2:value="Rejected" int2:type="LegacyProofing"/>
    </int2:bookmark>
    <int2:bookmark int2:bookmarkName="_Int_KmU0Li8W" int2:invalidationBookmarkName="" int2:hashCode="MLyjWjW9k/Iea7" int2:id="elWNcMO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95"/>
    <w:multiLevelType w:val="hybridMultilevel"/>
    <w:tmpl w:val="EF08CC7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EB67EA"/>
    <w:multiLevelType w:val="hybridMultilevel"/>
    <w:tmpl w:val="F48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3C90"/>
    <w:multiLevelType w:val="multilevel"/>
    <w:tmpl w:val="5C8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3644"/>
    <w:multiLevelType w:val="multilevel"/>
    <w:tmpl w:val="08DC4B6A"/>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F710DBD"/>
    <w:multiLevelType w:val="hybridMultilevel"/>
    <w:tmpl w:val="5F8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31C"/>
    <w:multiLevelType w:val="hybridMultilevel"/>
    <w:tmpl w:val="9A8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2586F"/>
    <w:multiLevelType w:val="hybridMultilevel"/>
    <w:tmpl w:val="CC66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D1789"/>
    <w:multiLevelType w:val="hybridMultilevel"/>
    <w:tmpl w:val="487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730"/>
    <w:multiLevelType w:val="hybridMultilevel"/>
    <w:tmpl w:val="303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C0D09"/>
    <w:multiLevelType w:val="hybridMultilevel"/>
    <w:tmpl w:val="25F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B3D22"/>
    <w:multiLevelType w:val="hybridMultilevel"/>
    <w:tmpl w:val="0D3C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30071"/>
    <w:multiLevelType w:val="hybridMultilevel"/>
    <w:tmpl w:val="1B68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159B"/>
    <w:multiLevelType w:val="hybridMultilevel"/>
    <w:tmpl w:val="4E9406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C1D5D09"/>
    <w:multiLevelType w:val="hybridMultilevel"/>
    <w:tmpl w:val="FF0C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36F"/>
    <w:multiLevelType w:val="hybridMultilevel"/>
    <w:tmpl w:val="7BF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27D92"/>
    <w:multiLevelType w:val="hybridMultilevel"/>
    <w:tmpl w:val="B8B482B6"/>
    <w:lvl w:ilvl="0" w:tplc="5454A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B30E1"/>
    <w:multiLevelType w:val="hybridMultilevel"/>
    <w:tmpl w:val="B4BA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65D4A"/>
    <w:multiLevelType w:val="hybridMultilevel"/>
    <w:tmpl w:val="3EF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F1EED"/>
    <w:multiLevelType w:val="hybridMultilevel"/>
    <w:tmpl w:val="2FD4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D0A2D"/>
    <w:multiLevelType w:val="hybridMultilevel"/>
    <w:tmpl w:val="D66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C6D15"/>
    <w:multiLevelType w:val="hybridMultilevel"/>
    <w:tmpl w:val="3CFA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B7220"/>
    <w:multiLevelType w:val="hybridMultilevel"/>
    <w:tmpl w:val="31029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E547A0"/>
    <w:multiLevelType w:val="multilevel"/>
    <w:tmpl w:val="34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71419">
    <w:abstractNumId w:val="3"/>
  </w:num>
  <w:num w:numId="2" w16cid:durableId="1726027153">
    <w:abstractNumId w:val="1"/>
  </w:num>
  <w:num w:numId="3" w16cid:durableId="141967381">
    <w:abstractNumId w:val="4"/>
  </w:num>
  <w:num w:numId="4" w16cid:durableId="1562524334">
    <w:abstractNumId w:val="9"/>
  </w:num>
  <w:num w:numId="5" w16cid:durableId="579406048">
    <w:abstractNumId w:val="14"/>
  </w:num>
  <w:num w:numId="6" w16cid:durableId="1908227733">
    <w:abstractNumId w:val="8"/>
  </w:num>
  <w:num w:numId="7" w16cid:durableId="323164911">
    <w:abstractNumId w:val="6"/>
  </w:num>
  <w:num w:numId="8" w16cid:durableId="971835745">
    <w:abstractNumId w:val="15"/>
  </w:num>
  <w:num w:numId="9" w16cid:durableId="1661158152">
    <w:abstractNumId w:val="11"/>
  </w:num>
  <w:num w:numId="10" w16cid:durableId="1434664787">
    <w:abstractNumId w:val="19"/>
  </w:num>
  <w:num w:numId="11" w16cid:durableId="792361540">
    <w:abstractNumId w:val="5"/>
  </w:num>
  <w:num w:numId="12" w16cid:durableId="1892956976">
    <w:abstractNumId w:val="22"/>
  </w:num>
  <w:num w:numId="13" w16cid:durableId="1937400736">
    <w:abstractNumId w:val="18"/>
  </w:num>
  <w:num w:numId="14" w16cid:durableId="41054795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16cid:durableId="381828145">
    <w:abstractNumId w:val="7"/>
  </w:num>
  <w:num w:numId="16" w16cid:durableId="470364483">
    <w:abstractNumId w:val="13"/>
  </w:num>
  <w:num w:numId="17" w16cid:durableId="1842307111">
    <w:abstractNumId w:val="20"/>
  </w:num>
  <w:num w:numId="18" w16cid:durableId="356543010">
    <w:abstractNumId w:val="17"/>
  </w:num>
  <w:num w:numId="19" w16cid:durableId="1540237468">
    <w:abstractNumId w:val="10"/>
  </w:num>
  <w:num w:numId="20" w16cid:durableId="1468083041">
    <w:abstractNumId w:val="16"/>
  </w:num>
  <w:num w:numId="21" w16cid:durableId="1754282686">
    <w:abstractNumId w:val="21"/>
  </w:num>
  <w:num w:numId="22" w16cid:durableId="1423523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45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92"/>
    <w:rsid w:val="0000425E"/>
    <w:rsid w:val="00023AAD"/>
    <w:rsid w:val="00040CE4"/>
    <w:rsid w:val="00061A06"/>
    <w:rsid w:val="0006357A"/>
    <w:rsid w:val="000672C1"/>
    <w:rsid w:val="00071635"/>
    <w:rsid w:val="0009008C"/>
    <w:rsid w:val="000A57A9"/>
    <w:rsid w:val="000B1BA1"/>
    <w:rsid w:val="000B3639"/>
    <w:rsid w:val="000C3642"/>
    <w:rsid w:val="000D7FCC"/>
    <w:rsid w:val="000E5993"/>
    <w:rsid w:val="000F0758"/>
    <w:rsid w:val="00107E73"/>
    <w:rsid w:val="00111385"/>
    <w:rsid w:val="00120EF3"/>
    <w:rsid w:val="001225EE"/>
    <w:rsid w:val="0012610A"/>
    <w:rsid w:val="00126A09"/>
    <w:rsid w:val="00134BEE"/>
    <w:rsid w:val="00141720"/>
    <w:rsid w:val="00145937"/>
    <w:rsid w:val="00155191"/>
    <w:rsid w:val="001604E6"/>
    <w:rsid w:val="0016328E"/>
    <w:rsid w:val="0016387F"/>
    <w:rsid w:val="00173F30"/>
    <w:rsid w:val="00175CB0"/>
    <w:rsid w:val="00176B28"/>
    <w:rsid w:val="00193260"/>
    <w:rsid w:val="001A2B93"/>
    <w:rsid w:val="001A4691"/>
    <w:rsid w:val="001B20B8"/>
    <w:rsid w:val="001D0626"/>
    <w:rsid w:val="001D0D85"/>
    <w:rsid w:val="001D160B"/>
    <w:rsid w:val="001D2033"/>
    <w:rsid w:val="001E3A7D"/>
    <w:rsid w:val="001F1D6F"/>
    <w:rsid w:val="001F1DF6"/>
    <w:rsid w:val="001F3BFA"/>
    <w:rsid w:val="001F550F"/>
    <w:rsid w:val="00203B15"/>
    <w:rsid w:val="00207C65"/>
    <w:rsid w:val="00211B38"/>
    <w:rsid w:val="00215AC0"/>
    <w:rsid w:val="0022245F"/>
    <w:rsid w:val="00234F5D"/>
    <w:rsid w:val="00244798"/>
    <w:rsid w:val="0024C9CE"/>
    <w:rsid w:val="002514FA"/>
    <w:rsid w:val="00251B2D"/>
    <w:rsid w:val="002567D4"/>
    <w:rsid w:val="00261066"/>
    <w:rsid w:val="00273C25"/>
    <w:rsid w:val="002747FC"/>
    <w:rsid w:val="00287062"/>
    <w:rsid w:val="00290766"/>
    <w:rsid w:val="00291329"/>
    <w:rsid w:val="002925AC"/>
    <w:rsid w:val="0029608A"/>
    <w:rsid w:val="002A0618"/>
    <w:rsid w:val="002B08A4"/>
    <w:rsid w:val="002C4065"/>
    <w:rsid w:val="002D389F"/>
    <w:rsid w:val="002D3D57"/>
    <w:rsid w:val="002E0E92"/>
    <w:rsid w:val="002F3172"/>
    <w:rsid w:val="002F3352"/>
    <w:rsid w:val="002F595E"/>
    <w:rsid w:val="003104F6"/>
    <w:rsid w:val="00310E53"/>
    <w:rsid w:val="00312A8A"/>
    <w:rsid w:val="00314129"/>
    <w:rsid w:val="00314378"/>
    <w:rsid w:val="00350891"/>
    <w:rsid w:val="003510E1"/>
    <w:rsid w:val="00352426"/>
    <w:rsid w:val="00370069"/>
    <w:rsid w:val="00372CB7"/>
    <w:rsid w:val="00376A0F"/>
    <w:rsid w:val="0038605C"/>
    <w:rsid w:val="00395F25"/>
    <w:rsid w:val="00396028"/>
    <w:rsid w:val="003B386C"/>
    <w:rsid w:val="003C21B8"/>
    <w:rsid w:val="003C5123"/>
    <w:rsid w:val="003D13A9"/>
    <w:rsid w:val="003E18ED"/>
    <w:rsid w:val="003F1764"/>
    <w:rsid w:val="003F3621"/>
    <w:rsid w:val="00401987"/>
    <w:rsid w:val="004139A6"/>
    <w:rsid w:val="00417009"/>
    <w:rsid w:val="00417093"/>
    <w:rsid w:val="00424865"/>
    <w:rsid w:val="00433AF1"/>
    <w:rsid w:val="0043584A"/>
    <w:rsid w:val="00443B48"/>
    <w:rsid w:val="0044603A"/>
    <w:rsid w:val="004578D7"/>
    <w:rsid w:val="00467ECA"/>
    <w:rsid w:val="00471692"/>
    <w:rsid w:val="00473BA9"/>
    <w:rsid w:val="004762F2"/>
    <w:rsid w:val="0048570B"/>
    <w:rsid w:val="00485886"/>
    <w:rsid w:val="0049105B"/>
    <w:rsid w:val="0049107C"/>
    <w:rsid w:val="00491368"/>
    <w:rsid w:val="00493F01"/>
    <w:rsid w:val="0049435C"/>
    <w:rsid w:val="004A6CFA"/>
    <w:rsid w:val="004B33C6"/>
    <w:rsid w:val="004D28CC"/>
    <w:rsid w:val="004E6E70"/>
    <w:rsid w:val="004F3101"/>
    <w:rsid w:val="004F3E0E"/>
    <w:rsid w:val="005016EC"/>
    <w:rsid w:val="00503389"/>
    <w:rsid w:val="005039D6"/>
    <w:rsid w:val="00532249"/>
    <w:rsid w:val="00542AF3"/>
    <w:rsid w:val="00550438"/>
    <w:rsid w:val="00552EF6"/>
    <w:rsid w:val="0055504B"/>
    <w:rsid w:val="00556D97"/>
    <w:rsid w:val="005625D5"/>
    <w:rsid w:val="005711C0"/>
    <w:rsid w:val="005749D2"/>
    <w:rsid w:val="005922C9"/>
    <w:rsid w:val="005956F3"/>
    <w:rsid w:val="005962B6"/>
    <w:rsid w:val="005A3A57"/>
    <w:rsid w:val="005B4389"/>
    <w:rsid w:val="005C538F"/>
    <w:rsid w:val="005C7292"/>
    <w:rsid w:val="005E151C"/>
    <w:rsid w:val="005E7732"/>
    <w:rsid w:val="005E78C9"/>
    <w:rsid w:val="005F6BBD"/>
    <w:rsid w:val="00612931"/>
    <w:rsid w:val="00616D22"/>
    <w:rsid w:val="00620A85"/>
    <w:rsid w:val="00622B9D"/>
    <w:rsid w:val="0062559B"/>
    <w:rsid w:val="0062615D"/>
    <w:rsid w:val="006400C1"/>
    <w:rsid w:val="006405A9"/>
    <w:rsid w:val="00640B02"/>
    <w:rsid w:val="00644469"/>
    <w:rsid w:val="00654570"/>
    <w:rsid w:val="00661C1D"/>
    <w:rsid w:val="00662B9A"/>
    <w:rsid w:val="00667935"/>
    <w:rsid w:val="00667CF1"/>
    <w:rsid w:val="00681A27"/>
    <w:rsid w:val="00684970"/>
    <w:rsid w:val="00685A96"/>
    <w:rsid w:val="006A2AA0"/>
    <w:rsid w:val="006A3EF6"/>
    <w:rsid w:val="006A7A52"/>
    <w:rsid w:val="006B6F4A"/>
    <w:rsid w:val="006C66DA"/>
    <w:rsid w:val="006D0DE3"/>
    <w:rsid w:val="006D1093"/>
    <w:rsid w:val="006E2C26"/>
    <w:rsid w:val="006F42BD"/>
    <w:rsid w:val="0070638A"/>
    <w:rsid w:val="00706A5C"/>
    <w:rsid w:val="007353A6"/>
    <w:rsid w:val="00742E63"/>
    <w:rsid w:val="00743A2C"/>
    <w:rsid w:val="0075158E"/>
    <w:rsid w:val="00754DE6"/>
    <w:rsid w:val="007601FB"/>
    <w:rsid w:val="00761913"/>
    <w:rsid w:val="007716E9"/>
    <w:rsid w:val="00771C9E"/>
    <w:rsid w:val="007779DD"/>
    <w:rsid w:val="007814D1"/>
    <w:rsid w:val="00791F1A"/>
    <w:rsid w:val="0079294A"/>
    <w:rsid w:val="00796395"/>
    <w:rsid w:val="007A4BC3"/>
    <w:rsid w:val="007A747E"/>
    <w:rsid w:val="007B720B"/>
    <w:rsid w:val="007C5521"/>
    <w:rsid w:val="007C6329"/>
    <w:rsid w:val="007E1F5B"/>
    <w:rsid w:val="007E3E07"/>
    <w:rsid w:val="007F2BB7"/>
    <w:rsid w:val="007F69AD"/>
    <w:rsid w:val="007F7804"/>
    <w:rsid w:val="0081106D"/>
    <w:rsid w:val="00816E4A"/>
    <w:rsid w:val="00824D71"/>
    <w:rsid w:val="00837929"/>
    <w:rsid w:val="00842B10"/>
    <w:rsid w:val="008520A1"/>
    <w:rsid w:val="00852AEA"/>
    <w:rsid w:val="0085588E"/>
    <w:rsid w:val="0087467D"/>
    <w:rsid w:val="00877118"/>
    <w:rsid w:val="00883024"/>
    <w:rsid w:val="008841CD"/>
    <w:rsid w:val="008850BC"/>
    <w:rsid w:val="00885A13"/>
    <w:rsid w:val="00892CFE"/>
    <w:rsid w:val="008A0CDD"/>
    <w:rsid w:val="008B086B"/>
    <w:rsid w:val="008B427F"/>
    <w:rsid w:val="008B54B2"/>
    <w:rsid w:val="008B64A1"/>
    <w:rsid w:val="008B6F6A"/>
    <w:rsid w:val="008C13AF"/>
    <w:rsid w:val="008C3EEE"/>
    <w:rsid w:val="008D3B32"/>
    <w:rsid w:val="008E4E5A"/>
    <w:rsid w:val="008F7194"/>
    <w:rsid w:val="0090106C"/>
    <w:rsid w:val="00904950"/>
    <w:rsid w:val="0090628B"/>
    <w:rsid w:val="00913E1B"/>
    <w:rsid w:val="009176D2"/>
    <w:rsid w:val="0092041E"/>
    <w:rsid w:val="00923D9E"/>
    <w:rsid w:val="0093121D"/>
    <w:rsid w:val="00931E98"/>
    <w:rsid w:val="009439B7"/>
    <w:rsid w:val="00962D93"/>
    <w:rsid w:val="00966A96"/>
    <w:rsid w:val="009701FF"/>
    <w:rsid w:val="00981E10"/>
    <w:rsid w:val="009844D2"/>
    <w:rsid w:val="0098545E"/>
    <w:rsid w:val="00991535"/>
    <w:rsid w:val="0099355E"/>
    <w:rsid w:val="00994FC3"/>
    <w:rsid w:val="0099635A"/>
    <w:rsid w:val="009A0881"/>
    <w:rsid w:val="009A1E15"/>
    <w:rsid w:val="009A5996"/>
    <w:rsid w:val="009C0024"/>
    <w:rsid w:val="009E4C24"/>
    <w:rsid w:val="009F4C0C"/>
    <w:rsid w:val="009F4E5E"/>
    <w:rsid w:val="00A00ED7"/>
    <w:rsid w:val="00A11806"/>
    <w:rsid w:val="00A30EF5"/>
    <w:rsid w:val="00A537C0"/>
    <w:rsid w:val="00A566E8"/>
    <w:rsid w:val="00A576D1"/>
    <w:rsid w:val="00A62122"/>
    <w:rsid w:val="00A71411"/>
    <w:rsid w:val="00A767BA"/>
    <w:rsid w:val="00A774B8"/>
    <w:rsid w:val="00A810FC"/>
    <w:rsid w:val="00A8298A"/>
    <w:rsid w:val="00A84E02"/>
    <w:rsid w:val="00A906ED"/>
    <w:rsid w:val="00A92C97"/>
    <w:rsid w:val="00A94C63"/>
    <w:rsid w:val="00AA5D24"/>
    <w:rsid w:val="00AB36F6"/>
    <w:rsid w:val="00AB6760"/>
    <w:rsid w:val="00AD28DB"/>
    <w:rsid w:val="00AE099A"/>
    <w:rsid w:val="00AE417E"/>
    <w:rsid w:val="00AF4D1C"/>
    <w:rsid w:val="00AF7294"/>
    <w:rsid w:val="00B22D2B"/>
    <w:rsid w:val="00B25ED9"/>
    <w:rsid w:val="00B26349"/>
    <w:rsid w:val="00B3237B"/>
    <w:rsid w:val="00B35EE5"/>
    <w:rsid w:val="00B448DE"/>
    <w:rsid w:val="00B46AA4"/>
    <w:rsid w:val="00B71B0E"/>
    <w:rsid w:val="00B7373B"/>
    <w:rsid w:val="00B74416"/>
    <w:rsid w:val="00B80823"/>
    <w:rsid w:val="00B84C2A"/>
    <w:rsid w:val="00B947ED"/>
    <w:rsid w:val="00BA1457"/>
    <w:rsid w:val="00BA6C16"/>
    <w:rsid w:val="00BB2022"/>
    <w:rsid w:val="00BB71A6"/>
    <w:rsid w:val="00BC19FF"/>
    <w:rsid w:val="00BC1F9A"/>
    <w:rsid w:val="00BC7FB8"/>
    <w:rsid w:val="00BD5318"/>
    <w:rsid w:val="00BD7A44"/>
    <w:rsid w:val="00BF7F4B"/>
    <w:rsid w:val="00C05B98"/>
    <w:rsid w:val="00C06CDE"/>
    <w:rsid w:val="00C1067B"/>
    <w:rsid w:val="00C200C6"/>
    <w:rsid w:val="00C24A1B"/>
    <w:rsid w:val="00C33A21"/>
    <w:rsid w:val="00C352E7"/>
    <w:rsid w:val="00C43D45"/>
    <w:rsid w:val="00C524D7"/>
    <w:rsid w:val="00C6713C"/>
    <w:rsid w:val="00C67BE4"/>
    <w:rsid w:val="00C71E74"/>
    <w:rsid w:val="00C86125"/>
    <w:rsid w:val="00C86302"/>
    <w:rsid w:val="00CA72BF"/>
    <w:rsid w:val="00CC432F"/>
    <w:rsid w:val="00CC7FA0"/>
    <w:rsid w:val="00CD4D2F"/>
    <w:rsid w:val="00CF0B56"/>
    <w:rsid w:val="00CF51F8"/>
    <w:rsid w:val="00CF7C0D"/>
    <w:rsid w:val="00D00F2C"/>
    <w:rsid w:val="00D02D36"/>
    <w:rsid w:val="00D03435"/>
    <w:rsid w:val="00D07338"/>
    <w:rsid w:val="00D1360B"/>
    <w:rsid w:val="00D203D4"/>
    <w:rsid w:val="00D2364E"/>
    <w:rsid w:val="00D27FCF"/>
    <w:rsid w:val="00D30252"/>
    <w:rsid w:val="00D3038D"/>
    <w:rsid w:val="00D36E08"/>
    <w:rsid w:val="00D378E1"/>
    <w:rsid w:val="00D43EE3"/>
    <w:rsid w:val="00D52CCC"/>
    <w:rsid w:val="00D543CB"/>
    <w:rsid w:val="00D549A0"/>
    <w:rsid w:val="00D62670"/>
    <w:rsid w:val="00D72240"/>
    <w:rsid w:val="00D748BD"/>
    <w:rsid w:val="00D82803"/>
    <w:rsid w:val="00D846B5"/>
    <w:rsid w:val="00D9211E"/>
    <w:rsid w:val="00D9589E"/>
    <w:rsid w:val="00DA2146"/>
    <w:rsid w:val="00DA253C"/>
    <w:rsid w:val="00DA4A55"/>
    <w:rsid w:val="00DA77F3"/>
    <w:rsid w:val="00DD0026"/>
    <w:rsid w:val="00DD575C"/>
    <w:rsid w:val="00DE6CFE"/>
    <w:rsid w:val="00E02B66"/>
    <w:rsid w:val="00E2417F"/>
    <w:rsid w:val="00E2443C"/>
    <w:rsid w:val="00E27188"/>
    <w:rsid w:val="00E34E68"/>
    <w:rsid w:val="00E43FD0"/>
    <w:rsid w:val="00E44E0C"/>
    <w:rsid w:val="00E55B58"/>
    <w:rsid w:val="00E755A2"/>
    <w:rsid w:val="00E91400"/>
    <w:rsid w:val="00E94FCF"/>
    <w:rsid w:val="00E9583A"/>
    <w:rsid w:val="00EA1FE8"/>
    <w:rsid w:val="00EA2C43"/>
    <w:rsid w:val="00EA305B"/>
    <w:rsid w:val="00EB022B"/>
    <w:rsid w:val="00EC34D6"/>
    <w:rsid w:val="00EC56F1"/>
    <w:rsid w:val="00EC68F1"/>
    <w:rsid w:val="00ED0B9D"/>
    <w:rsid w:val="00ED3ECA"/>
    <w:rsid w:val="00EE0D85"/>
    <w:rsid w:val="00EF0581"/>
    <w:rsid w:val="00EF2528"/>
    <w:rsid w:val="00EF5758"/>
    <w:rsid w:val="00F01166"/>
    <w:rsid w:val="00F1186B"/>
    <w:rsid w:val="00F1240A"/>
    <w:rsid w:val="00F13916"/>
    <w:rsid w:val="00F1573B"/>
    <w:rsid w:val="00F158C9"/>
    <w:rsid w:val="00F15EA2"/>
    <w:rsid w:val="00F44BDD"/>
    <w:rsid w:val="00F44EF2"/>
    <w:rsid w:val="00F4795B"/>
    <w:rsid w:val="00F50C92"/>
    <w:rsid w:val="00F549A8"/>
    <w:rsid w:val="00F67592"/>
    <w:rsid w:val="00F72866"/>
    <w:rsid w:val="00F73FD0"/>
    <w:rsid w:val="00F77B41"/>
    <w:rsid w:val="00F80DE1"/>
    <w:rsid w:val="00F866CA"/>
    <w:rsid w:val="00F91EE1"/>
    <w:rsid w:val="00F94C37"/>
    <w:rsid w:val="00FA047C"/>
    <w:rsid w:val="00FA1630"/>
    <w:rsid w:val="00FA3EFB"/>
    <w:rsid w:val="00FC24EC"/>
    <w:rsid w:val="00FD5CDF"/>
    <w:rsid w:val="00FD5D9A"/>
    <w:rsid w:val="00FE54F8"/>
    <w:rsid w:val="00FE6143"/>
    <w:rsid w:val="00FF0399"/>
    <w:rsid w:val="00FF1CEF"/>
    <w:rsid w:val="010783C0"/>
    <w:rsid w:val="01142C0B"/>
    <w:rsid w:val="01775872"/>
    <w:rsid w:val="01CAE49A"/>
    <w:rsid w:val="01F7AF4B"/>
    <w:rsid w:val="0228D115"/>
    <w:rsid w:val="023CA63A"/>
    <w:rsid w:val="026C70DB"/>
    <w:rsid w:val="02A7E7A8"/>
    <w:rsid w:val="034F85D7"/>
    <w:rsid w:val="03504F25"/>
    <w:rsid w:val="035BD318"/>
    <w:rsid w:val="0370FF66"/>
    <w:rsid w:val="037699A4"/>
    <w:rsid w:val="0387D47B"/>
    <w:rsid w:val="03F9961B"/>
    <w:rsid w:val="0481BE8C"/>
    <w:rsid w:val="04D4F062"/>
    <w:rsid w:val="04FB3AE1"/>
    <w:rsid w:val="052EB895"/>
    <w:rsid w:val="054031D0"/>
    <w:rsid w:val="0561AB5F"/>
    <w:rsid w:val="0573AF84"/>
    <w:rsid w:val="0608EE84"/>
    <w:rsid w:val="0679E6D6"/>
    <w:rsid w:val="0696CDD9"/>
    <w:rsid w:val="078BCA54"/>
    <w:rsid w:val="07C702BD"/>
    <w:rsid w:val="0830405A"/>
    <w:rsid w:val="085EE75B"/>
    <w:rsid w:val="08DBA7C7"/>
    <w:rsid w:val="096F215A"/>
    <w:rsid w:val="0978A17C"/>
    <w:rsid w:val="0AC0067F"/>
    <w:rsid w:val="0ACA3401"/>
    <w:rsid w:val="0B00D926"/>
    <w:rsid w:val="0B0C02C7"/>
    <w:rsid w:val="0BAE1193"/>
    <w:rsid w:val="0BBBB5FD"/>
    <w:rsid w:val="0CE5D9AB"/>
    <w:rsid w:val="0CFE2D6A"/>
    <w:rsid w:val="0D0D6470"/>
    <w:rsid w:val="0D12FEAE"/>
    <w:rsid w:val="0D2A3922"/>
    <w:rsid w:val="0D41E9D6"/>
    <w:rsid w:val="0DB4E5F9"/>
    <w:rsid w:val="0DBC465C"/>
    <w:rsid w:val="0DDE1A3D"/>
    <w:rsid w:val="0E94D2CC"/>
    <w:rsid w:val="0F60B7A9"/>
    <w:rsid w:val="0F65F795"/>
    <w:rsid w:val="0FB4C8F8"/>
    <w:rsid w:val="10A4958E"/>
    <w:rsid w:val="10C871E3"/>
    <w:rsid w:val="1111F773"/>
    <w:rsid w:val="1141EE38"/>
    <w:rsid w:val="114D722B"/>
    <w:rsid w:val="11851FBA"/>
    <w:rsid w:val="1186E527"/>
    <w:rsid w:val="11B1C2EA"/>
    <w:rsid w:val="11DEE7ED"/>
    <w:rsid w:val="1286861C"/>
    <w:rsid w:val="12AA037C"/>
    <w:rsid w:val="1331ED89"/>
    <w:rsid w:val="13590156"/>
    <w:rsid w:val="135BCE75"/>
    <w:rsid w:val="136876C0"/>
    <w:rsid w:val="13963D90"/>
    <w:rsid w:val="13AD6DAF"/>
    <w:rsid w:val="13BF71D4"/>
    <w:rsid w:val="13DA3860"/>
    <w:rsid w:val="140FB9E5"/>
    <w:rsid w:val="142A8071"/>
    <w:rsid w:val="14DDA293"/>
    <w:rsid w:val="14E29029"/>
    <w:rsid w:val="15089C44"/>
    <w:rsid w:val="150F5ADA"/>
    <w:rsid w:val="1535A559"/>
    <w:rsid w:val="15D4647B"/>
    <w:rsid w:val="15DD80F1"/>
    <w:rsid w:val="15EC5DE8"/>
    <w:rsid w:val="162E87B8"/>
    <w:rsid w:val="16494E44"/>
    <w:rsid w:val="1652CE66"/>
    <w:rsid w:val="17A8A121"/>
    <w:rsid w:val="17CFB4EE"/>
    <w:rsid w:val="18BC4A0C"/>
    <w:rsid w:val="19431B54"/>
    <w:rsid w:val="197ABD50"/>
    <w:rsid w:val="1A43B868"/>
    <w:rsid w:val="1A81BDF0"/>
    <w:rsid w:val="1AA04DBA"/>
    <w:rsid w:val="1B26725A"/>
    <w:rsid w:val="1BF6E9C3"/>
    <w:rsid w:val="1C12AC6E"/>
    <w:rsid w:val="1C18A1B6"/>
    <w:rsid w:val="1C2F9371"/>
    <w:rsid w:val="1C3BE0B2"/>
    <w:rsid w:val="1D204423"/>
    <w:rsid w:val="1D73D04B"/>
    <w:rsid w:val="1E68A545"/>
    <w:rsid w:val="1E80C633"/>
    <w:rsid w:val="1EAAF696"/>
    <w:rsid w:val="1F1BEEE8"/>
    <w:rsid w:val="1F669CBB"/>
    <w:rsid w:val="1F6C36F9"/>
    <w:rsid w:val="1F78DF44"/>
    <w:rsid w:val="1F94A1EF"/>
    <w:rsid w:val="1FAA978B"/>
    <w:rsid w:val="1FD0E20A"/>
    <w:rsid w:val="20599565"/>
    <w:rsid w:val="2084CD7A"/>
    <w:rsid w:val="20F5C5CC"/>
    <w:rsid w:val="219D08F1"/>
    <w:rsid w:val="21B7CF7D"/>
    <w:rsid w:val="222AE846"/>
    <w:rsid w:val="22EF9795"/>
    <w:rsid w:val="236E5BD2"/>
    <w:rsid w:val="23E01D72"/>
    <w:rsid w:val="23F645DF"/>
    <w:rsid w:val="240A1B04"/>
    <w:rsid w:val="24C96E79"/>
    <w:rsid w:val="24EB425A"/>
    <w:rsid w:val="255383D8"/>
    <w:rsid w:val="2626C860"/>
    <w:rsid w:val="2628E8D7"/>
    <w:rsid w:val="26499918"/>
    <w:rsid w:val="26731FB2"/>
    <w:rsid w:val="26922674"/>
    <w:rsid w:val="278EDDA4"/>
    <w:rsid w:val="27AC988D"/>
    <w:rsid w:val="27BB80D4"/>
    <w:rsid w:val="27E8A5D7"/>
    <w:rsid w:val="27ED936D"/>
    <w:rsid w:val="285D8FA0"/>
    <w:rsid w:val="2880CE9C"/>
    <w:rsid w:val="28B3C166"/>
    <w:rsid w:val="28FE6F39"/>
    <w:rsid w:val="293F41E0"/>
    <w:rsid w:val="29436628"/>
    <w:rsid w:val="29BCE27D"/>
    <w:rsid w:val="2A343E5B"/>
    <w:rsid w:val="2BC68402"/>
    <w:rsid w:val="2E7468BC"/>
    <w:rsid w:val="2EC607F6"/>
    <w:rsid w:val="2F0787FD"/>
    <w:rsid w:val="2F23D1EA"/>
    <w:rsid w:val="2F6E52CD"/>
    <w:rsid w:val="2FB349BC"/>
    <w:rsid w:val="2FC97229"/>
    <w:rsid w:val="2FE0473E"/>
    <w:rsid w:val="300391CD"/>
    <w:rsid w:val="3037EFB2"/>
    <w:rsid w:val="30D8F6CC"/>
    <w:rsid w:val="30FBAADE"/>
    <w:rsid w:val="31303044"/>
    <w:rsid w:val="31A6DF7A"/>
    <w:rsid w:val="31E1FB3D"/>
    <w:rsid w:val="328D62AA"/>
    <w:rsid w:val="32EA5306"/>
    <w:rsid w:val="32F5A428"/>
    <w:rsid w:val="333A9B17"/>
    <w:rsid w:val="3391F135"/>
    <w:rsid w:val="33E9F3FB"/>
    <w:rsid w:val="34506479"/>
    <w:rsid w:val="346535BD"/>
    <w:rsid w:val="3494043F"/>
    <w:rsid w:val="35576519"/>
    <w:rsid w:val="359C5C08"/>
    <w:rsid w:val="35DA9FF4"/>
    <w:rsid w:val="35EADEAC"/>
    <w:rsid w:val="36BE2334"/>
    <w:rsid w:val="36DCCFA4"/>
    <w:rsid w:val="36E85397"/>
    <w:rsid w:val="372D4A86"/>
    <w:rsid w:val="375F02CD"/>
    <w:rsid w:val="37714556"/>
    <w:rsid w:val="377CC949"/>
    <w:rsid w:val="37C9481C"/>
    <w:rsid w:val="37F5EB4C"/>
    <w:rsid w:val="3834A630"/>
    <w:rsid w:val="38DBE955"/>
    <w:rsid w:val="393E73EF"/>
    <w:rsid w:val="3A3C43E4"/>
    <w:rsid w:val="3BA670EB"/>
    <w:rsid w:val="3BBBF78B"/>
    <w:rsid w:val="3BFD253C"/>
    <w:rsid w:val="3C4FE01A"/>
    <w:rsid w:val="3C95315B"/>
    <w:rsid w:val="3CCCD357"/>
    <w:rsid w:val="3D2D5A20"/>
    <w:rsid w:val="3D4BE9EA"/>
    <w:rsid w:val="3DD3D3F7"/>
    <w:rsid w:val="3FC6A067"/>
    <w:rsid w:val="40401CBC"/>
    <w:rsid w:val="4082F334"/>
    <w:rsid w:val="410917D4"/>
    <w:rsid w:val="416A9ABC"/>
    <w:rsid w:val="418B4AFD"/>
    <w:rsid w:val="426E04EF"/>
    <w:rsid w:val="42B0F80D"/>
    <w:rsid w:val="4341A481"/>
    <w:rsid w:val="4375058F"/>
    <w:rsid w:val="4394B9B1"/>
    <w:rsid w:val="43F0A25B"/>
    <w:rsid w:val="44B4AFDD"/>
    <w:rsid w:val="44E49724"/>
    <w:rsid w:val="4601FE95"/>
    <w:rsid w:val="469DBDC7"/>
    <w:rsid w:val="46C8F5DC"/>
    <w:rsid w:val="477CE14C"/>
    <w:rsid w:val="47F86172"/>
    <w:rsid w:val="483B5490"/>
    <w:rsid w:val="483D5861"/>
    <w:rsid w:val="4848A983"/>
    <w:rsid w:val="48F047B2"/>
    <w:rsid w:val="49071CC7"/>
    <w:rsid w:val="490C0A5D"/>
    <w:rsid w:val="49BDD556"/>
    <w:rsid w:val="49D5CEC3"/>
    <w:rsid w:val="49F3B1E5"/>
    <w:rsid w:val="4AC6F66D"/>
    <w:rsid w:val="4B2D66EB"/>
    <w:rsid w:val="4B5C356D"/>
    <w:rsid w:val="4B9F66EF"/>
    <w:rsid w:val="4BE25A0D"/>
    <w:rsid w:val="4BF66203"/>
    <w:rsid w:val="4C05D76D"/>
    <w:rsid w:val="4C9157E7"/>
    <w:rsid w:val="4CC7E11E"/>
    <w:rsid w:val="4D370870"/>
    <w:rsid w:val="4DDC8628"/>
    <w:rsid w:val="4E17FCF5"/>
    <w:rsid w:val="4E911EF8"/>
    <w:rsid w:val="4E91794A"/>
    <w:rsid w:val="4EA0B050"/>
    <w:rsid w:val="4EC06472"/>
    <w:rsid w:val="4F031369"/>
    <w:rsid w:val="4F4FEC8E"/>
    <w:rsid w:val="4F54DA24"/>
    <w:rsid w:val="4F7FD3D5"/>
    <w:rsid w:val="50281EAC"/>
    <w:rsid w:val="50802172"/>
    <w:rsid w:val="50B20C8A"/>
    <w:rsid w:val="50D1C0AC"/>
    <w:rsid w:val="512208BD"/>
    <w:rsid w:val="5138FA78"/>
    <w:rsid w:val="5168C519"/>
    <w:rsid w:val="516E600F"/>
    <w:rsid w:val="5188793B"/>
    <w:rsid w:val="519EA1A8"/>
    <w:rsid w:val="52181DFD"/>
    <w:rsid w:val="522EF312"/>
    <w:rsid w:val="529EEF45"/>
    <w:rsid w:val="52C068D4"/>
    <w:rsid w:val="5357C84B"/>
    <w:rsid w:val="539F8C59"/>
    <w:rsid w:val="53D144A0"/>
    <w:rsid w:val="541D9B3A"/>
    <w:rsid w:val="543A823D"/>
    <w:rsid w:val="548FB7E4"/>
    <w:rsid w:val="54DA4911"/>
    <w:rsid w:val="5536DF1B"/>
    <w:rsid w:val="5538FEDA"/>
    <w:rsid w:val="567C1814"/>
    <w:rsid w:val="568CB11E"/>
    <w:rsid w:val="571E26E0"/>
    <w:rsid w:val="573CD350"/>
    <w:rsid w:val="575284C5"/>
    <w:rsid w:val="578D4E32"/>
    <w:rsid w:val="57DCCCF5"/>
    <w:rsid w:val="58294BC8"/>
    <w:rsid w:val="5855EEF8"/>
    <w:rsid w:val="58FC9050"/>
    <w:rsid w:val="595BA123"/>
    <w:rsid w:val="599E501A"/>
    <w:rsid w:val="59E0A16B"/>
    <w:rsid w:val="5A2EE5AB"/>
    <w:rsid w:val="5A3A699E"/>
    <w:rsid w:val="5AB9DB3B"/>
    <w:rsid w:val="5B32BB32"/>
    <w:rsid w:val="5B605512"/>
    <w:rsid w:val="5BD97715"/>
    <w:rsid w:val="5C4B6B86"/>
    <w:rsid w:val="5CA77BB1"/>
    <w:rsid w:val="5CDD3B9A"/>
    <w:rsid w:val="5CED7A52"/>
    <w:rsid w:val="5D75645F"/>
    <w:rsid w:val="5DB56DB8"/>
    <w:rsid w:val="5E0D707E"/>
    <w:rsid w:val="5E73E0FC"/>
    <w:rsid w:val="5F0E0D92"/>
    <w:rsid w:val="5F325440"/>
    <w:rsid w:val="5FDF8CAD"/>
    <w:rsid w:val="5FFE391D"/>
    <w:rsid w:val="61D81001"/>
    <w:rsid w:val="61EE1BC8"/>
    <w:rsid w:val="62AB5489"/>
    <w:rsid w:val="62DC7653"/>
    <w:rsid w:val="62F04B78"/>
    <w:rsid w:val="62F12BA9"/>
    <w:rsid w:val="64AA6E3A"/>
    <w:rsid w:val="65914C74"/>
    <w:rsid w:val="659C9D96"/>
    <w:rsid w:val="66030E14"/>
    <w:rsid w:val="664EC399"/>
    <w:rsid w:val="669687A7"/>
    <w:rsid w:val="66C71B96"/>
    <w:rsid w:val="672D8C14"/>
    <w:rsid w:val="679D8847"/>
    <w:rsid w:val="68AA729C"/>
    <w:rsid w:val="695F65BE"/>
    <w:rsid w:val="69E58A5E"/>
    <w:rsid w:val="69E74FCB"/>
    <w:rsid w:val="6A35D26F"/>
    <w:rsid w:val="6A6A8AA6"/>
    <w:rsid w:val="6B10775A"/>
    <w:rsid w:val="6B3DCF2E"/>
    <w:rsid w:val="6B42BCC4"/>
    <w:rsid w:val="6BF7AFE6"/>
    <w:rsid w:val="6C0EA1A1"/>
    <w:rsid w:val="6C425DB9"/>
    <w:rsid w:val="6C9E29BD"/>
    <w:rsid w:val="6CD79CB9"/>
    <w:rsid w:val="6D27E4CA"/>
    <w:rsid w:val="6D45C7EC"/>
    <w:rsid w:val="6D5C9D01"/>
    <w:rsid w:val="6D765BDB"/>
    <w:rsid w:val="6DC109AE"/>
    <w:rsid w:val="6E3C89D4"/>
    <w:rsid w:val="6E51B622"/>
    <w:rsid w:val="6E5FACE2"/>
    <w:rsid w:val="6E91BF7B"/>
    <w:rsid w:val="6E96AD11"/>
    <w:rsid w:val="6F00B3FC"/>
    <w:rsid w:val="6F8D6EF9"/>
    <w:rsid w:val="70095E1B"/>
    <w:rsid w:val="700EA603"/>
    <w:rsid w:val="7037DA47"/>
    <w:rsid w:val="70D86A69"/>
    <w:rsid w:val="70DADA94"/>
    <w:rsid w:val="70DFCACC"/>
    <w:rsid w:val="7173931E"/>
    <w:rsid w:val="72023BC1"/>
    <w:rsid w:val="72288640"/>
    <w:rsid w:val="7238C4F8"/>
    <w:rsid w:val="72552970"/>
    <w:rsid w:val="7292BB16"/>
    <w:rsid w:val="72BBC16F"/>
    <w:rsid w:val="72F7383C"/>
    <w:rsid w:val="73C6E657"/>
    <w:rsid w:val="73DC12A5"/>
    <w:rsid w:val="74828C7C"/>
    <w:rsid w:val="74AF572D"/>
    <w:rsid w:val="754983C3"/>
    <w:rsid w:val="76127EDB"/>
    <w:rsid w:val="7678EF59"/>
    <w:rsid w:val="77235AA7"/>
    <w:rsid w:val="772FA7E8"/>
    <w:rsid w:val="777E2A8C"/>
    <w:rsid w:val="778C9844"/>
    <w:rsid w:val="77D45C52"/>
    <w:rsid w:val="78966603"/>
    <w:rsid w:val="78D7C685"/>
    <w:rsid w:val="791CBD74"/>
    <w:rsid w:val="79AB0B0D"/>
    <w:rsid w:val="7A21BA43"/>
    <w:rsid w:val="7A64EBC5"/>
    <w:rsid w:val="7A9D3A69"/>
    <w:rsid w:val="7AA2F14D"/>
    <w:rsid w:val="7AA4F51E"/>
    <w:rsid w:val="7AB42C24"/>
    <w:rsid w:val="7B73A71A"/>
    <w:rsid w:val="7BA804FF"/>
    <w:rsid w:val="7C490C19"/>
    <w:rsid w:val="7CE53C80"/>
    <w:rsid w:val="7D943A5A"/>
    <w:rsid w:val="7DA3AFC4"/>
    <w:rsid w:val="7E1083CE"/>
    <w:rsid w:val="7E4AF2E9"/>
    <w:rsid w:val="7F06990E"/>
    <w:rsid w:val="7F6E113E"/>
    <w:rsid w:val="7FF991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9E88"/>
  <w15:chartTrackingRefBased/>
  <w15:docId w15:val="{289D9A02-9D46-486F-B945-EF2D8B9C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9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604E6"/>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iPriority w:val="9"/>
    <w:unhideWhenUsed/>
    <w:qFormat/>
    <w:rsid w:val="001604E6"/>
    <w:pPr>
      <w:keepNext/>
      <w:spacing w:before="240" w:after="60"/>
      <w:outlineLvl w:val="1"/>
    </w:pPr>
    <w:rPr>
      <w:rFonts w:ascii="Calibri Light" w:eastAsia="Yu Gothic Light" w:hAnsi="Calibri Light"/>
      <w:b/>
      <w:bCs/>
      <w:i/>
      <w:iCs/>
      <w:sz w:val="28"/>
      <w:szCs w:val="28"/>
    </w:rPr>
  </w:style>
  <w:style w:type="paragraph" w:styleId="Heading3">
    <w:name w:val="heading 3"/>
    <w:basedOn w:val="Normal"/>
    <w:next w:val="Normal"/>
    <w:link w:val="Heading3Char"/>
    <w:uiPriority w:val="9"/>
    <w:unhideWhenUsed/>
    <w:qFormat/>
    <w:rsid w:val="00F1240A"/>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92"/>
    <w:pPr>
      <w:ind w:left="720"/>
      <w:contextualSpacing/>
    </w:pPr>
  </w:style>
  <w:style w:type="paragraph" w:customStyle="1" w:styleId="Default">
    <w:name w:val="Default"/>
    <w:rsid w:val="002E0E92"/>
    <w:pPr>
      <w:suppressAutoHyphens/>
      <w:autoSpaceDE w:val="0"/>
      <w:autoSpaceDN w:val="0"/>
    </w:pPr>
    <w:rPr>
      <w:rFonts w:ascii="Tahoma" w:eastAsia="Times New Roman" w:hAnsi="Tahoma" w:cs="Tahoma"/>
      <w:color w:val="000000"/>
      <w:sz w:val="24"/>
      <w:szCs w:val="24"/>
    </w:rPr>
  </w:style>
  <w:style w:type="paragraph" w:styleId="FootnoteText">
    <w:name w:val="footnote text"/>
    <w:basedOn w:val="Normal"/>
    <w:link w:val="FootnoteTextChar"/>
    <w:uiPriority w:val="99"/>
    <w:semiHidden/>
    <w:unhideWhenUsed/>
    <w:rsid w:val="002E0E92"/>
    <w:pPr>
      <w:spacing w:after="0" w:line="240" w:lineRule="auto"/>
    </w:pPr>
    <w:rPr>
      <w:sz w:val="20"/>
      <w:szCs w:val="20"/>
    </w:rPr>
  </w:style>
  <w:style w:type="character" w:customStyle="1" w:styleId="FootnoteTextChar">
    <w:name w:val="Footnote Text Char"/>
    <w:link w:val="FootnoteText"/>
    <w:uiPriority w:val="99"/>
    <w:semiHidden/>
    <w:rsid w:val="002E0E92"/>
    <w:rPr>
      <w:rFonts w:ascii="Calibri" w:eastAsia="Times New Roman" w:hAnsi="Calibri" w:cs="Times New Roman"/>
      <w:sz w:val="20"/>
      <w:szCs w:val="20"/>
      <w:lang w:eastAsia="en-GB"/>
    </w:rPr>
  </w:style>
  <w:style w:type="character" w:styleId="FootnoteReference">
    <w:name w:val="footnote reference"/>
    <w:uiPriority w:val="99"/>
    <w:semiHidden/>
    <w:unhideWhenUsed/>
    <w:rsid w:val="002E0E92"/>
    <w:rPr>
      <w:vertAlign w:val="superscript"/>
    </w:rPr>
  </w:style>
  <w:style w:type="paragraph" w:customStyle="1" w:styleId="xp1">
    <w:name w:val="x_p1"/>
    <w:basedOn w:val="Normal"/>
    <w:rsid w:val="00981E10"/>
    <w:pPr>
      <w:spacing w:before="100" w:beforeAutospacing="1" w:after="100" w:afterAutospacing="1" w:line="240" w:lineRule="auto"/>
    </w:pPr>
    <w:rPr>
      <w:rFonts w:ascii="Times New Roman" w:hAnsi="Times New Roman"/>
      <w:sz w:val="24"/>
      <w:szCs w:val="24"/>
    </w:rPr>
  </w:style>
  <w:style w:type="character" w:customStyle="1" w:styleId="xs1">
    <w:name w:val="x_s1"/>
    <w:basedOn w:val="DefaultParagraphFont"/>
    <w:rsid w:val="00981E10"/>
  </w:style>
  <w:style w:type="character" w:customStyle="1" w:styleId="xs2">
    <w:name w:val="x_s2"/>
    <w:basedOn w:val="DefaultParagraphFont"/>
    <w:rsid w:val="00981E10"/>
  </w:style>
  <w:style w:type="character" w:styleId="Hyperlink">
    <w:name w:val="Hyperlink"/>
    <w:uiPriority w:val="99"/>
    <w:unhideWhenUsed/>
    <w:rsid w:val="001225EE"/>
    <w:rPr>
      <w:color w:val="0563C1"/>
      <w:u w:val="single"/>
    </w:rPr>
  </w:style>
  <w:style w:type="table" w:styleId="TableGrid">
    <w:name w:val="Table Grid"/>
    <w:basedOn w:val="TableNormal"/>
    <w:uiPriority w:val="39"/>
    <w:rsid w:val="0049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1B8"/>
    <w:pPr>
      <w:tabs>
        <w:tab w:val="center" w:pos="4513"/>
        <w:tab w:val="right" w:pos="9026"/>
      </w:tabs>
    </w:pPr>
  </w:style>
  <w:style w:type="character" w:customStyle="1" w:styleId="HeaderChar">
    <w:name w:val="Header Char"/>
    <w:link w:val="Header"/>
    <w:uiPriority w:val="99"/>
    <w:rsid w:val="003C21B8"/>
    <w:rPr>
      <w:rFonts w:eastAsia="Times New Roman"/>
      <w:sz w:val="22"/>
      <w:szCs w:val="22"/>
    </w:rPr>
  </w:style>
  <w:style w:type="paragraph" w:styleId="Footer">
    <w:name w:val="footer"/>
    <w:basedOn w:val="Normal"/>
    <w:link w:val="FooterChar"/>
    <w:uiPriority w:val="99"/>
    <w:unhideWhenUsed/>
    <w:rsid w:val="003C21B8"/>
    <w:pPr>
      <w:tabs>
        <w:tab w:val="center" w:pos="4513"/>
        <w:tab w:val="right" w:pos="9026"/>
      </w:tabs>
    </w:pPr>
  </w:style>
  <w:style w:type="character" w:customStyle="1" w:styleId="FooterChar">
    <w:name w:val="Footer Char"/>
    <w:link w:val="Footer"/>
    <w:uiPriority w:val="99"/>
    <w:rsid w:val="003C21B8"/>
    <w:rPr>
      <w:rFonts w:eastAsia="Times New Roman"/>
      <w:sz w:val="22"/>
      <w:szCs w:val="22"/>
    </w:rPr>
  </w:style>
  <w:style w:type="character" w:styleId="UnresolvedMention">
    <w:name w:val="Unresolved Mention"/>
    <w:uiPriority w:val="99"/>
    <w:semiHidden/>
    <w:unhideWhenUsed/>
    <w:rsid w:val="007C5521"/>
    <w:rPr>
      <w:color w:val="605E5C"/>
      <w:shd w:val="clear" w:color="auto" w:fill="E1DFDD"/>
    </w:rPr>
  </w:style>
  <w:style w:type="paragraph" w:styleId="EndnoteText">
    <w:name w:val="endnote text"/>
    <w:basedOn w:val="Normal"/>
    <w:link w:val="EndnoteTextChar"/>
    <w:uiPriority w:val="99"/>
    <w:semiHidden/>
    <w:unhideWhenUsed/>
    <w:rsid w:val="00023AAD"/>
    <w:rPr>
      <w:sz w:val="20"/>
      <w:szCs w:val="20"/>
    </w:rPr>
  </w:style>
  <w:style w:type="character" w:customStyle="1" w:styleId="EndnoteTextChar">
    <w:name w:val="Endnote Text Char"/>
    <w:link w:val="EndnoteText"/>
    <w:uiPriority w:val="99"/>
    <w:semiHidden/>
    <w:rsid w:val="00023AAD"/>
    <w:rPr>
      <w:rFonts w:eastAsia="Times New Roman"/>
    </w:rPr>
  </w:style>
  <w:style w:type="character" w:styleId="EndnoteReference">
    <w:name w:val="endnote reference"/>
    <w:uiPriority w:val="99"/>
    <w:semiHidden/>
    <w:unhideWhenUsed/>
    <w:rsid w:val="00023AAD"/>
    <w:rPr>
      <w:vertAlign w:val="superscript"/>
    </w:rPr>
  </w:style>
  <w:style w:type="paragraph" w:customStyle="1" w:styleId="InclusionLondon">
    <w:name w:val="Inclusion London"/>
    <w:basedOn w:val="Normal"/>
    <w:link w:val="InclusionLondonChar"/>
    <w:autoRedefine/>
    <w:rsid w:val="00A566E8"/>
    <w:pPr>
      <w:spacing w:after="160"/>
    </w:pPr>
    <w:rPr>
      <w:rFonts w:eastAsia="Calibri" w:cs="Calibri"/>
      <w:sz w:val="28"/>
      <w:szCs w:val="28"/>
      <w:lang w:eastAsia="en-US"/>
    </w:rPr>
  </w:style>
  <w:style w:type="character" w:customStyle="1" w:styleId="InclusionLondonChar">
    <w:name w:val="Inclusion London Char"/>
    <w:link w:val="InclusionLondon"/>
    <w:rsid w:val="00A566E8"/>
    <w:rPr>
      <w:rFonts w:cs="Calibri"/>
      <w:sz w:val="28"/>
      <w:szCs w:val="28"/>
      <w:lang w:eastAsia="en-US"/>
    </w:rPr>
  </w:style>
  <w:style w:type="character" w:customStyle="1" w:styleId="Heading1Char">
    <w:name w:val="Heading 1 Char"/>
    <w:link w:val="Heading1"/>
    <w:uiPriority w:val="9"/>
    <w:rsid w:val="001604E6"/>
    <w:rPr>
      <w:rFonts w:ascii="Calibri Light" w:eastAsia="Yu Gothic Light" w:hAnsi="Calibri Light" w:cs="Times New Roman"/>
      <w:b/>
      <w:bCs/>
      <w:kern w:val="32"/>
      <w:sz w:val="32"/>
      <w:szCs w:val="32"/>
    </w:rPr>
  </w:style>
  <w:style w:type="character" w:customStyle="1" w:styleId="Heading2Char">
    <w:name w:val="Heading 2 Char"/>
    <w:link w:val="Heading2"/>
    <w:uiPriority w:val="9"/>
    <w:rsid w:val="001604E6"/>
    <w:rPr>
      <w:rFonts w:ascii="Calibri Light" w:eastAsia="Yu Gothic Light" w:hAnsi="Calibri Light" w:cs="Times New Roman"/>
      <w:b/>
      <w:bCs/>
      <w:i/>
      <w:iCs/>
      <w:sz w:val="28"/>
      <w:szCs w:val="28"/>
    </w:rPr>
  </w:style>
  <w:style w:type="character" w:customStyle="1" w:styleId="Heading3Char">
    <w:name w:val="Heading 3 Char"/>
    <w:link w:val="Heading3"/>
    <w:uiPriority w:val="9"/>
    <w:rsid w:val="00F1240A"/>
    <w:rPr>
      <w:rFonts w:ascii="Calibri Light" w:eastAsia="Yu Gothic Light" w:hAnsi="Calibri Light" w:cs="Times New Roman"/>
      <w:b/>
      <w:bCs/>
      <w:sz w:val="26"/>
      <w:szCs w:val="26"/>
    </w:rPr>
  </w:style>
  <w:style w:type="paragraph" w:styleId="TOCHeading">
    <w:name w:val="TOC Heading"/>
    <w:basedOn w:val="Heading1"/>
    <w:next w:val="Normal"/>
    <w:uiPriority w:val="39"/>
    <w:unhideWhenUsed/>
    <w:qFormat/>
    <w:rsid w:val="00D03435"/>
    <w:pPr>
      <w:keepLines/>
      <w:spacing w:after="0" w:line="259" w:lineRule="auto"/>
      <w:outlineLvl w:val="9"/>
    </w:pPr>
    <w:rPr>
      <w:rFonts w:eastAsia="Times New Roman"/>
      <w:b w:val="0"/>
      <w:bCs w:val="0"/>
      <w:color w:val="2F5496"/>
      <w:kern w:val="0"/>
      <w:lang w:val="en-US" w:eastAsia="en-US"/>
    </w:rPr>
  </w:style>
  <w:style w:type="paragraph" w:styleId="TOC1">
    <w:name w:val="toc 1"/>
    <w:basedOn w:val="Normal"/>
    <w:next w:val="Normal"/>
    <w:autoRedefine/>
    <w:uiPriority w:val="39"/>
    <w:unhideWhenUsed/>
    <w:rsid w:val="00D03435"/>
  </w:style>
  <w:style w:type="paragraph" w:styleId="TOC2">
    <w:name w:val="toc 2"/>
    <w:basedOn w:val="Normal"/>
    <w:next w:val="Normal"/>
    <w:autoRedefine/>
    <w:uiPriority w:val="39"/>
    <w:unhideWhenUsed/>
    <w:rsid w:val="00D03435"/>
    <w:pPr>
      <w:ind w:left="220"/>
    </w:pPr>
  </w:style>
  <w:style w:type="paragraph" w:styleId="TOC3">
    <w:name w:val="toc 3"/>
    <w:basedOn w:val="Normal"/>
    <w:next w:val="Normal"/>
    <w:autoRedefine/>
    <w:uiPriority w:val="39"/>
    <w:unhideWhenUsed/>
    <w:rsid w:val="00D03435"/>
    <w:pPr>
      <w:ind w:left="440"/>
    </w:pPr>
  </w:style>
  <w:style w:type="character" w:styleId="CommentReference">
    <w:name w:val="annotation reference"/>
    <w:uiPriority w:val="99"/>
    <w:semiHidden/>
    <w:unhideWhenUsed/>
    <w:rsid w:val="00C524D7"/>
    <w:rPr>
      <w:sz w:val="16"/>
      <w:szCs w:val="16"/>
    </w:rPr>
  </w:style>
  <w:style w:type="paragraph" w:styleId="CommentText">
    <w:name w:val="annotation text"/>
    <w:basedOn w:val="Normal"/>
    <w:link w:val="CommentTextChar"/>
    <w:uiPriority w:val="99"/>
    <w:semiHidden/>
    <w:unhideWhenUsed/>
    <w:rsid w:val="00C524D7"/>
    <w:rPr>
      <w:sz w:val="20"/>
      <w:szCs w:val="20"/>
    </w:rPr>
  </w:style>
  <w:style w:type="character" w:customStyle="1" w:styleId="CommentTextChar">
    <w:name w:val="Comment Text Char"/>
    <w:link w:val="CommentText"/>
    <w:uiPriority w:val="99"/>
    <w:semiHidden/>
    <w:rsid w:val="00C524D7"/>
    <w:rPr>
      <w:rFonts w:eastAsia="Times New Roman"/>
    </w:rPr>
  </w:style>
  <w:style w:type="paragraph" w:styleId="CommentSubject">
    <w:name w:val="annotation subject"/>
    <w:basedOn w:val="CommentText"/>
    <w:next w:val="CommentText"/>
    <w:link w:val="CommentSubjectChar"/>
    <w:uiPriority w:val="99"/>
    <w:semiHidden/>
    <w:unhideWhenUsed/>
    <w:rsid w:val="00C524D7"/>
    <w:rPr>
      <w:b/>
      <w:bCs/>
    </w:rPr>
  </w:style>
  <w:style w:type="character" w:customStyle="1" w:styleId="CommentSubjectChar">
    <w:name w:val="Comment Subject Char"/>
    <w:link w:val="CommentSubject"/>
    <w:uiPriority w:val="99"/>
    <w:semiHidden/>
    <w:rsid w:val="00C524D7"/>
    <w:rPr>
      <w:rFonts w:eastAsia="Times New Roman"/>
      <w:b/>
      <w:bCs/>
    </w:rPr>
  </w:style>
  <w:style w:type="paragraph" w:customStyle="1" w:styleId="pf0">
    <w:name w:val="pf0"/>
    <w:basedOn w:val="Normal"/>
    <w:rsid w:val="00CA72BF"/>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CA72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763">
      <w:bodyDiv w:val="1"/>
      <w:marLeft w:val="0"/>
      <w:marRight w:val="0"/>
      <w:marTop w:val="0"/>
      <w:marBottom w:val="0"/>
      <w:divBdr>
        <w:top w:val="none" w:sz="0" w:space="0" w:color="auto"/>
        <w:left w:val="none" w:sz="0" w:space="0" w:color="auto"/>
        <w:bottom w:val="none" w:sz="0" w:space="0" w:color="auto"/>
        <w:right w:val="none" w:sz="0" w:space="0" w:color="auto"/>
      </w:divBdr>
    </w:div>
    <w:div w:id="819421595">
      <w:bodyDiv w:val="1"/>
      <w:marLeft w:val="0"/>
      <w:marRight w:val="0"/>
      <w:marTop w:val="0"/>
      <w:marBottom w:val="0"/>
      <w:divBdr>
        <w:top w:val="none" w:sz="0" w:space="0" w:color="auto"/>
        <w:left w:val="none" w:sz="0" w:space="0" w:color="auto"/>
        <w:bottom w:val="none" w:sz="0" w:space="0" w:color="auto"/>
        <w:right w:val="none" w:sz="0" w:space="0" w:color="auto"/>
      </w:divBdr>
    </w:div>
    <w:div w:id="840583242">
      <w:bodyDiv w:val="1"/>
      <w:marLeft w:val="0"/>
      <w:marRight w:val="0"/>
      <w:marTop w:val="0"/>
      <w:marBottom w:val="0"/>
      <w:divBdr>
        <w:top w:val="none" w:sz="0" w:space="0" w:color="auto"/>
        <w:left w:val="none" w:sz="0" w:space="0" w:color="auto"/>
        <w:bottom w:val="none" w:sz="0" w:space="0" w:color="auto"/>
        <w:right w:val="none" w:sz="0" w:space="0" w:color="auto"/>
      </w:divBdr>
    </w:div>
    <w:div w:id="1029263866">
      <w:bodyDiv w:val="1"/>
      <w:marLeft w:val="0"/>
      <w:marRight w:val="0"/>
      <w:marTop w:val="0"/>
      <w:marBottom w:val="0"/>
      <w:divBdr>
        <w:top w:val="none" w:sz="0" w:space="0" w:color="auto"/>
        <w:left w:val="none" w:sz="0" w:space="0" w:color="auto"/>
        <w:bottom w:val="none" w:sz="0" w:space="0" w:color="auto"/>
        <w:right w:val="none" w:sz="0" w:space="0" w:color="auto"/>
      </w:divBdr>
    </w:div>
    <w:div w:id="1268809191">
      <w:bodyDiv w:val="1"/>
      <w:marLeft w:val="0"/>
      <w:marRight w:val="0"/>
      <w:marTop w:val="0"/>
      <w:marBottom w:val="0"/>
      <w:divBdr>
        <w:top w:val="none" w:sz="0" w:space="0" w:color="auto"/>
        <w:left w:val="none" w:sz="0" w:space="0" w:color="auto"/>
        <w:bottom w:val="none" w:sz="0" w:space="0" w:color="auto"/>
        <w:right w:val="none" w:sz="0" w:space="0" w:color="auto"/>
      </w:divBdr>
    </w:div>
    <w:div w:id="20711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Inner_London" TargetMode="External"/><Relationship Id="rId18" Type="http://schemas.openxmlformats.org/officeDocument/2006/relationships/hyperlink" Target="https://en.wikipedia.org/wiki/Arrondiss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clusionlondon.org.uk/services-and-support/our-projects/hate-crime-partnership/" TargetMode="External"/><Relationship Id="rId7" Type="http://schemas.openxmlformats.org/officeDocument/2006/relationships/styles" Target="styles.xml"/><Relationship Id="rId12" Type="http://schemas.openxmlformats.org/officeDocument/2006/relationships/hyperlink" Target="https://www.inclusionlondon.org.uk/news/report-on-options-for-hate-crime-advocacy-qualifications/" TargetMode="External"/><Relationship Id="rId17" Type="http://schemas.openxmlformats.org/officeDocument/2006/relationships/hyperlink" Target="https://en.wikipedia.org/wiki/Districts_of_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List_of_English_districts_by_area" TargetMode="External"/><Relationship Id="rId20" Type="http://schemas.openxmlformats.org/officeDocument/2006/relationships/hyperlink" Target="mailto:louise.holden@inclusionlondo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n.wikipedia.org/wiki/Royal_borough"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n.wikipedia.org/wiki/Par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London_boroughs" TargetMode="External"/><Relationship Id="rId22" Type="http://schemas.openxmlformats.org/officeDocument/2006/relationships/image" Target="media/image1.png"/><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victimscommissioner.org.uk/our-work/briefings/victims-law/improving-advocacy-support/" TargetMode="External"/><Relationship Id="rId3" Type="http://schemas.openxmlformats.org/officeDocument/2006/relationships/hyperlink" Target="https://www.catch-hatecrime.org.uk/about-the-partnership" TargetMode="External"/><Relationship Id="rId7" Type="http://schemas.openxmlformats.org/officeDocument/2006/relationships/hyperlink" Target="https://www.inclusionlondon.org.uk/news/poor-police-response-report-disabled-victims-of-hate-crime/" TargetMode="External"/><Relationship Id="rId2" Type="http://schemas.openxmlformats.org/officeDocument/2006/relationships/hyperlink" Target="https://www.gov.uk/government/statistics/hate-crime-england-and-wales-2020-to-2021" TargetMode="External"/><Relationship Id="rId1" Type="http://schemas.openxmlformats.org/officeDocument/2006/relationships/hyperlink" Target="https://www.met.police.uk/sd/stats-and-data/met/hate-crime-dashboard/" TargetMode="External"/><Relationship Id="rId6" Type="http://schemas.openxmlformats.org/officeDocument/2006/relationships/hyperlink" Target="https://www.gov.uk/government/publications/making-a-difference-disability-hate-crime" TargetMode="External"/><Relationship Id="rId5" Type="http://schemas.openxmlformats.org/officeDocument/2006/relationships/hyperlink" Target="https://www.inclusionlondon.org.uk/training-and-events/our-projects/hate-crime-partnership/hate-crime-data-insight-project/hate-crime-data-insight-project/" TargetMode="External"/><Relationship Id="rId10" Type="http://schemas.openxmlformats.org/officeDocument/2006/relationships/hyperlink" Target="https://www.inclusionlondon.org.uk/training-and-events/our-projects/hate-crime-partnership/hate-crime-data-insight-project/ddpo-disability-hate-crime-data-project-first-six-months/" TargetMode="External"/><Relationship Id="rId4" Type="http://schemas.openxmlformats.org/officeDocument/2006/relationships/hyperlink" Target="https://www.london.gov.uk/what-we-do/mayors-office-policing-and-crime-mopac/data-and-statistics/public-voice-dashboard" TargetMode="External"/><Relationship Id="rId9" Type="http://schemas.openxmlformats.org/officeDocument/2006/relationships/hyperlink" Target="https://www.cps.gov.uk/publication/cps-hate-crime-newsletter-issue-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FJQZQ7PKH67T-580059046-126159</_dlc_DocId>
    <_dlc_DocIdUrl xmlns="5ba2880c-aa49-4c08-ab41-124be6e9124e">
      <Url>https://inclusionlondon.sharepoint.com/sites/PUBLIC/_layouts/15/DocIdRedir.aspx?ID=FJQZQ7PKH67T-580059046-126159</Url>
      <Description>FJQZQ7PKH67T-580059046-126159</Description>
    </_dlc_DocIdUrl>
    <SharedWithUsers xmlns="5ba2880c-aa49-4c08-ab41-124be6e9124e">
      <UserInfo>
        <DisplayName>Lara Conner</DisplayName>
        <AccountId>51</AccountId>
        <AccountType/>
      </UserInfo>
    </SharedWithUsers>
    <lcf76f155ced4ddcb4097134ff3c332f xmlns="e5ddbce6-0623-4d63-839b-c92159aae971">
      <Terms xmlns="http://schemas.microsoft.com/office/infopath/2007/PartnerControls"/>
    </lcf76f155ced4ddcb4097134ff3c332f>
    <TaxCatchAll xmlns="5ba2880c-aa49-4c08-ab41-124be6e912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6" ma:contentTypeDescription="Create a new document." ma:contentTypeScope="" ma:versionID="1ac19700235d0de2253e4bdef6268f70">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9343ec5af5c29e8fcbf552bcf44cf20"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64C2D-77AD-42E5-81D5-633254AEE03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ddbce6-0623-4d63-839b-c92159aae971"/>
    <ds:schemaRef ds:uri="5ba2880c-aa49-4c08-ab41-124be6e9124e"/>
    <ds:schemaRef ds:uri="http://www.w3.org/XML/1998/namespace"/>
    <ds:schemaRef ds:uri="http://purl.org/dc/dcmitype/"/>
  </ds:schemaRefs>
</ds:datastoreItem>
</file>

<file path=customXml/itemProps2.xml><?xml version="1.0" encoding="utf-8"?>
<ds:datastoreItem xmlns:ds="http://schemas.openxmlformats.org/officeDocument/2006/customXml" ds:itemID="{40627030-0F4E-4929-9B9C-9DA02649FE41}">
  <ds:schemaRefs>
    <ds:schemaRef ds:uri="http://schemas.openxmlformats.org/officeDocument/2006/bibliography"/>
  </ds:schemaRefs>
</ds:datastoreItem>
</file>

<file path=customXml/itemProps3.xml><?xml version="1.0" encoding="utf-8"?>
<ds:datastoreItem xmlns:ds="http://schemas.openxmlformats.org/officeDocument/2006/customXml" ds:itemID="{4CED8258-0EF7-42A8-803F-74583146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F7A60-C16E-43C4-9A51-63D48EE38997}">
  <ds:schemaRefs>
    <ds:schemaRef ds:uri="http://schemas.microsoft.com/sharepoint/events"/>
  </ds:schemaRefs>
</ds:datastoreItem>
</file>

<file path=customXml/itemProps5.xml><?xml version="1.0" encoding="utf-8"?>
<ds:datastoreItem xmlns:ds="http://schemas.openxmlformats.org/officeDocument/2006/customXml" ds:itemID="{9EA6EDC5-0460-42C0-A055-9898555C8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35</Pages>
  <Words>8434</Words>
  <Characters>48078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56400</CharactersWithSpaces>
  <SharedDoc>false</SharedDoc>
  <HLinks>
    <vt:vector size="186" baseType="variant">
      <vt:variant>
        <vt:i4>2424950</vt:i4>
      </vt:variant>
      <vt:variant>
        <vt:i4>102</vt:i4>
      </vt:variant>
      <vt:variant>
        <vt:i4>0</vt:i4>
      </vt:variant>
      <vt:variant>
        <vt:i4>5</vt:i4>
      </vt:variant>
      <vt:variant>
        <vt:lpwstr>https://en.wikipedia.org/wiki/Paris</vt:lpwstr>
      </vt:variant>
      <vt:variant>
        <vt:lpwstr/>
      </vt:variant>
      <vt:variant>
        <vt:i4>5439504</vt:i4>
      </vt:variant>
      <vt:variant>
        <vt:i4>99</vt:i4>
      </vt:variant>
      <vt:variant>
        <vt:i4>0</vt:i4>
      </vt:variant>
      <vt:variant>
        <vt:i4>5</vt:i4>
      </vt:variant>
      <vt:variant>
        <vt:lpwstr>https://en.wikipedia.org/wiki/Arrondissement</vt:lpwstr>
      </vt:variant>
      <vt:variant>
        <vt:lpwstr/>
      </vt:variant>
      <vt:variant>
        <vt:i4>1245277</vt:i4>
      </vt:variant>
      <vt:variant>
        <vt:i4>96</vt:i4>
      </vt:variant>
      <vt:variant>
        <vt:i4>0</vt:i4>
      </vt:variant>
      <vt:variant>
        <vt:i4>5</vt:i4>
      </vt:variant>
      <vt:variant>
        <vt:lpwstr>https://en.wikipedia.org/wiki/Districts_of_England</vt:lpwstr>
      </vt:variant>
      <vt:variant>
        <vt:lpwstr/>
      </vt:variant>
      <vt:variant>
        <vt:i4>786539</vt:i4>
      </vt:variant>
      <vt:variant>
        <vt:i4>93</vt:i4>
      </vt:variant>
      <vt:variant>
        <vt:i4>0</vt:i4>
      </vt:variant>
      <vt:variant>
        <vt:i4>5</vt:i4>
      </vt:variant>
      <vt:variant>
        <vt:lpwstr>https://en.wikipedia.org/wiki/List_of_English_districts_by_area</vt:lpwstr>
      </vt:variant>
      <vt:variant>
        <vt:lpwstr/>
      </vt:variant>
      <vt:variant>
        <vt:i4>1769590</vt:i4>
      </vt:variant>
      <vt:variant>
        <vt:i4>90</vt:i4>
      </vt:variant>
      <vt:variant>
        <vt:i4>0</vt:i4>
      </vt:variant>
      <vt:variant>
        <vt:i4>5</vt:i4>
      </vt:variant>
      <vt:variant>
        <vt:lpwstr>https://en.wikipedia.org/wiki/Royal_borough</vt:lpwstr>
      </vt:variant>
      <vt:variant>
        <vt:lpwstr/>
      </vt:variant>
      <vt:variant>
        <vt:i4>4522017</vt:i4>
      </vt:variant>
      <vt:variant>
        <vt:i4>87</vt:i4>
      </vt:variant>
      <vt:variant>
        <vt:i4>0</vt:i4>
      </vt:variant>
      <vt:variant>
        <vt:i4>5</vt:i4>
      </vt:variant>
      <vt:variant>
        <vt:lpwstr>https://en.wikipedia.org/wiki/London_boroughs</vt:lpwstr>
      </vt:variant>
      <vt:variant>
        <vt:lpwstr/>
      </vt:variant>
      <vt:variant>
        <vt:i4>1835116</vt:i4>
      </vt:variant>
      <vt:variant>
        <vt:i4>84</vt:i4>
      </vt:variant>
      <vt:variant>
        <vt:i4>0</vt:i4>
      </vt:variant>
      <vt:variant>
        <vt:i4>5</vt:i4>
      </vt:variant>
      <vt:variant>
        <vt:lpwstr>https://en.wikipedia.org/wiki/Inner_London</vt:lpwstr>
      </vt:variant>
      <vt:variant>
        <vt:lpwstr/>
      </vt:variant>
      <vt:variant>
        <vt:i4>1376351</vt:i4>
      </vt:variant>
      <vt:variant>
        <vt:i4>81</vt:i4>
      </vt:variant>
      <vt:variant>
        <vt:i4>0</vt:i4>
      </vt:variant>
      <vt:variant>
        <vt:i4>5</vt:i4>
      </vt:variant>
      <vt:variant>
        <vt:lpwstr>https://www.inclusionlondon.org.uk/news/report-on-options-for-hate-crime-advocacy-qualifications/</vt:lpwstr>
      </vt:variant>
      <vt:variant>
        <vt:lpwstr/>
      </vt:variant>
      <vt:variant>
        <vt:i4>2031673</vt:i4>
      </vt:variant>
      <vt:variant>
        <vt:i4>74</vt:i4>
      </vt:variant>
      <vt:variant>
        <vt:i4>0</vt:i4>
      </vt:variant>
      <vt:variant>
        <vt:i4>5</vt:i4>
      </vt:variant>
      <vt:variant>
        <vt:lpwstr/>
      </vt:variant>
      <vt:variant>
        <vt:lpwstr>_Toc110499140</vt:lpwstr>
      </vt:variant>
      <vt:variant>
        <vt:i4>1572921</vt:i4>
      </vt:variant>
      <vt:variant>
        <vt:i4>68</vt:i4>
      </vt:variant>
      <vt:variant>
        <vt:i4>0</vt:i4>
      </vt:variant>
      <vt:variant>
        <vt:i4>5</vt:i4>
      </vt:variant>
      <vt:variant>
        <vt:lpwstr/>
      </vt:variant>
      <vt:variant>
        <vt:lpwstr>_Toc110499139</vt:lpwstr>
      </vt:variant>
      <vt:variant>
        <vt:i4>1572921</vt:i4>
      </vt:variant>
      <vt:variant>
        <vt:i4>62</vt:i4>
      </vt:variant>
      <vt:variant>
        <vt:i4>0</vt:i4>
      </vt:variant>
      <vt:variant>
        <vt:i4>5</vt:i4>
      </vt:variant>
      <vt:variant>
        <vt:lpwstr/>
      </vt:variant>
      <vt:variant>
        <vt:lpwstr>_Toc110499138</vt:lpwstr>
      </vt:variant>
      <vt:variant>
        <vt:i4>1572921</vt:i4>
      </vt:variant>
      <vt:variant>
        <vt:i4>56</vt:i4>
      </vt:variant>
      <vt:variant>
        <vt:i4>0</vt:i4>
      </vt:variant>
      <vt:variant>
        <vt:i4>5</vt:i4>
      </vt:variant>
      <vt:variant>
        <vt:lpwstr/>
      </vt:variant>
      <vt:variant>
        <vt:lpwstr>_Toc110499137</vt:lpwstr>
      </vt:variant>
      <vt:variant>
        <vt:i4>1572921</vt:i4>
      </vt:variant>
      <vt:variant>
        <vt:i4>50</vt:i4>
      </vt:variant>
      <vt:variant>
        <vt:i4>0</vt:i4>
      </vt:variant>
      <vt:variant>
        <vt:i4>5</vt:i4>
      </vt:variant>
      <vt:variant>
        <vt:lpwstr/>
      </vt:variant>
      <vt:variant>
        <vt:lpwstr>_Toc110499136</vt:lpwstr>
      </vt:variant>
      <vt:variant>
        <vt:i4>1572921</vt:i4>
      </vt:variant>
      <vt:variant>
        <vt:i4>44</vt:i4>
      </vt:variant>
      <vt:variant>
        <vt:i4>0</vt:i4>
      </vt:variant>
      <vt:variant>
        <vt:i4>5</vt:i4>
      </vt:variant>
      <vt:variant>
        <vt:lpwstr/>
      </vt:variant>
      <vt:variant>
        <vt:lpwstr>_Toc110499135</vt:lpwstr>
      </vt:variant>
      <vt:variant>
        <vt:i4>1572921</vt:i4>
      </vt:variant>
      <vt:variant>
        <vt:i4>38</vt:i4>
      </vt:variant>
      <vt:variant>
        <vt:i4>0</vt:i4>
      </vt:variant>
      <vt:variant>
        <vt:i4>5</vt:i4>
      </vt:variant>
      <vt:variant>
        <vt:lpwstr/>
      </vt:variant>
      <vt:variant>
        <vt:lpwstr>_Toc110499134</vt:lpwstr>
      </vt:variant>
      <vt:variant>
        <vt:i4>1572921</vt:i4>
      </vt:variant>
      <vt:variant>
        <vt:i4>32</vt:i4>
      </vt:variant>
      <vt:variant>
        <vt:i4>0</vt:i4>
      </vt:variant>
      <vt:variant>
        <vt:i4>5</vt:i4>
      </vt:variant>
      <vt:variant>
        <vt:lpwstr/>
      </vt:variant>
      <vt:variant>
        <vt:lpwstr>_Toc110499133</vt:lpwstr>
      </vt:variant>
      <vt:variant>
        <vt:i4>1572921</vt:i4>
      </vt:variant>
      <vt:variant>
        <vt:i4>26</vt:i4>
      </vt:variant>
      <vt:variant>
        <vt:i4>0</vt:i4>
      </vt:variant>
      <vt:variant>
        <vt:i4>5</vt:i4>
      </vt:variant>
      <vt:variant>
        <vt:lpwstr/>
      </vt:variant>
      <vt:variant>
        <vt:lpwstr>_Toc110499132</vt:lpwstr>
      </vt:variant>
      <vt:variant>
        <vt:i4>1572921</vt:i4>
      </vt:variant>
      <vt:variant>
        <vt:i4>20</vt:i4>
      </vt:variant>
      <vt:variant>
        <vt:i4>0</vt:i4>
      </vt:variant>
      <vt:variant>
        <vt:i4>5</vt:i4>
      </vt:variant>
      <vt:variant>
        <vt:lpwstr/>
      </vt:variant>
      <vt:variant>
        <vt:lpwstr>_Toc110499131</vt:lpwstr>
      </vt:variant>
      <vt:variant>
        <vt:i4>1572921</vt:i4>
      </vt:variant>
      <vt:variant>
        <vt:i4>14</vt:i4>
      </vt:variant>
      <vt:variant>
        <vt:i4>0</vt:i4>
      </vt:variant>
      <vt:variant>
        <vt:i4>5</vt:i4>
      </vt:variant>
      <vt:variant>
        <vt:lpwstr/>
      </vt:variant>
      <vt:variant>
        <vt:lpwstr>_Toc110499130</vt:lpwstr>
      </vt:variant>
      <vt:variant>
        <vt:i4>1638457</vt:i4>
      </vt:variant>
      <vt:variant>
        <vt:i4>8</vt:i4>
      </vt:variant>
      <vt:variant>
        <vt:i4>0</vt:i4>
      </vt:variant>
      <vt:variant>
        <vt:i4>5</vt:i4>
      </vt:variant>
      <vt:variant>
        <vt:lpwstr/>
      </vt:variant>
      <vt:variant>
        <vt:lpwstr>_Toc110499129</vt:lpwstr>
      </vt:variant>
      <vt:variant>
        <vt:i4>1638457</vt:i4>
      </vt:variant>
      <vt:variant>
        <vt:i4>2</vt:i4>
      </vt:variant>
      <vt:variant>
        <vt:i4>0</vt:i4>
      </vt:variant>
      <vt:variant>
        <vt:i4>5</vt:i4>
      </vt:variant>
      <vt:variant>
        <vt:lpwstr/>
      </vt:variant>
      <vt:variant>
        <vt:lpwstr>_Toc110499128</vt:lpwstr>
      </vt:variant>
      <vt:variant>
        <vt:i4>852034</vt:i4>
      </vt:variant>
      <vt:variant>
        <vt:i4>27</vt:i4>
      </vt:variant>
      <vt:variant>
        <vt:i4>0</vt:i4>
      </vt:variant>
      <vt:variant>
        <vt:i4>5</vt:i4>
      </vt:variant>
      <vt:variant>
        <vt:lpwstr>https://www.inclusionlondon.org.uk/training-and-events/our-projects/hate-crime-partnership/hate-crime-data-insight-project/ddpo-disability-hate-crime-data-project-first-six-months/</vt:lpwstr>
      </vt:variant>
      <vt:variant>
        <vt:lpwstr/>
      </vt:variant>
      <vt:variant>
        <vt:i4>655361</vt:i4>
      </vt:variant>
      <vt:variant>
        <vt:i4>24</vt:i4>
      </vt:variant>
      <vt:variant>
        <vt:i4>0</vt:i4>
      </vt:variant>
      <vt:variant>
        <vt:i4>5</vt:i4>
      </vt:variant>
      <vt:variant>
        <vt:lpwstr>https://www.cps.gov.uk/publication/cps-hate-crime-newsletter-issue-26</vt:lpwstr>
      </vt:variant>
      <vt:variant>
        <vt:lpwstr/>
      </vt:variant>
      <vt:variant>
        <vt:i4>5570580</vt:i4>
      </vt:variant>
      <vt:variant>
        <vt:i4>21</vt:i4>
      </vt:variant>
      <vt:variant>
        <vt:i4>0</vt:i4>
      </vt:variant>
      <vt:variant>
        <vt:i4>5</vt:i4>
      </vt:variant>
      <vt:variant>
        <vt:lpwstr>https://victimscommissioner.org.uk/our-work/briefings/victims-law/improving-advocacy-support/</vt:lpwstr>
      </vt:variant>
      <vt:variant>
        <vt:lpwstr/>
      </vt:variant>
      <vt:variant>
        <vt:i4>4063278</vt:i4>
      </vt:variant>
      <vt:variant>
        <vt:i4>18</vt:i4>
      </vt:variant>
      <vt:variant>
        <vt:i4>0</vt:i4>
      </vt:variant>
      <vt:variant>
        <vt:i4>5</vt:i4>
      </vt:variant>
      <vt:variant>
        <vt:lpwstr>https://www.inclusionlondon.org.uk/news/poor-police-response-report-disabled-victims-of-hate-crime/</vt:lpwstr>
      </vt:variant>
      <vt:variant>
        <vt:lpwstr/>
      </vt:variant>
      <vt:variant>
        <vt:i4>655441</vt:i4>
      </vt:variant>
      <vt:variant>
        <vt:i4>15</vt:i4>
      </vt:variant>
      <vt:variant>
        <vt:i4>0</vt:i4>
      </vt:variant>
      <vt:variant>
        <vt:i4>5</vt:i4>
      </vt:variant>
      <vt:variant>
        <vt:lpwstr>https://www.gov.uk/government/publications/making-a-difference-disability-hate-crime</vt:lpwstr>
      </vt:variant>
      <vt:variant>
        <vt:lpwstr/>
      </vt:variant>
      <vt:variant>
        <vt:i4>6488189</vt:i4>
      </vt:variant>
      <vt:variant>
        <vt:i4>12</vt:i4>
      </vt:variant>
      <vt:variant>
        <vt:i4>0</vt:i4>
      </vt:variant>
      <vt:variant>
        <vt:i4>5</vt:i4>
      </vt:variant>
      <vt:variant>
        <vt:lpwstr>https://www.inclusionlondon.org.uk/training-and-events/our-projects/hate-crime-partnership/hate-crime-data-insight-project/hate-crime-data-insight-project/</vt:lpwstr>
      </vt:variant>
      <vt:variant>
        <vt:lpwstr/>
      </vt:variant>
      <vt:variant>
        <vt:i4>3407982</vt:i4>
      </vt:variant>
      <vt:variant>
        <vt:i4>9</vt:i4>
      </vt:variant>
      <vt:variant>
        <vt:i4>0</vt:i4>
      </vt:variant>
      <vt:variant>
        <vt:i4>5</vt:i4>
      </vt:variant>
      <vt:variant>
        <vt:lpwstr>https://www.london.gov.uk/what-we-do/mayors-office-policing-and-crime-mopac/data-and-statistics/public-voice-dashboard</vt:lpwstr>
      </vt:variant>
      <vt:variant>
        <vt:lpwstr/>
      </vt:variant>
      <vt:variant>
        <vt:i4>524299</vt:i4>
      </vt:variant>
      <vt:variant>
        <vt:i4>6</vt:i4>
      </vt:variant>
      <vt:variant>
        <vt:i4>0</vt:i4>
      </vt:variant>
      <vt:variant>
        <vt:i4>5</vt:i4>
      </vt:variant>
      <vt:variant>
        <vt:lpwstr>https://www.catch-hatecrime.org.uk/about-the-partnership</vt:lpwstr>
      </vt:variant>
      <vt:variant>
        <vt:lpwstr/>
      </vt:variant>
      <vt:variant>
        <vt:i4>3407998</vt:i4>
      </vt:variant>
      <vt:variant>
        <vt:i4>3</vt:i4>
      </vt:variant>
      <vt:variant>
        <vt:i4>0</vt:i4>
      </vt:variant>
      <vt:variant>
        <vt:i4>5</vt:i4>
      </vt:variant>
      <vt:variant>
        <vt:lpwstr>https://www.gov.uk/government/statistics/hate-crime-england-and-wales-2020-to-2021</vt:lpwstr>
      </vt:variant>
      <vt:variant>
        <vt:lpwstr/>
      </vt:variant>
      <vt:variant>
        <vt:i4>5505119</vt:i4>
      </vt:variant>
      <vt:variant>
        <vt:i4>0</vt:i4>
      </vt:variant>
      <vt:variant>
        <vt:i4>0</vt:i4>
      </vt:variant>
      <vt:variant>
        <vt:i4>5</vt:i4>
      </vt:variant>
      <vt:variant>
        <vt:lpwstr>https://www.met.police.uk/sd/stats-and-data/met/hate-crime-dashboard/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Jenkins</dc:creator>
  <cp:keywords/>
  <dc:description/>
  <cp:lastModifiedBy>Louise Holden</cp:lastModifiedBy>
  <cp:revision>73</cp:revision>
  <cp:lastPrinted>2022-09-16T15:11:00Z</cp:lastPrinted>
  <dcterms:created xsi:type="dcterms:W3CDTF">2022-08-03T23:54:00Z</dcterms:created>
  <dcterms:modified xsi:type="dcterms:W3CDTF">2022-09-16T15:11:00Z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d2ec69e4-6f67-42b5-9539-d8775196f004</vt:lpwstr>
  </property>
  <property fmtid="{D5CDD505-2E9C-101B-9397-08002B2CF9AE}" pid="4" name="MediaServiceImageTags">
    <vt:lpwstr/>
  </property>
</Properties>
</file>