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2448" w14:textId="17F3AF2F" w:rsidR="00971D39" w:rsidRDefault="00BA1933">
      <w:pPr>
        <w:rPr>
          <w:rFonts w:ascii="Source Sans Pro SemiBold" w:hAnsi="Source Sans Pro SemiBold"/>
          <w:color w:val="4BC3D2"/>
          <w:sz w:val="56"/>
          <w:szCs w:val="56"/>
          <w:lang w:val="en-US"/>
        </w:rPr>
      </w:pPr>
      <w:r w:rsidRPr="001F42FD">
        <w:rPr>
          <w:rFonts w:ascii="Source Sans Pro SemiBold" w:hAnsi="Source Sans Pro SemiBold"/>
          <w:noProof/>
          <w:color w:val="00B0F0"/>
          <w:sz w:val="56"/>
          <w:szCs w:val="56"/>
          <w:lang w:val="en-US"/>
        </w:rPr>
        <w:drawing>
          <wp:anchor distT="0" distB="0" distL="114300" distR="114300" simplePos="0" relativeHeight="251658240" behindDoc="0" locked="0" layoutInCell="1" allowOverlap="0" wp14:anchorId="1D0924F8" wp14:editId="7A945B23">
            <wp:simplePos x="0" y="0"/>
            <wp:positionH relativeFrom="rightMargin">
              <wp:posOffset>-2374486</wp:posOffset>
            </wp:positionH>
            <wp:positionV relativeFrom="paragraph">
              <wp:posOffset>-539750</wp:posOffset>
            </wp:positionV>
            <wp:extent cx="3288674" cy="971550"/>
            <wp:effectExtent l="0" t="0" r="6985"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4339" cy="973224"/>
                    </a:xfrm>
                    <a:prstGeom prst="rect">
                      <a:avLst/>
                    </a:prstGeom>
                  </pic:spPr>
                </pic:pic>
              </a:graphicData>
            </a:graphic>
            <wp14:sizeRelH relativeFrom="margin">
              <wp14:pctWidth>0</wp14:pctWidth>
            </wp14:sizeRelH>
            <wp14:sizeRelV relativeFrom="margin">
              <wp14:pctHeight>0</wp14:pctHeight>
            </wp14:sizeRelV>
          </wp:anchor>
        </w:drawing>
      </w:r>
    </w:p>
    <w:p w14:paraId="536539ED" w14:textId="6552FA63" w:rsidR="00676E5D" w:rsidRDefault="00971D39">
      <w:pPr>
        <w:rPr>
          <w:rFonts w:ascii="Source Sans Pro SemiBold" w:hAnsi="Source Sans Pro SemiBold"/>
          <w:color w:val="4BC3D2"/>
          <w:sz w:val="56"/>
          <w:szCs w:val="56"/>
          <w:lang w:val="en-US"/>
        </w:rPr>
      </w:pPr>
      <w:r>
        <w:rPr>
          <w:rFonts w:ascii="Source Sans Pro SemiBold" w:hAnsi="Source Sans Pro SemiBold"/>
          <w:color w:val="4BC3D2"/>
          <w:sz w:val="56"/>
          <w:szCs w:val="56"/>
          <w:lang w:val="en-US"/>
        </w:rPr>
        <w:t>R</w:t>
      </w:r>
      <w:r w:rsidR="009D590F" w:rsidRPr="00C62F02">
        <w:rPr>
          <w:rFonts w:ascii="Source Sans Pro SemiBold" w:hAnsi="Source Sans Pro SemiBold"/>
          <w:color w:val="4BC3D2"/>
          <w:sz w:val="56"/>
          <w:szCs w:val="56"/>
          <w:lang w:val="en-US"/>
        </w:rPr>
        <w:t>esponse to published M</w:t>
      </w:r>
      <w:r w:rsidR="00C62F02">
        <w:rPr>
          <w:rFonts w:ascii="Source Sans Pro SemiBold" w:hAnsi="Source Sans Pro SemiBold"/>
          <w:color w:val="4BC3D2"/>
          <w:sz w:val="56"/>
          <w:szCs w:val="56"/>
          <w:lang w:val="en-US"/>
        </w:rPr>
        <w:t>ayor’s Office of Police and Crime,</w:t>
      </w:r>
      <w:r w:rsidR="009D590F" w:rsidRPr="00C62F02">
        <w:rPr>
          <w:rFonts w:ascii="Source Sans Pro SemiBold" w:hAnsi="Source Sans Pro SemiBold"/>
          <w:color w:val="4BC3D2"/>
          <w:sz w:val="56"/>
          <w:szCs w:val="56"/>
          <w:lang w:val="en-US"/>
        </w:rPr>
        <w:t xml:space="preserve"> Police and Crime Plan 2022-2025</w:t>
      </w:r>
    </w:p>
    <w:p w14:paraId="3DF7376B" w14:textId="77777777" w:rsidR="00EA33FF" w:rsidRPr="00EA33FF" w:rsidRDefault="00EA33FF">
      <w:pPr>
        <w:rPr>
          <w:rFonts w:ascii="Source Sans Pro SemiBold" w:hAnsi="Source Sans Pro SemiBold"/>
          <w:color w:val="4BC3D2"/>
          <w:sz w:val="28"/>
          <w:szCs w:val="28"/>
          <w:lang w:val="en-US"/>
        </w:rPr>
      </w:pPr>
    </w:p>
    <w:p w14:paraId="3C27B98D" w14:textId="414A6CA9" w:rsidR="009D590F" w:rsidRPr="000E458A" w:rsidRDefault="009D590F">
      <w:pPr>
        <w:rPr>
          <w:rFonts w:ascii="Source Sans Pro SemiBold" w:hAnsi="Source Sans Pro SemiBold"/>
          <w:color w:val="4BC3D2"/>
          <w:sz w:val="40"/>
          <w:szCs w:val="40"/>
          <w:lang w:val="en-US"/>
        </w:rPr>
      </w:pPr>
      <w:r w:rsidRPr="000E458A">
        <w:rPr>
          <w:rFonts w:ascii="Source Sans Pro SemiBold" w:hAnsi="Source Sans Pro SemiBold"/>
          <w:color w:val="4BC3D2"/>
          <w:sz w:val="40"/>
          <w:szCs w:val="40"/>
          <w:lang w:val="en-US"/>
        </w:rPr>
        <w:t>‘Building a safer London’</w:t>
      </w:r>
    </w:p>
    <w:p w14:paraId="5F375EBE" w14:textId="29C5950C" w:rsidR="009D590F" w:rsidRDefault="004270F1">
      <w:pPr>
        <w:rPr>
          <w:rFonts w:ascii="Source Sans Pro" w:hAnsi="Source Sans Pro"/>
          <w:sz w:val="28"/>
          <w:szCs w:val="28"/>
          <w:lang w:val="en-US"/>
        </w:rPr>
      </w:pPr>
      <w:r w:rsidRPr="00905151">
        <w:rPr>
          <w:rFonts w:ascii="Source Sans Pro" w:hAnsi="Source Sans Pro"/>
          <w:sz w:val="28"/>
          <w:szCs w:val="28"/>
          <w:lang w:val="en-US"/>
        </w:rPr>
        <w:t>We made a statement when the Police and Crime Plan first came out welcoming the commitment in the plan to work more with DDPOs and Disabled people</w:t>
      </w:r>
      <w:r w:rsidR="00305D7F" w:rsidRPr="00905151">
        <w:rPr>
          <w:rFonts w:ascii="Source Sans Pro" w:hAnsi="Source Sans Pro"/>
          <w:sz w:val="28"/>
          <w:szCs w:val="28"/>
          <w:lang w:val="en-US"/>
        </w:rPr>
        <w:t xml:space="preserve">. This is a more detailed response after going through the published plan to highlight </w:t>
      </w:r>
      <w:r w:rsidR="002B152B" w:rsidRPr="00905151">
        <w:rPr>
          <w:rFonts w:ascii="Source Sans Pro" w:hAnsi="Source Sans Pro"/>
          <w:sz w:val="28"/>
          <w:szCs w:val="28"/>
          <w:lang w:val="en-US"/>
        </w:rPr>
        <w:t xml:space="preserve">keys </w:t>
      </w:r>
      <w:r w:rsidR="00135375" w:rsidRPr="00905151">
        <w:rPr>
          <w:rFonts w:ascii="Source Sans Pro" w:hAnsi="Source Sans Pro"/>
          <w:sz w:val="28"/>
          <w:szCs w:val="28"/>
          <w:lang w:val="en-US"/>
        </w:rPr>
        <w:t>issues we feel are important to address</w:t>
      </w:r>
      <w:r w:rsidR="00447DF6">
        <w:rPr>
          <w:rFonts w:ascii="Source Sans Pro" w:hAnsi="Source Sans Pro"/>
          <w:sz w:val="28"/>
          <w:szCs w:val="28"/>
          <w:lang w:val="en-US"/>
        </w:rPr>
        <w:t>:</w:t>
      </w:r>
    </w:p>
    <w:p w14:paraId="79FC2673" w14:textId="02D6944C" w:rsidR="0089275D" w:rsidRPr="00A51FF7" w:rsidRDefault="001E13F1" w:rsidP="00A51FF7">
      <w:pPr>
        <w:pStyle w:val="ListParagraph"/>
        <w:numPr>
          <w:ilvl w:val="0"/>
          <w:numId w:val="2"/>
        </w:numPr>
        <w:rPr>
          <w:rFonts w:ascii="Source Sans Pro" w:hAnsi="Source Sans Pro"/>
          <w:sz w:val="28"/>
          <w:szCs w:val="28"/>
          <w:lang w:val="en-US"/>
        </w:rPr>
      </w:pPr>
      <w:r w:rsidRPr="00A51FF7">
        <w:rPr>
          <w:rFonts w:ascii="Source Sans Pro" w:hAnsi="Source Sans Pro"/>
          <w:sz w:val="28"/>
          <w:szCs w:val="28"/>
          <w:lang w:val="en-US"/>
        </w:rPr>
        <w:t>Tackling low levels of community confidence</w:t>
      </w:r>
    </w:p>
    <w:p w14:paraId="5C0C6A3A" w14:textId="6FEF1DFD" w:rsidR="001E13F1" w:rsidRPr="00A51FF7" w:rsidRDefault="001E13F1" w:rsidP="00A51FF7">
      <w:pPr>
        <w:pStyle w:val="ListParagraph"/>
        <w:numPr>
          <w:ilvl w:val="0"/>
          <w:numId w:val="2"/>
        </w:numPr>
        <w:rPr>
          <w:rFonts w:ascii="Source Sans Pro" w:hAnsi="Source Sans Pro"/>
          <w:sz w:val="28"/>
          <w:szCs w:val="28"/>
          <w:lang w:val="en-US"/>
        </w:rPr>
      </w:pPr>
      <w:r w:rsidRPr="00A51FF7">
        <w:rPr>
          <w:rFonts w:ascii="Source Sans Pro" w:hAnsi="Source Sans Pro"/>
          <w:sz w:val="28"/>
          <w:szCs w:val="28"/>
          <w:lang w:val="en-US"/>
        </w:rPr>
        <w:t>Understanding our community</w:t>
      </w:r>
    </w:p>
    <w:p w14:paraId="7B6E8675" w14:textId="5CA75C3A" w:rsidR="001E13F1" w:rsidRPr="00A51FF7" w:rsidRDefault="001E13F1" w:rsidP="00A51FF7">
      <w:pPr>
        <w:pStyle w:val="ListParagraph"/>
        <w:numPr>
          <w:ilvl w:val="0"/>
          <w:numId w:val="2"/>
        </w:numPr>
        <w:rPr>
          <w:rFonts w:ascii="Source Sans Pro" w:hAnsi="Source Sans Pro"/>
          <w:sz w:val="28"/>
          <w:szCs w:val="28"/>
          <w:lang w:val="en-US"/>
        </w:rPr>
      </w:pPr>
      <w:r w:rsidRPr="00A51FF7">
        <w:rPr>
          <w:rFonts w:ascii="Source Sans Pro" w:hAnsi="Source Sans Pro"/>
          <w:sz w:val="28"/>
          <w:szCs w:val="28"/>
          <w:lang w:val="en-US"/>
        </w:rPr>
        <w:t>Intersectional</w:t>
      </w:r>
      <w:r w:rsidR="00236BA9" w:rsidRPr="00A51FF7">
        <w:rPr>
          <w:rFonts w:ascii="Source Sans Pro" w:hAnsi="Source Sans Pro"/>
          <w:sz w:val="28"/>
          <w:szCs w:val="28"/>
          <w:lang w:val="en-US"/>
        </w:rPr>
        <w:t xml:space="preserve"> work</w:t>
      </w:r>
      <w:r w:rsidR="00491D76">
        <w:rPr>
          <w:rFonts w:ascii="Source Sans Pro" w:hAnsi="Source Sans Pro"/>
          <w:sz w:val="28"/>
          <w:szCs w:val="28"/>
          <w:lang w:val="en-US"/>
        </w:rPr>
        <w:t>ing practices</w:t>
      </w:r>
    </w:p>
    <w:p w14:paraId="72B097BC" w14:textId="32D982E4" w:rsidR="00EA33FF" w:rsidRPr="00A51FF7" w:rsidRDefault="000E6ABA" w:rsidP="00A51FF7">
      <w:pPr>
        <w:pStyle w:val="ListParagraph"/>
        <w:numPr>
          <w:ilvl w:val="0"/>
          <w:numId w:val="2"/>
        </w:numPr>
        <w:rPr>
          <w:rFonts w:ascii="Source Sans Pro" w:hAnsi="Source Sans Pro"/>
          <w:sz w:val="28"/>
          <w:szCs w:val="28"/>
          <w:lang w:val="en-US"/>
        </w:rPr>
      </w:pPr>
      <w:r w:rsidRPr="00A51FF7">
        <w:rPr>
          <w:rFonts w:ascii="Source Sans Pro" w:hAnsi="Source Sans Pro"/>
          <w:sz w:val="28"/>
          <w:szCs w:val="28"/>
          <w:lang w:val="en-US"/>
        </w:rPr>
        <w:t>Accessible engagement</w:t>
      </w:r>
      <w:r w:rsidR="00EE0E4E">
        <w:rPr>
          <w:rFonts w:ascii="Source Sans Pro" w:hAnsi="Source Sans Pro"/>
          <w:sz w:val="28"/>
          <w:szCs w:val="28"/>
          <w:lang w:val="en-US"/>
        </w:rPr>
        <w:t xml:space="preserve"> / services</w:t>
      </w:r>
    </w:p>
    <w:p w14:paraId="24B04F0C" w14:textId="08527BAA" w:rsidR="000E6ABA" w:rsidRDefault="00206497" w:rsidP="00A51FF7">
      <w:pPr>
        <w:pStyle w:val="ListParagraph"/>
        <w:numPr>
          <w:ilvl w:val="0"/>
          <w:numId w:val="2"/>
        </w:numPr>
        <w:rPr>
          <w:rFonts w:ascii="Source Sans Pro" w:hAnsi="Source Sans Pro"/>
          <w:sz w:val="28"/>
          <w:szCs w:val="28"/>
          <w:lang w:val="en-US"/>
        </w:rPr>
      </w:pPr>
      <w:r>
        <w:rPr>
          <w:rFonts w:ascii="Source Sans Pro" w:hAnsi="Source Sans Pro"/>
          <w:sz w:val="28"/>
          <w:szCs w:val="28"/>
          <w:lang w:val="en-US"/>
        </w:rPr>
        <w:t>Recognition of r</w:t>
      </w:r>
      <w:r w:rsidR="00AE2444" w:rsidRPr="00A51FF7">
        <w:rPr>
          <w:rFonts w:ascii="Source Sans Pro" w:hAnsi="Source Sans Pro"/>
          <w:sz w:val="28"/>
          <w:szCs w:val="28"/>
          <w:lang w:val="en-US"/>
        </w:rPr>
        <w:t>epeat victims of hate crime</w:t>
      </w:r>
    </w:p>
    <w:p w14:paraId="2C60471F" w14:textId="77777777" w:rsidR="00F60D6F" w:rsidRPr="00F60D6F" w:rsidRDefault="00F60D6F" w:rsidP="00F60D6F">
      <w:pPr>
        <w:pStyle w:val="ListParagraph"/>
        <w:numPr>
          <w:ilvl w:val="0"/>
          <w:numId w:val="2"/>
        </w:numPr>
        <w:rPr>
          <w:rFonts w:ascii="Source Sans Pro" w:hAnsi="Source Sans Pro" w:cs="DejaVuSans"/>
          <w:sz w:val="28"/>
          <w:szCs w:val="28"/>
        </w:rPr>
      </w:pPr>
      <w:r w:rsidRPr="00F60D6F">
        <w:rPr>
          <w:rFonts w:ascii="Source Sans Pro" w:hAnsi="Source Sans Pro" w:cs="DejaVuSans"/>
          <w:sz w:val="28"/>
          <w:szCs w:val="28"/>
        </w:rPr>
        <w:t>Victim Care Hub to include specialist services</w:t>
      </w:r>
    </w:p>
    <w:p w14:paraId="78B5C7AC" w14:textId="77777777" w:rsidR="00104797" w:rsidRDefault="00104797">
      <w:pPr>
        <w:rPr>
          <w:rFonts w:ascii="Source Sans Pro" w:hAnsi="Source Sans Pro"/>
          <w:sz w:val="28"/>
          <w:szCs w:val="28"/>
          <w:lang w:val="en-US"/>
        </w:rPr>
      </w:pPr>
    </w:p>
    <w:p w14:paraId="461D8D41" w14:textId="1AAB305D" w:rsidR="00C2390D" w:rsidRPr="002E6AB6" w:rsidRDefault="00C2390D">
      <w:pPr>
        <w:rPr>
          <w:rFonts w:ascii="Source Sans Pro" w:hAnsi="Source Sans Pro"/>
          <w:sz w:val="28"/>
          <w:szCs w:val="28"/>
          <w:lang w:val="en-US"/>
        </w:rPr>
      </w:pPr>
      <w:r w:rsidRPr="002E6AB6">
        <w:rPr>
          <w:rFonts w:ascii="Source Sans Pro" w:hAnsi="Source Sans Pro"/>
          <w:color w:val="4BC3D2"/>
          <w:sz w:val="28"/>
          <w:szCs w:val="28"/>
          <w:lang w:val="en-US"/>
        </w:rPr>
        <w:t>Do more to tackle low levels of community confidence</w:t>
      </w:r>
    </w:p>
    <w:p w14:paraId="2C310D99" w14:textId="327895C0" w:rsidR="00AB5218" w:rsidRPr="00905151" w:rsidRDefault="00265B6C">
      <w:pPr>
        <w:rPr>
          <w:rFonts w:ascii="Source Sans Pro" w:hAnsi="Source Sans Pro"/>
          <w:sz w:val="28"/>
          <w:szCs w:val="28"/>
          <w:lang w:val="en-US"/>
        </w:rPr>
      </w:pPr>
      <w:r w:rsidRPr="00905151">
        <w:rPr>
          <w:rFonts w:ascii="Source Sans Pro" w:hAnsi="Source Sans Pro"/>
          <w:sz w:val="28"/>
          <w:szCs w:val="28"/>
          <w:lang w:val="en-US"/>
        </w:rPr>
        <w:t>With lack of confidence in policing so low</w:t>
      </w:r>
      <w:r w:rsidR="00953FC2" w:rsidRPr="00905151">
        <w:rPr>
          <w:rFonts w:ascii="Source Sans Pro" w:hAnsi="Source Sans Pro"/>
          <w:sz w:val="28"/>
          <w:szCs w:val="28"/>
          <w:lang w:val="en-US"/>
        </w:rPr>
        <w:t xml:space="preserve"> amongst Disabled Londoners we felt that </w:t>
      </w:r>
      <w:r w:rsidR="00726B5B">
        <w:rPr>
          <w:rFonts w:ascii="Source Sans Pro" w:hAnsi="Source Sans Pro"/>
          <w:sz w:val="28"/>
          <w:szCs w:val="28"/>
          <w:lang w:val="en-US"/>
        </w:rPr>
        <w:t>is not enough</w:t>
      </w:r>
      <w:r w:rsidR="00BE3F13">
        <w:rPr>
          <w:rFonts w:ascii="Source Sans Pro" w:hAnsi="Source Sans Pro"/>
          <w:sz w:val="28"/>
          <w:szCs w:val="28"/>
          <w:lang w:val="en-US"/>
        </w:rPr>
        <w:t xml:space="preserve"> that</w:t>
      </w:r>
      <w:r w:rsidR="00953FC2" w:rsidRPr="00905151">
        <w:rPr>
          <w:rFonts w:ascii="Source Sans Pro" w:hAnsi="Source Sans Pro"/>
          <w:sz w:val="28"/>
          <w:szCs w:val="28"/>
          <w:lang w:val="en-US"/>
        </w:rPr>
        <w:t xml:space="preserve"> it was implicit that engagement</w:t>
      </w:r>
      <w:r w:rsidR="004D4B6E" w:rsidRPr="00905151">
        <w:rPr>
          <w:rFonts w:ascii="Source Sans Pro" w:hAnsi="Source Sans Pro"/>
          <w:sz w:val="28"/>
          <w:szCs w:val="28"/>
          <w:lang w:val="en-US"/>
        </w:rPr>
        <w:t xml:space="preserve">, </w:t>
      </w:r>
      <w:r w:rsidR="00527FCB" w:rsidRPr="00905151">
        <w:rPr>
          <w:rFonts w:ascii="Source Sans Pro" w:hAnsi="Source Sans Pro"/>
          <w:sz w:val="28"/>
          <w:szCs w:val="28"/>
          <w:lang w:val="en-US"/>
        </w:rPr>
        <w:t>accountability,</w:t>
      </w:r>
      <w:r w:rsidR="004D4B6E" w:rsidRPr="00905151">
        <w:rPr>
          <w:rFonts w:ascii="Source Sans Pro" w:hAnsi="Source Sans Pro"/>
          <w:sz w:val="28"/>
          <w:szCs w:val="28"/>
          <w:lang w:val="en-US"/>
        </w:rPr>
        <w:t xml:space="preserve"> and transparency aims are threaded through the plan</w:t>
      </w:r>
      <w:r w:rsidR="00AD33B1">
        <w:rPr>
          <w:rFonts w:ascii="Source Sans Pro" w:hAnsi="Source Sans Pro"/>
          <w:sz w:val="28"/>
          <w:szCs w:val="28"/>
          <w:lang w:val="en-US"/>
        </w:rPr>
        <w:t xml:space="preserve">. </w:t>
      </w:r>
      <w:r w:rsidR="004D4B6E" w:rsidRPr="00905151">
        <w:rPr>
          <w:rFonts w:ascii="Source Sans Pro" w:hAnsi="Source Sans Pro"/>
          <w:sz w:val="28"/>
          <w:szCs w:val="28"/>
          <w:lang w:val="en-US"/>
        </w:rPr>
        <w:t xml:space="preserve">Disabled Londoners need it explicitly stated with </w:t>
      </w:r>
      <w:r w:rsidR="00EA33FF">
        <w:rPr>
          <w:rFonts w:ascii="Source Sans Pro" w:hAnsi="Source Sans Pro"/>
          <w:sz w:val="28"/>
          <w:szCs w:val="28"/>
          <w:lang w:val="en-US"/>
        </w:rPr>
        <w:t>clear, accessible</w:t>
      </w:r>
      <w:r w:rsidR="004D4B6E" w:rsidRPr="00905151">
        <w:rPr>
          <w:rFonts w:ascii="Source Sans Pro" w:hAnsi="Source Sans Pro"/>
          <w:sz w:val="28"/>
          <w:szCs w:val="28"/>
          <w:lang w:val="en-US"/>
        </w:rPr>
        <w:t xml:space="preserve"> communication</w:t>
      </w:r>
      <w:r w:rsidR="00AB5218" w:rsidRPr="00905151">
        <w:rPr>
          <w:rFonts w:ascii="Source Sans Pro" w:hAnsi="Source Sans Pro"/>
          <w:sz w:val="28"/>
          <w:szCs w:val="28"/>
          <w:lang w:val="en-US"/>
        </w:rPr>
        <w:t xml:space="preserve"> and engagement</w:t>
      </w:r>
      <w:r w:rsidR="008A66DB">
        <w:rPr>
          <w:rFonts w:ascii="Source Sans Pro" w:hAnsi="Source Sans Pro"/>
          <w:sz w:val="28"/>
          <w:szCs w:val="28"/>
          <w:lang w:val="en-US"/>
        </w:rPr>
        <w:t>. We need</w:t>
      </w:r>
      <w:r w:rsidR="00AB5218" w:rsidRPr="00905151">
        <w:rPr>
          <w:rFonts w:ascii="Source Sans Pro" w:hAnsi="Source Sans Pro"/>
          <w:sz w:val="28"/>
          <w:szCs w:val="28"/>
          <w:lang w:val="en-US"/>
        </w:rPr>
        <w:t xml:space="preserve"> opportunities to hold MOPAC to account when this is not happening.</w:t>
      </w:r>
      <w:r w:rsidR="00CA3BB5" w:rsidRPr="00905151">
        <w:rPr>
          <w:rFonts w:ascii="Source Sans Pro" w:hAnsi="Source Sans Pro"/>
          <w:sz w:val="28"/>
          <w:szCs w:val="28"/>
          <w:lang w:val="en-US"/>
        </w:rPr>
        <w:t xml:space="preserve"> </w:t>
      </w:r>
    </w:p>
    <w:p w14:paraId="05BAE0E0" w14:textId="77777777" w:rsidR="007E4041" w:rsidRDefault="00135375" w:rsidP="009D590F">
      <w:pPr>
        <w:rPr>
          <w:rFonts w:ascii="Source Sans Pro" w:hAnsi="Source Sans Pro"/>
          <w:sz w:val="28"/>
          <w:szCs w:val="28"/>
          <w:lang w:val="en-US"/>
        </w:rPr>
      </w:pPr>
      <w:r w:rsidRPr="00905151">
        <w:rPr>
          <w:rFonts w:ascii="Source Sans Pro" w:hAnsi="Source Sans Pro"/>
          <w:sz w:val="28"/>
          <w:szCs w:val="28"/>
          <w:lang w:val="en-US"/>
        </w:rPr>
        <w:t xml:space="preserve">It was disappointing despite our </w:t>
      </w:r>
      <w:r w:rsidR="0090058F" w:rsidRPr="00905151">
        <w:rPr>
          <w:rFonts w:ascii="Source Sans Pro" w:hAnsi="Source Sans Pro"/>
          <w:sz w:val="28"/>
          <w:szCs w:val="28"/>
          <w:lang w:val="en-US"/>
        </w:rPr>
        <w:t>previous reports and presentations to MOPAC that Ableis</w:t>
      </w:r>
      <w:r w:rsidR="006543C8" w:rsidRPr="00905151">
        <w:rPr>
          <w:rFonts w:ascii="Source Sans Pro" w:hAnsi="Source Sans Pro"/>
          <w:sz w:val="28"/>
          <w:szCs w:val="28"/>
          <w:lang w:val="en-US"/>
        </w:rPr>
        <w:t>t</w:t>
      </w:r>
      <w:r w:rsidR="0090058F" w:rsidRPr="00905151">
        <w:rPr>
          <w:rFonts w:ascii="Source Sans Pro" w:hAnsi="Source Sans Pro"/>
          <w:sz w:val="28"/>
          <w:szCs w:val="28"/>
          <w:lang w:val="en-US"/>
        </w:rPr>
        <w:t xml:space="preserve"> / Disablis</w:t>
      </w:r>
      <w:r w:rsidR="006543C8" w:rsidRPr="00905151">
        <w:rPr>
          <w:rFonts w:ascii="Source Sans Pro" w:hAnsi="Source Sans Pro"/>
          <w:sz w:val="28"/>
          <w:szCs w:val="28"/>
          <w:lang w:val="en-US"/>
        </w:rPr>
        <w:t>t</w:t>
      </w:r>
      <w:r w:rsidR="0090058F" w:rsidRPr="00905151">
        <w:rPr>
          <w:rFonts w:ascii="Source Sans Pro" w:hAnsi="Source Sans Pro"/>
          <w:sz w:val="28"/>
          <w:szCs w:val="28"/>
          <w:lang w:val="en-US"/>
        </w:rPr>
        <w:t xml:space="preserve"> </w:t>
      </w:r>
      <w:r w:rsidR="006543C8" w:rsidRPr="00905151">
        <w:rPr>
          <w:rFonts w:ascii="Source Sans Pro" w:hAnsi="Source Sans Pro"/>
          <w:sz w:val="28"/>
          <w:szCs w:val="28"/>
          <w:lang w:val="en-US"/>
        </w:rPr>
        <w:t xml:space="preserve">attitudes and discrimination was </w:t>
      </w:r>
      <w:r w:rsidR="0090058F" w:rsidRPr="00905151">
        <w:rPr>
          <w:rFonts w:ascii="Source Sans Pro" w:hAnsi="Source Sans Pro"/>
          <w:sz w:val="28"/>
          <w:szCs w:val="28"/>
          <w:lang w:val="en-US"/>
        </w:rPr>
        <w:t xml:space="preserve">omitted from the </w:t>
      </w:r>
      <w:r w:rsidR="00CF4A79">
        <w:rPr>
          <w:rFonts w:ascii="Source Sans Pro" w:hAnsi="Source Sans Pro"/>
          <w:sz w:val="28"/>
          <w:szCs w:val="28"/>
          <w:lang w:val="en-US"/>
        </w:rPr>
        <w:t xml:space="preserve">London Mayor’s </w:t>
      </w:r>
      <w:r w:rsidR="0090058F" w:rsidRPr="00905151">
        <w:rPr>
          <w:rFonts w:ascii="Source Sans Pro" w:hAnsi="Source Sans Pro"/>
          <w:sz w:val="28"/>
          <w:szCs w:val="28"/>
          <w:lang w:val="en-US"/>
        </w:rPr>
        <w:t xml:space="preserve">list of </w:t>
      </w:r>
      <w:r w:rsidR="006543C8" w:rsidRPr="00905151">
        <w:rPr>
          <w:rFonts w:ascii="Source Sans Pro" w:hAnsi="Source Sans Pro"/>
          <w:sz w:val="28"/>
          <w:szCs w:val="28"/>
          <w:lang w:val="en-US"/>
        </w:rPr>
        <w:t xml:space="preserve">unacceptable attitudes and </w:t>
      </w:r>
      <w:r w:rsidR="00EC3353" w:rsidRPr="00905151">
        <w:rPr>
          <w:rFonts w:ascii="Source Sans Pro" w:hAnsi="Source Sans Pro"/>
          <w:sz w:val="28"/>
          <w:szCs w:val="28"/>
          <w:lang w:val="en-US"/>
        </w:rPr>
        <w:t>behaviours</w:t>
      </w:r>
      <w:r w:rsidR="006543C8" w:rsidRPr="00905151">
        <w:rPr>
          <w:rFonts w:ascii="Source Sans Pro" w:hAnsi="Source Sans Pro"/>
          <w:sz w:val="28"/>
          <w:szCs w:val="28"/>
          <w:lang w:val="en-US"/>
        </w:rPr>
        <w:t xml:space="preserve"> </w:t>
      </w:r>
      <w:r w:rsidR="00663470" w:rsidRPr="00905151">
        <w:rPr>
          <w:rFonts w:ascii="Source Sans Pro" w:hAnsi="Source Sans Pro"/>
          <w:sz w:val="28"/>
          <w:szCs w:val="28"/>
          <w:lang w:val="en-US"/>
        </w:rPr>
        <w:t xml:space="preserve">that </w:t>
      </w:r>
      <w:r w:rsidR="00CF4A79">
        <w:rPr>
          <w:rFonts w:ascii="Source Sans Pro" w:hAnsi="Source Sans Pro"/>
          <w:sz w:val="28"/>
          <w:szCs w:val="28"/>
          <w:lang w:val="en-US"/>
        </w:rPr>
        <w:t xml:space="preserve">they </w:t>
      </w:r>
    </w:p>
    <w:p w14:paraId="72F6F0CB" w14:textId="77777777" w:rsidR="007E4041" w:rsidRDefault="007E4041" w:rsidP="009D590F">
      <w:pPr>
        <w:rPr>
          <w:rFonts w:ascii="Source Sans Pro" w:hAnsi="Source Sans Pro"/>
          <w:sz w:val="28"/>
          <w:szCs w:val="28"/>
          <w:lang w:val="en-US"/>
        </w:rPr>
      </w:pPr>
    </w:p>
    <w:p w14:paraId="0B3135F7" w14:textId="77777777" w:rsidR="007E4041" w:rsidRDefault="007E4041" w:rsidP="009D590F">
      <w:pPr>
        <w:rPr>
          <w:rFonts w:ascii="Source Sans Pro" w:hAnsi="Source Sans Pro"/>
          <w:sz w:val="28"/>
          <w:szCs w:val="28"/>
          <w:lang w:val="en-US"/>
        </w:rPr>
      </w:pPr>
    </w:p>
    <w:p w14:paraId="735CE61C" w14:textId="06808313" w:rsidR="0017705C" w:rsidRDefault="00023732" w:rsidP="009D590F">
      <w:pPr>
        <w:rPr>
          <w:rFonts w:ascii="Source Sans Pro" w:hAnsi="Source Sans Pro"/>
          <w:sz w:val="28"/>
          <w:szCs w:val="28"/>
          <w:lang w:val="en-US"/>
        </w:rPr>
      </w:pPr>
      <w:r>
        <w:rPr>
          <w:rFonts w:ascii="Source Sans Pro" w:hAnsi="Source Sans Pro" w:cs="DejaVuSans"/>
          <w:noProof/>
          <w:sz w:val="28"/>
          <w:szCs w:val="28"/>
        </w:rPr>
        <w:drawing>
          <wp:anchor distT="0" distB="0" distL="114300" distR="114300" simplePos="0" relativeHeight="251658244" behindDoc="0" locked="1" layoutInCell="1" allowOverlap="1" wp14:anchorId="5A9B5287" wp14:editId="05D2FEFB">
            <wp:simplePos x="0" y="0"/>
            <wp:positionH relativeFrom="page">
              <wp:posOffset>-31750</wp:posOffset>
            </wp:positionH>
            <wp:positionV relativeFrom="margin">
              <wp:posOffset>-533400</wp:posOffset>
            </wp:positionV>
            <wp:extent cx="3074035" cy="1083310"/>
            <wp:effectExtent l="0" t="0" r="0" b="254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4035" cy="1083310"/>
                    </a:xfrm>
                    <a:prstGeom prst="rect">
                      <a:avLst/>
                    </a:prstGeom>
                  </pic:spPr>
                </pic:pic>
              </a:graphicData>
            </a:graphic>
            <wp14:sizeRelH relativeFrom="margin">
              <wp14:pctWidth>0</wp14:pctWidth>
            </wp14:sizeRelH>
            <wp14:sizeRelV relativeFrom="margin">
              <wp14:pctHeight>0</wp14:pctHeight>
            </wp14:sizeRelV>
          </wp:anchor>
        </w:drawing>
      </w:r>
      <w:r w:rsidR="00663470" w:rsidRPr="00905151">
        <w:rPr>
          <w:rFonts w:ascii="Source Sans Pro" w:hAnsi="Source Sans Pro"/>
          <w:sz w:val="28"/>
          <w:szCs w:val="28"/>
          <w:lang w:val="en-US"/>
        </w:rPr>
        <w:t>expect the Metropolitan Police Service to drive out.</w:t>
      </w:r>
      <w:r w:rsidR="00EC3353" w:rsidRPr="00905151">
        <w:rPr>
          <w:rFonts w:ascii="Source Sans Pro" w:hAnsi="Source Sans Pro"/>
          <w:sz w:val="28"/>
          <w:szCs w:val="28"/>
          <w:lang w:val="en-US"/>
        </w:rPr>
        <w:t xml:space="preserve"> </w:t>
      </w:r>
      <w:r w:rsidR="00C2196B" w:rsidRPr="00905151">
        <w:rPr>
          <w:rFonts w:ascii="Source Sans Pro" w:hAnsi="Source Sans Pro"/>
          <w:sz w:val="28"/>
          <w:szCs w:val="28"/>
          <w:lang w:val="en-US"/>
        </w:rPr>
        <w:t>We would welcome more engagement with MOPAC via the newly established G</w:t>
      </w:r>
      <w:r w:rsidR="00FD2C18">
        <w:rPr>
          <w:rFonts w:ascii="Source Sans Pro" w:hAnsi="Source Sans Pro"/>
          <w:sz w:val="28"/>
          <w:szCs w:val="28"/>
          <w:lang w:val="en-US"/>
        </w:rPr>
        <w:t xml:space="preserve">reater </w:t>
      </w:r>
      <w:r w:rsidR="00C2196B" w:rsidRPr="00905151">
        <w:rPr>
          <w:rFonts w:ascii="Source Sans Pro" w:hAnsi="Source Sans Pro"/>
          <w:sz w:val="28"/>
          <w:szCs w:val="28"/>
          <w:lang w:val="en-US"/>
        </w:rPr>
        <w:t>L</w:t>
      </w:r>
      <w:r w:rsidR="00FD2C18">
        <w:rPr>
          <w:rFonts w:ascii="Source Sans Pro" w:hAnsi="Source Sans Pro"/>
          <w:sz w:val="28"/>
          <w:szCs w:val="28"/>
          <w:lang w:val="en-US"/>
        </w:rPr>
        <w:t xml:space="preserve">ondon </w:t>
      </w:r>
      <w:r w:rsidR="00C2196B" w:rsidRPr="00905151">
        <w:rPr>
          <w:rFonts w:ascii="Source Sans Pro" w:hAnsi="Source Sans Pro"/>
          <w:sz w:val="28"/>
          <w:szCs w:val="28"/>
          <w:lang w:val="en-US"/>
        </w:rPr>
        <w:t>A</w:t>
      </w:r>
      <w:r w:rsidR="00FD2C18">
        <w:rPr>
          <w:rFonts w:ascii="Source Sans Pro" w:hAnsi="Source Sans Pro"/>
          <w:sz w:val="28"/>
          <w:szCs w:val="28"/>
          <w:lang w:val="en-US"/>
        </w:rPr>
        <w:t>uthority</w:t>
      </w:r>
      <w:r w:rsidR="004C2BC1">
        <w:rPr>
          <w:rFonts w:ascii="Source Sans Pro" w:hAnsi="Source Sans Pro"/>
          <w:sz w:val="28"/>
          <w:szCs w:val="28"/>
          <w:lang w:val="en-US"/>
        </w:rPr>
        <w:t xml:space="preserve"> (GLA)</w:t>
      </w:r>
      <w:r w:rsidR="00C2196B" w:rsidRPr="00905151">
        <w:rPr>
          <w:rFonts w:ascii="Source Sans Pro" w:hAnsi="Source Sans Pro"/>
          <w:sz w:val="28"/>
          <w:szCs w:val="28"/>
          <w:lang w:val="en-US"/>
        </w:rPr>
        <w:t xml:space="preserve"> D</w:t>
      </w:r>
      <w:r w:rsidR="00FD2C18">
        <w:rPr>
          <w:rFonts w:ascii="Source Sans Pro" w:hAnsi="Source Sans Pro"/>
          <w:sz w:val="28"/>
          <w:szCs w:val="28"/>
          <w:lang w:val="en-US"/>
        </w:rPr>
        <w:t xml:space="preserve">eaf &amp; </w:t>
      </w:r>
      <w:r w:rsidR="00C2196B" w:rsidRPr="00905151">
        <w:rPr>
          <w:rFonts w:ascii="Source Sans Pro" w:hAnsi="Source Sans Pro"/>
          <w:sz w:val="28"/>
          <w:szCs w:val="28"/>
          <w:lang w:val="en-US"/>
        </w:rPr>
        <w:t>D</w:t>
      </w:r>
      <w:r w:rsidR="00FD2C18">
        <w:rPr>
          <w:rFonts w:ascii="Source Sans Pro" w:hAnsi="Source Sans Pro"/>
          <w:sz w:val="28"/>
          <w:szCs w:val="28"/>
          <w:lang w:val="en-US"/>
        </w:rPr>
        <w:t xml:space="preserve">isabled </w:t>
      </w:r>
      <w:r w:rsidR="00C2196B" w:rsidRPr="00905151">
        <w:rPr>
          <w:rFonts w:ascii="Source Sans Pro" w:hAnsi="Source Sans Pro"/>
          <w:sz w:val="28"/>
          <w:szCs w:val="28"/>
          <w:lang w:val="en-US"/>
        </w:rPr>
        <w:t>P</w:t>
      </w:r>
      <w:r w:rsidR="00FD2C18">
        <w:rPr>
          <w:rFonts w:ascii="Source Sans Pro" w:hAnsi="Source Sans Pro"/>
          <w:sz w:val="28"/>
          <w:szCs w:val="28"/>
          <w:lang w:val="en-US"/>
        </w:rPr>
        <w:t xml:space="preserve">eople </w:t>
      </w:r>
      <w:r w:rsidR="004365F5" w:rsidRPr="00905151">
        <w:rPr>
          <w:rFonts w:ascii="Source Sans Pro" w:hAnsi="Source Sans Pro"/>
          <w:sz w:val="28"/>
          <w:szCs w:val="28"/>
          <w:lang w:val="en-US"/>
        </w:rPr>
        <w:t>O</w:t>
      </w:r>
      <w:r w:rsidR="004365F5">
        <w:rPr>
          <w:rFonts w:ascii="Source Sans Pro" w:hAnsi="Source Sans Pro"/>
          <w:sz w:val="28"/>
          <w:szCs w:val="28"/>
          <w:lang w:val="en-US"/>
        </w:rPr>
        <w:t>rganizations’</w:t>
      </w:r>
      <w:r w:rsidR="00C2196B" w:rsidRPr="00905151">
        <w:rPr>
          <w:rFonts w:ascii="Source Sans Pro" w:hAnsi="Source Sans Pro"/>
          <w:sz w:val="28"/>
          <w:szCs w:val="28"/>
          <w:lang w:val="en-US"/>
        </w:rPr>
        <w:t xml:space="preserve"> Disability Stakeholder group</w:t>
      </w:r>
      <w:r w:rsidR="009942FB" w:rsidRPr="00905151">
        <w:rPr>
          <w:rFonts w:ascii="Source Sans Pro" w:hAnsi="Source Sans Pro"/>
          <w:sz w:val="28"/>
          <w:szCs w:val="28"/>
          <w:lang w:val="en-US"/>
        </w:rPr>
        <w:t xml:space="preserve"> with agreed actions on how to improve situations that are discussed relating to our community. At the last meeting, it was suggested that the GLA </w:t>
      </w:r>
      <w:r w:rsidR="003257C4" w:rsidRPr="00905151">
        <w:rPr>
          <w:rFonts w:ascii="Source Sans Pro" w:hAnsi="Source Sans Pro"/>
          <w:sz w:val="28"/>
          <w:szCs w:val="28"/>
          <w:lang w:val="en-US"/>
        </w:rPr>
        <w:t>set up a Disability Chief Officer</w:t>
      </w:r>
      <w:r w:rsidR="00CA3BB5" w:rsidRPr="00905151">
        <w:rPr>
          <w:rFonts w:ascii="Source Sans Pro" w:hAnsi="Source Sans Pro"/>
          <w:sz w:val="28"/>
          <w:szCs w:val="28"/>
          <w:lang w:val="en-US"/>
        </w:rPr>
        <w:t xml:space="preserve"> or</w:t>
      </w:r>
      <w:r w:rsidR="00F25D41" w:rsidRPr="00905151">
        <w:rPr>
          <w:rFonts w:ascii="Source Sans Pro" w:hAnsi="Source Sans Pro"/>
          <w:sz w:val="28"/>
          <w:szCs w:val="28"/>
          <w:lang w:val="en-US"/>
        </w:rPr>
        <w:t xml:space="preserve"> Commissioner.</w:t>
      </w:r>
      <w:r w:rsidR="003257C4" w:rsidRPr="00905151">
        <w:rPr>
          <w:rFonts w:ascii="Source Sans Pro" w:hAnsi="Source Sans Pro"/>
          <w:sz w:val="28"/>
          <w:szCs w:val="28"/>
          <w:lang w:val="en-US"/>
        </w:rPr>
        <w:t xml:space="preserve"> </w:t>
      </w:r>
      <w:r w:rsidR="004C7C90" w:rsidRPr="00905151">
        <w:rPr>
          <w:rFonts w:ascii="Source Sans Pro" w:hAnsi="Source Sans Pro"/>
          <w:sz w:val="28"/>
          <w:szCs w:val="28"/>
          <w:lang w:val="en-US"/>
        </w:rPr>
        <w:t>W</w:t>
      </w:r>
      <w:r w:rsidR="00F25D41" w:rsidRPr="00905151">
        <w:rPr>
          <w:rFonts w:ascii="Source Sans Pro" w:hAnsi="Source Sans Pro"/>
          <w:sz w:val="28"/>
          <w:szCs w:val="28"/>
          <w:lang w:val="en-US"/>
        </w:rPr>
        <w:t xml:space="preserve">e </w:t>
      </w:r>
      <w:r w:rsidR="004C7C90" w:rsidRPr="00905151">
        <w:rPr>
          <w:rFonts w:ascii="Source Sans Pro" w:hAnsi="Source Sans Pro"/>
          <w:sz w:val="28"/>
          <w:szCs w:val="28"/>
          <w:lang w:val="en-US"/>
        </w:rPr>
        <w:t>know that outcomes across all work areas will improve if there</w:t>
      </w:r>
      <w:r w:rsidR="00B60757" w:rsidRPr="00905151">
        <w:rPr>
          <w:rFonts w:ascii="Source Sans Pro" w:hAnsi="Source Sans Pro"/>
          <w:sz w:val="28"/>
          <w:szCs w:val="28"/>
          <w:lang w:val="en-US"/>
        </w:rPr>
        <w:t xml:space="preserve"> </w:t>
      </w:r>
      <w:r w:rsidR="009B6212" w:rsidRPr="00905151">
        <w:rPr>
          <w:rFonts w:ascii="Source Sans Pro" w:hAnsi="Source Sans Pro"/>
          <w:sz w:val="28"/>
          <w:szCs w:val="28"/>
          <w:lang w:val="en-US"/>
        </w:rPr>
        <w:t>is</w:t>
      </w:r>
      <w:r w:rsidR="00B60757" w:rsidRPr="00905151">
        <w:rPr>
          <w:rFonts w:ascii="Source Sans Pro" w:hAnsi="Source Sans Pro"/>
          <w:sz w:val="28"/>
          <w:szCs w:val="28"/>
          <w:lang w:val="en-US"/>
        </w:rPr>
        <w:t xml:space="preserve"> a disability lens included. </w:t>
      </w:r>
    </w:p>
    <w:p w14:paraId="6B80B730" w14:textId="77777777" w:rsidR="007358BE" w:rsidRDefault="009B6212" w:rsidP="009D590F">
      <w:pPr>
        <w:rPr>
          <w:rFonts w:ascii="Source Sans Pro" w:hAnsi="Source Sans Pro"/>
          <w:sz w:val="28"/>
          <w:szCs w:val="28"/>
          <w:lang w:val="en-US"/>
        </w:rPr>
      </w:pPr>
      <w:r w:rsidRPr="00905151">
        <w:rPr>
          <w:rFonts w:ascii="Source Sans Pro" w:hAnsi="Source Sans Pro"/>
          <w:sz w:val="28"/>
          <w:szCs w:val="28"/>
          <w:lang w:val="en-US"/>
        </w:rPr>
        <w:t xml:space="preserve">Marginalised communities are most at risk of </w:t>
      </w:r>
      <w:r w:rsidR="00647912" w:rsidRPr="00905151">
        <w:rPr>
          <w:rFonts w:ascii="Source Sans Pro" w:hAnsi="Source Sans Pro"/>
          <w:sz w:val="28"/>
          <w:szCs w:val="28"/>
          <w:lang w:val="en-US"/>
        </w:rPr>
        <w:t xml:space="preserve">being discriminated against or treated unfairly, so </w:t>
      </w:r>
      <w:r w:rsidR="007363DE" w:rsidRPr="00905151">
        <w:rPr>
          <w:rFonts w:ascii="Source Sans Pro" w:hAnsi="Source Sans Pro"/>
          <w:sz w:val="28"/>
          <w:szCs w:val="28"/>
          <w:lang w:val="en-US"/>
        </w:rPr>
        <w:t xml:space="preserve">we also wanted </w:t>
      </w:r>
      <w:r w:rsidR="0017705C">
        <w:rPr>
          <w:rFonts w:ascii="Source Sans Pro" w:hAnsi="Source Sans Pro"/>
          <w:sz w:val="28"/>
          <w:szCs w:val="28"/>
          <w:lang w:val="en-US"/>
        </w:rPr>
        <w:t>it</w:t>
      </w:r>
      <w:r w:rsidR="007363DE" w:rsidRPr="00905151">
        <w:rPr>
          <w:rFonts w:ascii="Source Sans Pro" w:hAnsi="Source Sans Pro"/>
          <w:sz w:val="28"/>
          <w:szCs w:val="28"/>
          <w:lang w:val="en-US"/>
        </w:rPr>
        <w:t xml:space="preserve"> explicitly stated</w:t>
      </w:r>
      <w:r w:rsidR="00647912" w:rsidRPr="00905151">
        <w:rPr>
          <w:rFonts w:ascii="Source Sans Pro" w:hAnsi="Source Sans Pro"/>
          <w:sz w:val="28"/>
          <w:szCs w:val="28"/>
          <w:lang w:val="en-US"/>
        </w:rPr>
        <w:t xml:space="preserve"> </w:t>
      </w:r>
      <w:r w:rsidR="004C7C90" w:rsidRPr="00905151">
        <w:rPr>
          <w:rFonts w:ascii="Source Sans Pro" w:hAnsi="Source Sans Pro"/>
          <w:sz w:val="28"/>
          <w:szCs w:val="28"/>
          <w:lang w:val="en-US"/>
        </w:rPr>
        <w:t xml:space="preserve">that all areas of the London Mayor’s work have an intersectional </w:t>
      </w:r>
      <w:r w:rsidR="0017705C">
        <w:rPr>
          <w:rFonts w:ascii="Source Sans Pro" w:hAnsi="Source Sans Pro"/>
          <w:sz w:val="28"/>
          <w:szCs w:val="28"/>
          <w:lang w:val="en-US"/>
        </w:rPr>
        <w:t>lens,</w:t>
      </w:r>
      <w:r w:rsidR="004C7C90" w:rsidRPr="00905151">
        <w:rPr>
          <w:rFonts w:ascii="Source Sans Pro" w:hAnsi="Source Sans Pro"/>
          <w:sz w:val="28"/>
          <w:szCs w:val="28"/>
          <w:lang w:val="en-US"/>
        </w:rPr>
        <w:t xml:space="preserve"> including Disabled Londoners</w:t>
      </w:r>
      <w:r w:rsidR="007363DE" w:rsidRPr="00905151">
        <w:rPr>
          <w:rFonts w:ascii="Source Sans Pro" w:hAnsi="Source Sans Pro"/>
          <w:sz w:val="28"/>
          <w:szCs w:val="28"/>
          <w:lang w:val="en-US"/>
        </w:rPr>
        <w:t xml:space="preserve">. </w:t>
      </w:r>
      <w:r w:rsidR="007358BE">
        <w:rPr>
          <w:rFonts w:ascii="Source Sans Pro" w:hAnsi="Source Sans Pro"/>
          <w:sz w:val="28"/>
          <w:szCs w:val="28"/>
          <w:lang w:val="en-US"/>
        </w:rPr>
        <w:t>Disabled people are part of every group of people.</w:t>
      </w:r>
    </w:p>
    <w:p w14:paraId="05FBA271" w14:textId="08923179" w:rsidR="009D590F" w:rsidRDefault="00B60757" w:rsidP="009D590F">
      <w:pPr>
        <w:rPr>
          <w:rFonts w:ascii="Source Sans Pro" w:hAnsi="Source Sans Pro"/>
          <w:sz w:val="28"/>
          <w:szCs w:val="28"/>
          <w:lang w:val="en-US"/>
        </w:rPr>
      </w:pPr>
      <w:r w:rsidRPr="00905151">
        <w:rPr>
          <w:rFonts w:ascii="Source Sans Pro" w:hAnsi="Source Sans Pro"/>
          <w:sz w:val="28"/>
          <w:szCs w:val="28"/>
          <w:lang w:val="en-US"/>
        </w:rPr>
        <w:t xml:space="preserve">Improving the lives of Disabled Londoners improves everyone’s lives. </w:t>
      </w:r>
      <w:r w:rsidR="0070231A" w:rsidRPr="00905151">
        <w:rPr>
          <w:rFonts w:ascii="Source Sans Pro" w:hAnsi="Source Sans Pro"/>
          <w:sz w:val="28"/>
          <w:szCs w:val="28"/>
          <w:lang w:val="en-US"/>
        </w:rPr>
        <w:t xml:space="preserve">We all need responsive, accessible, </w:t>
      </w:r>
      <w:r w:rsidR="00B665AE" w:rsidRPr="00905151">
        <w:rPr>
          <w:rFonts w:ascii="Source Sans Pro" w:hAnsi="Source Sans Pro"/>
          <w:sz w:val="28"/>
          <w:szCs w:val="28"/>
          <w:lang w:val="en-US"/>
        </w:rPr>
        <w:t>accountable,</w:t>
      </w:r>
      <w:r w:rsidR="0070231A" w:rsidRPr="00905151">
        <w:rPr>
          <w:rFonts w:ascii="Source Sans Pro" w:hAnsi="Source Sans Pro"/>
          <w:sz w:val="28"/>
          <w:szCs w:val="28"/>
          <w:lang w:val="en-US"/>
        </w:rPr>
        <w:t xml:space="preserve"> and effective services. Embedding this into planning and delivery ensures that </w:t>
      </w:r>
      <w:r w:rsidR="00DB3B4B" w:rsidRPr="00905151">
        <w:rPr>
          <w:rFonts w:ascii="Source Sans Pro" w:hAnsi="Source Sans Pro"/>
          <w:sz w:val="28"/>
          <w:szCs w:val="28"/>
          <w:lang w:val="en-US"/>
        </w:rPr>
        <w:t>Disabled Londoners are included at the sta</w:t>
      </w:r>
      <w:r w:rsidR="00984EDF" w:rsidRPr="00905151">
        <w:rPr>
          <w:rFonts w:ascii="Source Sans Pro" w:hAnsi="Source Sans Pro"/>
          <w:sz w:val="28"/>
          <w:szCs w:val="28"/>
          <w:lang w:val="en-US"/>
        </w:rPr>
        <w:t>rt and goes beyond the limit</w:t>
      </w:r>
      <w:r w:rsidR="006F343D" w:rsidRPr="00905151">
        <w:rPr>
          <w:rFonts w:ascii="Source Sans Pro" w:hAnsi="Source Sans Pro"/>
          <w:sz w:val="28"/>
          <w:szCs w:val="28"/>
          <w:lang w:val="en-US"/>
        </w:rPr>
        <w:t>ations of the Equality Act</w:t>
      </w:r>
      <w:r w:rsidR="00330C38" w:rsidRPr="00905151">
        <w:rPr>
          <w:rFonts w:ascii="Source Sans Pro" w:hAnsi="Source Sans Pro"/>
          <w:sz w:val="28"/>
          <w:szCs w:val="28"/>
          <w:lang w:val="en-US"/>
        </w:rPr>
        <w:t>.</w:t>
      </w:r>
      <w:r w:rsidR="007363DE" w:rsidRPr="00905151">
        <w:rPr>
          <w:rFonts w:ascii="Source Sans Pro" w:hAnsi="Source Sans Pro"/>
          <w:sz w:val="28"/>
          <w:szCs w:val="28"/>
          <w:lang w:val="en-US"/>
        </w:rPr>
        <w:t xml:space="preserve"> We feel that there has been a</w:t>
      </w:r>
      <w:r w:rsidR="006F343D" w:rsidRPr="00905151">
        <w:rPr>
          <w:rFonts w:ascii="Source Sans Pro" w:hAnsi="Source Sans Pro"/>
          <w:sz w:val="28"/>
          <w:szCs w:val="28"/>
          <w:lang w:val="en-US"/>
        </w:rPr>
        <w:t xml:space="preserve"> missed o</w:t>
      </w:r>
      <w:r w:rsidR="007363DE" w:rsidRPr="00905151">
        <w:rPr>
          <w:rFonts w:ascii="Source Sans Pro" w:hAnsi="Source Sans Pro"/>
          <w:sz w:val="28"/>
          <w:szCs w:val="28"/>
          <w:lang w:val="en-US"/>
        </w:rPr>
        <w:t xml:space="preserve">pportunity to </w:t>
      </w:r>
      <w:r w:rsidR="00112454" w:rsidRPr="00905151">
        <w:rPr>
          <w:rFonts w:ascii="Source Sans Pro" w:hAnsi="Source Sans Pro"/>
          <w:sz w:val="28"/>
          <w:szCs w:val="28"/>
          <w:lang w:val="en-US"/>
        </w:rPr>
        <w:t>initiate</w:t>
      </w:r>
      <w:r w:rsidR="00D1594D" w:rsidRPr="00905151">
        <w:rPr>
          <w:rFonts w:ascii="Source Sans Pro" w:hAnsi="Source Sans Pro"/>
          <w:sz w:val="28"/>
          <w:szCs w:val="28"/>
          <w:lang w:val="en-US"/>
        </w:rPr>
        <w:t xml:space="preserve"> </w:t>
      </w:r>
      <w:r w:rsidR="00455DDC" w:rsidRPr="00905151">
        <w:rPr>
          <w:rFonts w:ascii="Source Sans Pro" w:hAnsi="Source Sans Pro"/>
          <w:sz w:val="28"/>
          <w:szCs w:val="28"/>
          <w:lang w:val="en-US"/>
        </w:rPr>
        <w:t>an</w:t>
      </w:r>
      <w:r w:rsidR="00D1594D" w:rsidRPr="00905151">
        <w:rPr>
          <w:rFonts w:ascii="Source Sans Pro" w:hAnsi="Source Sans Pro"/>
          <w:sz w:val="28"/>
          <w:szCs w:val="28"/>
          <w:lang w:val="en-US"/>
        </w:rPr>
        <w:t xml:space="preserve"> </w:t>
      </w:r>
      <w:r w:rsidR="00112454" w:rsidRPr="00905151">
        <w:rPr>
          <w:rFonts w:ascii="Source Sans Pro" w:hAnsi="Source Sans Pro"/>
          <w:sz w:val="28"/>
          <w:szCs w:val="28"/>
          <w:lang w:val="en-US"/>
        </w:rPr>
        <w:t xml:space="preserve">organisational and commissioning </w:t>
      </w:r>
      <w:r w:rsidR="00D1594D" w:rsidRPr="00905151">
        <w:rPr>
          <w:rFonts w:ascii="Source Sans Pro" w:hAnsi="Source Sans Pro"/>
          <w:sz w:val="28"/>
          <w:szCs w:val="28"/>
          <w:lang w:val="en-US"/>
        </w:rPr>
        <w:t xml:space="preserve">transformation into more intersectional </w:t>
      </w:r>
      <w:r w:rsidR="00C56EE7" w:rsidRPr="00905151">
        <w:rPr>
          <w:rFonts w:ascii="Source Sans Pro" w:hAnsi="Source Sans Pro"/>
          <w:sz w:val="28"/>
          <w:szCs w:val="28"/>
          <w:lang w:val="en-US"/>
        </w:rPr>
        <w:t xml:space="preserve">based </w:t>
      </w:r>
      <w:r w:rsidR="00476441" w:rsidRPr="00905151">
        <w:rPr>
          <w:rFonts w:ascii="Source Sans Pro" w:hAnsi="Source Sans Pro"/>
          <w:sz w:val="28"/>
          <w:szCs w:val="28"/>
          <w:lang w:val="en-US"/>
        </w:rPr>
        <w:t xml:space="preserve">change that would benefit all. </w:t>
      </w:r>
      <w:r w:rsidR="00AF7DAD" w:rsidRPr="00905151">
        <w:rPr>
          <w:rFonts w:ascii="Source Sans Pro" w:hAnsi="Source Sans Pro"/>
          <w:sz w:val="28"/>
          <w:szCs w:val="28"/>
          <w:lang w:val="en-US"/>
        </w:rPr>
        <w:t>It would be reassuring to know who is representing Disabled Londoner</w:t>
      </w:r>
      <w:r w:rsidR="001E7AB0" w:rsidRPr="00905151">
        <w:rPr>
          <w:rFonts w:ascii="Source Sans Pro" w:hAnsi="Source Sans Pro"/>
          <w:sz w:val="28"/>
          <w:szCs w:val="28"/>
          <w:lang w:val="en-US"/>
        </w:rPr>
        <w:t>s</w:t>
      </w:r>
      <w:r w:rsidR="00AF7DAD" w:rsidRPr="00905151">
        <w:rPr>
          <w:rFonts w:ascii="Source Sans Pro" w:hAnsi="Source Sans Pro"/>
          <w:sz w:val="28"/>
          <w:szCs w:val="28"/>
          <w:lang w:val="en-US"/>
        </w:rPr>
        <w:t xml:space="preserve"> on the London Recovery Board</w:t>
      </w:r>
      <w:r w:rsidR="00D502FD" w:rsidRPr="00905151">
        <w:rPr>
          <w:rFonts w:ascii="Source Sans Pro" w:hAnsi="Source Sans Pro"/>
          <w:sz w:val="28"/>
          <w:szCs w:val="28"/>
          <w:lang w:val="en-US"/>
        </w:rPr>
        <w:t xml:space="preserve">; </w:t>
      </w:r>
      <w:r w:rsidR="001E7AB0" w:rsidRPr="00905151">
        <w:rPr>
          <w:rFonts w:ascii="Source Sans Pro" w:hAnsi="Source Sans Pro"/>
          <w:sz w:val="28"/>
          <w:szCs w:val="28"/>
          <w:lang w:val="en-US"/>
        </w:rPr>
        <w:t xml:space="preserve">all areas of work </w:t>
      </w:r>
      <w:r w:rsidR="00E32BD7" w:rsidRPr="00905151">
        <w:rPr>
          <w:rFonts w:ascii="Source Sans Pro" w:hAnsi="Source Sans Pro"/>
          <w:sz w:val="28"/>
          <w:szCs w:val="28"/>
          <w:lang w:val="en-US"/>
        </w:rPr>
        <w:t xml:space="preserve">detailed by the board </w:t>
      </w:r>
      <w:r w:rsidR="001E7AB0" w:rsidRPr="00905151">
        <w:rPr>
          <w:rFonts w:ascii="Source Sans Pro" w:hAnsi="Source Sans Pro"/>
          <w:sz w:val="28"/>
          <w:szCs w:val="28"/>
          <w:lang w:val="en-US"/>
        </w:rPr>
        <w:t xml:space="preserve">impact on Disabled </w:t>
      </w:r>
      <w:r w:rsidR="00040562">
        <w:rPr>
          <w:rFonts w:ascii="Source Sans Pro" w:hAnsi="Source Sans Pro"/>
          <w:sz w:val="28"/>
          <w:szCs w:val="28"/>
          <w:lang w:val="en-US"/>
        </w:rPr>
        <w:t>Londoners'</w:t>
      </w:r>
      <w:r w:rsidR="001E7AB0" w:rsidRPr="00905151">
        <w:rPr>
          <w:rFonts w:ascii="Source Sans Pro" w:hAnsi="Source Sans Pro"/>
          <w:sz w:val="28"/>
          <w:szCs w:val="28"/>
          <w:lang w:val="en-US"/>
        </w:rPr>
        <w:t xml:space="preserve"> </w:t>
      </w:r>
      <w:r w:rsidR="00F82AC7" w:rsidRPr="00905151">
        <w:rPr>
          <w:rFonts w:ascii="Source Sans Pro" w:hAnsi="Source Sans Pro"/>
          <w:sz w:val="28"/>
          <w:szCs w:val="28"/>
          <w:lang w:val="en-US"/>
        </w:rPr>
        <w:t>lives</w:t>
      </w:r>
      <w:r w:rsidR="001E7AB0" w:rsidRPr="00905151">
        <w:rPr>
          <w:rFonts w:ascii="Source Sans Pro" w:hAnsi="Source Sans Pro"/>
          <w:sz w:val="28"/>
          <w:szCs w:val="28"/>
          <w:lang w:val="en-US"/>
        </w:rPr>
        <w:t>.</w:t>
      </w:r>
    </w:p>
    <w:p w14:paraId="6566F08B" w14:textId="77777777" w:rsidR="00040562" w:rsidRPr="00905151" w:rsidRDefault="00040562" w:rsidP="009D590F">
      <w:pPr>
        <w:rPr>
          <w:rFonts w:ascii="Source Sans Pro" w:hAnsi="Source Sans Pro"/>
          <w:sz w:val="28"/>
          <w:szCs w:val="28"/>
          <w:lang w:val="en-US"/>
        </w:rPr>
      </w:pPr>
    </w:p>
    <w:p w14:paraId="009F0EBA" w14:textId="56D5F23C" w:rsidR="00C27C3C" w:rsidRPr="005E196A" w:rsidRDefault="005E196A" w:rsidP="00476441">
      <w:pPr>
        <w:rPr>
          <w:rFonts w:ascii="Source Sans Pro" w:hAnsi="Source Sans Pro"/>
          <w:color w:val="4BC3D2"/>
          <w:sz w:val="28"/>
          <w:szCs w:val="28"/>
          <w:lang w:val="en-US"/>
        </w:rPr>
      </w:pPr>
      <w:r w:rsidRPr="005E196A">
        <w:rPr>
          <w:rFonts w:ascii="Source Sans Pro" w:hAnsi="Source Sans Pro"/>
          <w:color w:val="4BC3D2"/>
          <w:sz w:val="28"/>
          <w:szCs w:val="28"/>
          <w:lang w:val="en-US"/>
        </w:rPr>
        <w:t>Do more to understand our community</w:t>
      </w:r>
    </w:p>
    <w:p w14:paraId="32C695E2" w14:textId="7A545458" w:rsidR="00476441" w:rsidRPr="00905151" w:rsidRDefault="00476441" w:rsidP="00476441">
      <w:pPr>
        <w:rPr>
          <w:rFonts w:ascii="Source Sans Pro" w:hAnsi="Source Sans Pro" w:cstheme="minorHAnsi"/>
          <w:sz w:val="28"/>
          <w:szCs w:val="28"/>
        </w:rPr>
      </w:pPr>
      <w:r w:rsidRPr="00905151">
        <w:rPr>
          <w:rFonts w:ascii="Source Sans Pro" w:hAnsi="Source Sans Pro"/>
          <w:sz w:val="28"/>
          <w:szCs w:val="28"/>
          <w:lang w:val="en-US"/>
        </w:rPr>
        <w:t xml:space="preserve">In our response, we highlighted our report, </w:t>
      </w:r>
      <w:r w:rsidRPr="00905151">
        <w:rPr>
          <w:rFonts w:ascii="Source Sans Pro" w:hAnsi="Source Sans Pro" w:cstheme="minorHAnsi"/>
          <w:sz w:val="28"/>
          <w:szCs w:val="28"/>
        </w:rPr>
        <w:t>“Abandoned, Forgotten, Ignored”</w:t>
      </w:r>
      <w:r w:rsidR="00CA5B97" w:rsidRPr="00905151">
        <w:rPr>
          <w:rStyle w:val="FootnoteReference"/>
          <w:rFonts w:ascii="Source Sans Pro" w:hAnsi="Source Sans Pro" w:cstheme="minorHAnsi"/>
          <w:sz w:val="28"/>
          <w:szCs w:val="28"/>
        </w:rPr>
        <w:footnoteReference w:id="2"/>
      </w:r>
      <w:r w:rsidR="00CA5B97" w:rsidRPr="00905151">
        <w:rPr>
          <w:rFonts w:ascii="Source Sans Pro" w:hAnsi="Source Sans Pro" w:cstheme="minorHAnsi"/>
          <w:sz w:val="28"/>
          <w:szCs w:val="28"/>
        </w:rPr>
        <w:t xml:space="preserve"> </w:t>
      </w:r>
      <w:r w:rsidR="00325381">
        <w:rPr>
          <w:rFonts w:ascii="Source Sans Pro" w:hAnsi="Source Sans Pro" w:cstheme="minorHAnsi"/>
          <w:sz w:val="28"/>
          <w:szCs w:val="28"/>
        </w:rPr>
        <w:t>on</w:t>
      </w:r>
      <w:r w:rsidR="00FA0C82">
        <w:rPr>
          <w:rFonts w:ascii="Source Sans Pro" w:hAnsi="Source Sans Pro" w:cstheme="minorHAnsi"/>
          <w:sz w:val="28"/>
          <w:szCs w:val="28"/>
        </w:rPr>
        <w:t xml:space="preserve"> </w:t>
      </w:r>
      <w:r w:rsidR="00FB1C18" w:rsidRPr="00905151">
        <w:rPr>
          <w:rFonts w:ascii="Source Sans Pro" w:hAnsi="Source Sans Pro" w:cstheme="minorHAnsi"/>
          <w:sz w:val="28"/>
          <w:szCs w:val="28"/>
        </w:rPr>
        <w:t xml:space="preserve">how the pandemic </w:t>
      </w:r>
      <w:r w:rsidR="00455DDC" w:rsidRPr="00905151">
        <w:rPr>
          <w:rFonts w:ascii="Source Sans Pro" w:hAnsi="Source Sans Pro" w:cstheme="minorHAnsi"/>
          <w:sz w:val="28"/>
          <w:szCs w:val="28"/>
        </w:rPr>
        <w:t>exposed</w:t>
      </w:r>
      <w:r w:rsidR="00FB1C18" w:rsidRPr="00905151">
        <w:rPr>
          <w:rFonts w:ascii="Source Sans Pro" w:hAnsi="Source Sans Pro" w:cstheme="minorHAnsi"/>
          <w:sz w:val="28"/>
          <w:szCs w:val="28"/>
        </w:rPr>
        <w:t xml:space="preserve"> </w:t>
      </w:r>
      <w:r w:rsidR="00BA1509">
        <w:rPr>
          <w:rFonts w:ascii="Source Sans Pro" w:hAnsi="Source Sans Pro" w:cstheme="minorHAnsi"/>
          <w:sz w:val="28"/>
          <w:szCs w:val="28"/>
        </w:rPr>
        <w:t>long-standing</w:t>
      </w:r>
      <w:r w:rsidR="00FB1C18" w:rsidRPr="00905151">
        <w:rPr>
          <w:rFonts w:ascii="Source Sans Pro" w:hAnsi="Source Sans Pro" w:cstheme="minorHAnsi"/>
          <w:sz w:val="28"/>
          <w:szCs w:val="28"/>
        </w:rPr>
        <w:t xml:space="preserve"> inequalities </w:t>
      </w:r>
      <w:r w:rsidR="00A2263D" w:rsidRPr="00905151">
        <w:rPr>
          <w:rFonts w:ascii="Source Sans Pro" w:hAnsi="Source Sans Pro" w:cstheme="minorHAnsi"/>
          <w:sz w:val="28"/>
          <w:szCs w:val="28"/>
        </w:rPr>
        <w:t>in society</w:t>
      </w:r>
      <w:r w:rsidR="00FB1C18" w:rsidRPr="00905151">
        <w:rPr>
          <w:rFonts w:ascii="Source Sans Pro" w:hAnsi="Source Sans Pro" w:cstheme="minorHAnsi"/>
          <w:sz w:val="28"/>
          <w:szCs w:val="28"/>
        </w:rPr>
        <w:t xml:space="preserve"> disproportionally affecting Disabled Londoners.</w:t>
      </w:r>
      <w:r w:rsidR="00FA0C82" w:rsidRPr="00FA0C82">
        <w:rPr>
          <w:rFonts w:ascii="Source Sans Pro" w:hAnsi="Source Sans Pro" w:cstheme="minorHAnsi"/>
          <w:sz w:val="28"/>
          <w:szCs w:val="28"/>
        </w:rPr>
        <w:t xml:space="preserve"> </w:t>
      </w:r>
      <w:r w:rsidR="00FA0C82">
        <w:rPr>
          <w:rFonts w:ascii="Source Sans Pro" w:hAnsi="Source Sans Pro" w:cstheme="minorHAnsi"/>
          <w:sz w:val="28"/>
          <w:szCs w:val="28"/>
        </w:rPr>
        <w:t>W</w:t>
      </w:r>
      <w:r w:rsidR="00FA0C82" w:rsidRPr="00905151">
        <w:rPr>
          <w:rFonts w:ascii="Source Sans Pro" w:hAnsi="Source Sans Pro" w:cstheme="minorHAnsi"/>
          <w:sz w:val="28"/>
          <w:szCs w:val="28"/>
        </w:rPr>
        <w:t>e are pleased that MOPAC acknowledged and included</w:t>
      </w:r>
      <w:r w:rsidR="00FA0C82">
        <w:rPr>
          <w:rFonts w:ascii="Source Sans Pro" w:hAnsi="Source Sans Pro" w:cstheme="minorHAnsi"/>
          <w:sz w:val="28"/>
          <w:szCs w:val="28"/>
        </w:rPr>
        <w:t xml:space="preserve"> this</w:t>
      </w:r>
      <w:r w:rsidR="00FA0C82" w:rsidRPr="00905151">
        <w:rPr>
          <w:rFonts w:ascii="Source Sans Pro" w:hAnsi="Source Sans Pro" w:cstheme="minorHAnsi"/>
          <w:sz w:val="28"/>
          <w:szCs w:val="28"/>
        </w:rPr>
        <w:t xml:space="preserve"> in their final plan</w:t>
      </w:r>
      <w:r w:rsidR="00FA0C82">
        <w:rPr>
          <w:rFonts w:ascii="Source Sans Pro" w:hAnsi="Source Sans Pro" w:cstheme="minorHAnsi"/>
          <w:sz w:val="28"/>
          <w:szCs w:val="28"/>
        </w:rPr>
        <w:t>.</w:t>
      </w:r>
    </w:p>
    <w:p w14:paraId="051D85EC" w14:textId="77777777" w:rsidR="007E4041" w:rsidRDefault="007E4041" w:rsidP="00476441">
      <w:pPr>
        <w:rPr>
          <w:rFonts w:ascii="Source Sans Pro" w:hAnsi="Source Sans Pro"/>
          <w:sz w:val="28"/>
          <w:szCs w:val="28"/>
          <w:lang w:val="en-US"/>
        </w:rPr>
      </w:pPr>
    </w:p>
    <w:p w14:paraId="2921BB46" w14:textId="77777777" w:rsidR="007E4041" w:rsidRDefault="007E4041" w:rsidP="00476441">
      <w:pPr>
        <w:rPr>
          <w:rFonts w:ascii="Source Sans Pro" w:hAnsi="Source Sans Pro"/>
          <w:sz w:val="28"/>
          <w:szCs w:val="28"/>
          <w:lang w:val="en-US"/>
        </w:rPr>
      </w:pPr>
    </w:p>
    <w:p w14:paraId="0770D86B" w14:textId="58A766DB" w:rsidR="00476441" w:rsidRPr="00905151" w:rsidRDefault="004A6A08" w:rsidP="00476441">
      <w:pPr>
        <w:rPr>
          <w:rFonts w:ascii="Source Sans Pro" w:hAnsi="Source Sans Pro"/>
          <w:sz w:val="28"/>
          <w:szCs w:val="28"/>
          <w:lang w:val="en-US"/>
        </w:rPr>
      </w:pPr>
      <w:r w:rsidRPr="00905151">
        <w:rPr>
          <w:rFonts w:ascii="Source Sans Pro" w:hAnsi="Source Sans Pro"/>
          <w:sz w:val="28"/>
          <w:szCs w:val="28"/>
          <w:lang w:val="en-US"/>
        </w:rPr>
        <w:t xml:space="preserve">Making sure the right language is used when engaging with Disabled Londoners is vital to build rapport and trust. </w:t>
      </w:r>
      <w:r w:rsidR="007D6A34" w:rsidRPr="00905151">
        <w:rPr>
          <w:rFonts w:ascii="Source Sans Pro" w:hAnsi="Source Sans Pro"/>
          <w:sz w:val="28"/>
          <w:szCs w:val="28"/>
          <w:lang w:val="en-US"/>
        </w:rPr>
        <w:t>The u</w:t>
      </w:r>
      <w:r w:rsidR="00476441" w:rsidRPr="00905151">
        <w:rPr>
          <w:rFonts w:ascii="Source Sans Pro" w:hAnsi="Source Sans Pro"/>
          <w:sz w:val="28"/>
          <w:szCs w:val="28"/>
          <w:lang w:val="en-US"/>
        </w:rPr>
        <w:t xml:space="preserve">se of ‘people with disabilities’ </w:t>
      </w:r>
      <w:r w:rsidR="007D6A34" w:rsidRPr="00905151">
        <w:rPr>
          <w:rFonts w:ascii="Source Sans Pro" w:hAnsi="Source Sans Pro"/>
          <w:sz w:val="28"/>
          <w:szCs w:val="28"/>
          <w:lang w:val="en-US"/>
        </w:rPr>
        <w:t xml:space="preserve">is </w:t>
      </w:r>
      <w:r w:rsidR="00476441" w:rsidRPr="00905151">
        <w:rPr>
          <w:rFonts w:ascii="Source Sans Pro" w:hAnsi="Source Sans Pro"/>
          <w:sz w:val="28"/>
          <w:szCs w:val="28"/>
          <w:lang w:val="en-US"/>
        </w:rPr>
        <w:t xml:space="preserve">not social model language. </w:t>
      </w:r>
      <w:r w:rsidR="00DC4478" w:rsidRPr="00905151">
        <w:rPr>
          <w:rFonts w:ascii="Source Sans Pro" w:hAnsi="Source Sans Pro"/>
          <w:sz w:val="28"/>
          <w:szCs w:val="28"/>
          <w:lang w:val="en-US"/>
        </w:rPr>
        <w:t xml:space="preserve">While it is important to </w:t>
      </w:r>
      <w:r w:rsidR="00877256" w:rsidRPr="00905151">
        <w:rPr>
          <w:rFonts w:ascii="Source Sans Pro" w:hAnsi="Source Sans Pro"/>
          <w:sz w:val="28"/>
          <w:szCs w:val="28"/>
          <w:lang w:val="en-US"/>
        </w:rPr>
        <w:t>respect</w:t>
      </w:r>
      <w:r w:rsidR="00B53953" w:rsidRPr="00905151">
        <w:rPr>
          <w:rFonts w:ascii="Source Sans Pro" w:hAnsi="Source Sans Pro"/>
          <w:sz w:val="28"/>
          <w:szCs w:val="28"/>
          <w:lang w:val="en-US"/>
        </w:rPr>
        <w:t xml:space="preserve"> </w:t>
      </w:r>
      <w:r w:rsidR="00877256" w:rsidRPr="00905151">
        <w:rPr>
          <w:rFonts w:ascii="Source Sans Pro" w:hAnsi="Source Sans Pro"/>
          <w:sz w:val="28"/>
          <w:szCs w:val="28"/>
          <w:lang w:val="en-US"/>
        </w:rPr>
        <w:t>self-</w:t>
      </w:r>
      <w:r w:rsidR="00713651" w:rsidRPr="001F42FD">
        <w:rPr>
          <w:rFonts w:ascii="Source Sans Pro SemiBold" w:hAnsi="Source Sans Pro SemiBold"/>
          <w:noProof/>
          <w:color w:val="00B0F0"/>
          <w:sz w:val="56"/>
          <w:szCs w:val="56"/>
          <w:lang w:val="en-US"/>
        </w:rPr>
        <w:drawing>
          <wp:anchor distT="0" distB="0" distL="114300" distR="114300" simplePos="0" relativeHeight="251658241" behindDoc="0" locked="0" layoutInCell="1" allowOverlap="0" wp14:anchorId="269EAB77" wp14:editId="74BF1C07">
            <wp:simplePos x="0" y="0"/>
            <wp:positionH relativeFrom="rightMargin">
              <wp:posOffset>-2380192</wp:posOffset>
            </wp:positionH>
            <wp:positionV relativeFrom="page">
              <wp:posOffset>342900</wp:posOffset>
            </wp:positionV>
            <wp:extent cx="3290400" cy="972000"/>
            <wp:effectExtent l="0" t="0" r="5715"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0400" cy="972000"/>
                    </a:xfrm>
                    <a:prstGeom prst="rect">
                      <a:avLst/>
                    </a:prstGeom>
                  </pic:spPr>
                </pic:pic>
              </a:graphicData>
            </a:graphic>
            <wp14:sizeRelH relativeFrom="margin">
              <wp14:pctWidth>0</wp14:pctWidth>
            </wp14:sizeRelH>
            <wp14:sizeRelV relativeFrom="margin">
              <wp14:pctHeight>0</wp14:pctHeight>
            </wp14:sizeRelV>
          </wp:anchor>
        </w:drawing>
      </w:r>
      <w:r w:rsidR="00877256" w:rsidRPr="00905151">
        <w:rPr>
          <w:rFonts w:ascii="Source Sans Pro" w:hAnsi="Source Sans Pro"/>
          <w:sz w:val="28"/>
          <w:szCs w:val="28"/>
          <w:lang w:val="en-US"/>
        </w:rPr>
        <w:t>identification</w:t>
      </w:r>
      <w:r w:rsidR="00B53953" w:rsidRPr="00905151">
        <w:rPr>
          <w:rFonts w:ascii="Source Sans Pro" w:hAnsi="Source Sans Pro"/>
          <w:sz w:val="28"/>
          <w:szCs w:val="28"/>
          <w:lang w:val="en-US"/>
        </w:rPr>
        <w:t xml:space="preserve"> from individuals</w:t>
      </w:r>
      <w:r w:rsidR="00877256" w:rsidRPr="00905151">
        <w:rPr>
          <w:rFonts w:ascii="Source Sans Pro" w:hAnsi="Source Sans Pro"/>
          <w:sz w:val="28"/>
          <w:szCs w:val="28"/>
          <w:lang w:val="en-US"/>
        </w:rPr>
        <w:t>;</w:t>
      </w:r>
      <w:r w:rsidR="00B53953" w:rsidRPr="00905151">
        <w:rPr>
          <w:rFonts w:ascii="Source Sans Pro" w:hAnsi="Source Sans Pro"/>
          <w:sz w:val="28"/>
          <w:szCs w:val="28"/>
          <w:lang w:val="en-US"/>
        </w:rPr>
        <w:t xml:space="preserve"> when working with DDPOs, </w:t>
      </w:r>
      <w:r w:rsidR="00F10BDE" w:rsidRPr="00905151">
        <w:rPr>
          <w:rFonts w:ascii="Source Sans Pro" w:hAnsi="Source Sans Pro"/>
          <w:sz w:val="28"/>
          <w:szCs w:val="28"/>
          <w:lang w:val="en-US"/>
        </w:rPr>
        <w:t xml:space="preserve">making sure social model language is used indicates respect and understanding of our culture and political </w:t>
      </w:r>
      <w:r w:rsidR="00877256" w:rsidRPr="00905151">
        <w:rPr>
          <w:rFonts w:ascii="Source Sans Pro" w:hAnsi="Source Sans Pro"/>
          <w:sz w:val="28"/>
          <w:szCs w:val="28"/>
          <w:lang w:val="en-US"/>
        </w:rPr>
        <w:t>movement.</w:t>
      </w:r>
      <w:r w:rsidR="00476441" w:rsidRPr="00905151">
        <w:rPr>
          <w:rFonts w:ascii="Source Sans Pro" w:hAnsi="Source Sans Pro"/>
          <w:sz w:val="28"/>
          <w:szCs w:val="28"/>
          <w:lang w:val="en-US"/>
        </w:rPr>
        <w:t xml:space="preserve"> </w:t>
      </w:r>
    </w:p>
    <w:p w14:paraId="634EF1E3" w14:textId="1924A58B" w:rsidR="00262C94" w:rsidRDefault="00706D4F" w:rsidP="003D4287">
      <w:pPr>
        <w:rPr>
          <w:rFonts w:ascii="Source Sans Pro" w:hAnsi="Source Sans Pro" w:cstheme="minorHAnsi"/>
          <w:sz w:val="28"/>
          <w:szCs w:val="28"/>
        </w:rPr>
      </w:pPr>
      <w:r w:rsidRPr="00905151">
        <w:rPr>
          <w:rFonts w:ascii="Source Sans Pro" w:hAnsi="Source Sans Pro" w:cstheme="minorHAnsi"/>
          <w:sz w:val="28"/>
          <w:szCs w:val="28"/>
        </w:rPr>
        <w:t>The MO</w:t>
      </w:r>
      <w:r w:rsidR="005F0B7E" w:rsidRPr="00905151">
        <w:rPr>
          <w:rFonts w:ascii="Source Sans Pro" w:hAnsi="Source Sans Pro" w:cstheme="minorHAnsi"/>
          <w:sz w:val="28"/>
          <w:szCs w:val="28"/>
        </w:rPr>
        <w:t>P</w:t>
      </w:r>
      <w:r w:rsidRPr="00905151">
        <w:rPr>
          <w:rFonts w:ascii="Source Sans Pro" w:hAnsi="Source Sans Pro" w:cstheme="minorHAnsi"/>
          <w:sz w:val="28"/>
          <w:szCs w:val="28"/>
        </w:rPr>
        <w:t xml:space="preserve">AC Police and Crime Plan mentions </w:t>
      </w:r>
      <w:r w:rsidR="00295A2F" w:rsidRPr="00905151">
        <w:rPr>
          <w:rFonts w:ascii="Source Sans Pro" w:hAnsi="Source Sans Pro" w:cstheme="minorHAnsi"/>
          <w:sz w:val="28"/>
          <w:szCs w:val="28"/>
        </w:rPr>
        <w:t xml:space="preserve">numerous other plans and </w:t>
      </w:r>
      <w:r w:rsidR="007D6A34" w:rsidRPr="00905151">
        <w:rPr>
          <w:rFonts w:ascii="Source Sans Pro" w:hAnsi="Source Sans Pro" w:cstheme="minorHAnsi"/>
          <w:sz w:val="28"/>
          <w:szCs w:val="28"/>
        </w:rPr>
        <w:t xml:space="preserve">groups that have been set up to look into </w:t>
      </w:r>
      <w:r w:rsidR="004B2323" w:rsidRPr="00905151">
        <w:rPr>
          <w:rFonts w:ascii="Source Sans Pro" w:hAnsi="Source Sans Pro" w:cstheme="minorHAnsi"/>
          <w:sz w:val="28"/>
          <w:szCs w:val="28"/>
        </w:rPr>
        <w:t xml:space="preserve">the areas of focus outlined in the Police and Crime Plan. </w:t>
      </w:r>
      <w:r w:rsidR="00E23D57" w:rsidRPr="00905151">
        <w:rPr>
          <w:rFonts w:ascii="Source Sans Pro" w:hAnsi="Source Sans Pro" w:cstheme="minorHAnsi"/>
          <w:sz w:val="28"/>
          <w:szCs w:val="28"/>
        </w:rPr>
        <w:t xml:space="preserve">As small organisations, we need support to be able to engage with </w:t>
      </w:r>
      <w:r w:rsidR="006A3BA8">
        <w:rPr>
          <w:rFonts w:ascii="Source Sans Pro" w:hAnsi="Source Sans Pro" w:cstheme="minorHAnsi"/>
          <w:sz w:val="28"/>
          <w:szCs w:val="28"/>
        </w:rPr>
        <w:t>work streams</w:t>
      </w:r>
      <w:r w:rsidR="002D55C8" w:rsidRPr="00905151">
        <w:rPr>
          <w:rFonts w:ascii="Source Sans Pro" w:hAnsi="Source Sans Pro" w:cstheme="minorHAnsi"/>
          <w:sz w:val="28"/>
          <w:szCs w:val="28"/>
        </w:rPr>
        <w:t xml:space="preserve"> and contribute our knowledge and expertise.</w:t>
      </w:r>
      <w:r w:rsidR="00887133" w:rsidRPr="00905151">
        <w:rPr>
          <w:rFonts w:ascii="Source Sans Pro" w:hAnsi="Source Sans Pro" w:cstheme="minorHAnsi"/>
          <w:sz w:val="28"/>
          <w:szCs w:val="28"/>
        </w:rPr>
        <w:t xml:space="preserve"> Having a Disability Chief Officer would ensure that the right people are involved</w:t>
      </w:r>
      <w:r w:rsidR="00262C94" w:rsidRPr="00905151">
        <w:rPr>
          <w:rFonts w:ascii="Source Sans Pro" w:hAnsi="Source Sans Pro" w:cstheme="minorHAnsi"/>
          <w:sz w:val="28"/>
          <w:szCs w:val="28"/>
        </w:rPr>
        <w:t>.</w:t>
      </w:r>
    </w:p>
    <w:p w14:paraId="0549745C" w14:textId="77777777" w:rsidR="006A3BA8" w:rsidRDefault="006A3BA8" w:rsidP="003D4287">
      <w:pPr>
        <w:rPr>
          <w:rFonts w:ascii="Source Sans Pro" w:hAnsi="Source Sans Pro" w:cstheme="minorHAnsi"/>
          <w:sz w:val="28"/>
          <w:szCs w:val="28"/>
        </w:rPr>
      </w:pPr>
    </w:p>
    <w:p w14:paraId="4A7521A4" w14:textId="70810B4B" w:rsidR="00CE0A0E" w:rsidRPr="00CE0A0E" w:rsidRDefault="00CE0A0E" w:rsidP="003D4287">
      <w:pPr>
        <w:rPr>
          <w:rFonts w:ascii="Source Sans Pro" w:hAnsi="Source Sans Pro" w:cstheme="minorHAnsi"/>
          <w:color w:val="4BC3D2"/>
          <w:sz w:val="28"/>
          <w:szCs w:val="28"/>
        </w:rPr>
      </w:pPr>
      <w:r w:rsidRPr="00CE0A0E">
        <w:rPr>
          <w:rFonts w:ascii="Source Sans Pro" w:hAnsi="Source Sans Pro" w:cstheme="minorHAnsi"/>
          <w:color w:val="4BC3D2"/>
          <w:sz w:val="28"/>
          <w:szCs w:val="28"/>
        </w:rPr>
        <w:t>Missed opportunity for intersectional work</w:t>
      </w:r>
    </w:p>
    <w:p w14:paraId="72FC9AA3" w14:textId="3E92816C" w:rsidR="00B448C2" w:rsidRPr="00905151" w:rsidRDefault="00B448C2" w:rsidP="003D4287">
      <w:pPr>
        <w:rPr>
          <w:rFonts w:ascii="Source Sans Pro" w:hAnsi="Source Sans Pro" w:cstheme="minorHAnsi"/>
          <w:sz w:val="28"/>
          <w:szCs w:val="28"/>
        </w:rPr>
      </w:pPr>
      <w:r w:rsidRPr="00905151">
        <w:rPr>
          <w:rFonts w:ascii="Source Sans Pro" w:hAnsi="Source Sans Pro" w:cstheme="minorHAnsi"/>
          <w:sz w:val="28"/>
          <w:szCs w:val="28"/>
        </w:rPr>
        <w:t>With each area of work comes an opportunity to include</w:t>
      </w:r>
      <w:r w:rsidR="005D6F3B" w:rsidRPr="00905151">
        <w:rPr>
          <w:rFonts w:ascii="Source Sans Pro" w:hAnsi="Source Sans Pro" w:cstheme="minorHAnsi"/>
          <w:sz w:val="28"/>
          <w:szCs w:val="28"/>
        </w:rPr>
        <w:t xml:space="preserve"> Disabled Londoners, who are women, children, from black and minority ethnic communities, LGBTQ+ communities</w:t>
      </w:r>
      <w:r w:rsidR="0049328A">
        <w:rPr>
          <w:rFonts w:ascii="Source Sans Pro" w:hAnsi="Source Sans Pro" w:cstheme="minorHAnsi"/>
          <w:sz w:val="28"/>
          <w:szCs w:val="28"/>
        </w:rPr>
        <w:t>,</w:t>
      </w:r>
      <w:r w:rsidR="005D6F3B" w:rsidRPr="00905151">
        <w:rPr>
          <w:rFonts w:ascii="Source Sans Pro" w:hAnsi="Source Sans Pro" w:cstheme="minorHAnsi"/>
          <w:sz w:val="28"/>
          <w:szCs w:val="28"/>
        </w:rPr>
        <w:t xml:space="preserve"> and different cultures and religions.</w:t>
      </w:r>
    </w:p>
    <w:p w14:paraId="65F25065" w14:textId="77777777" w:rsidR="00361BB7" w:rsidRDefault="002400BE" w:rsidP="001C1D57">
      <w:pPr>
        <w:rPr>
          <w:rFonts w:ascii="Source Sans Pro" w:hAnsi="Source Sans Pro"/>
          <w:sz w:val="28"/>
          <w:szCs w:val="28"/>
          <w:lang w:val="en-US"/>
        </w:rPr>
      </w:pPr>
      <w:r w:rsidRPr="00905151">
        <w:rPr>
          <w:rFonts w:ascii="Source Sans Pro" w:hAnsi="Source Sans Pro" w:cstheme="minorHAnsi"/>
          <w:sz w:val="28"/>
          <w:szCs w:val="28"/>
        </w:rPr>
        <w:t>W</w:t>
      </w:r>
      <w:r w:rsidR="001E48FC" w:rsidRPr="00905151">
        <w:rPr>
          <w:rFonts w:ascii="Source Sans Pro" w:hAnsi="Source Sans Pro" w:cstheme="minorHAnsi"/>
          <w:sz w:val="28"/>
          <w:szCs w:val="28"/>
        </w:rPr>
        <w:t xml:space="preserve">e welcome </w:t>
      </w:r>
      <w:r w:rsidRPr="00905151">
        <w:rPr>
          <w:rFonts w:ascii="Source Sans Pro" w:hAnsi="Source Sans Pro" w:cstheme="minorHAnsi"/>
          <w:sz w:val="28"/>
          <w:szCs w:val="28"/>
        </w:rPr>
        <w:t>approaching the prevention of violence with a public health</w:t>
      </w:r>
      <w:r w:rsidR="001E48FC" w:rsidRPr="00905151">
        <w:rPr>
          <w:rFonts w:ascii="Source Sans Pro" w:hAnsi="Source Sans Pro" w:cstheme="minorHAnsi"/>
          <w:sz w:val="28"/>
          <w:szCs w:val="28"/>
        </w:rPr>
        <w:t xml:space="preserve"> approach and suggest that there is work to be done around understanding Disablism / Ableism and how this manifests in individuals, services and society that leads to violence against Disabled people.</w:t>
      </w:r>
      <w:r w:rsidR="003D4697" w:rsidRPr="00905151">
        <w:rPr>
          <w:rFonts w:ascii="Source Sans Pro" w:hAnsi="Source Sans Pro" w:cstheme="minorHAnsi"/>
          <w:sz w:val="28"/>
          <w:szCs w:val="28"/>
        </w:rPr>
        <w:t xml:space="preserve"> </w:t>
      </w:r>
      <w:r w:rsidR="006A3572" w:rsidRPr="00905151">
        <w:rPr>
          <w:rFonts w:ascii="Source Sans Pro" w:hAnsi="Source Sans Pro" w:cstheme="minorHAnsi"/>
          <w:sz w:val="28"/>
          <w:szCs w:val="28"/>
        </w:rPr>
        <w:t xml:space="preserve">We understand that there is a </w:t>
      </w:r>
      <w:r w:rsidR="0037688D" w:rsidRPr="00905151">
        <w:rPr>
          <w:rFonts w:ascii="Source Sans Pro" w:hAnsi="Source Sans Pro"/>
          <w:sz w:val="28"/>
          <w:szCs w:val="28"/>
          <w:lang w:val="en-US"/>
        </w:rPr>
        <w:t xml:space="preserve">Behavourial Insights </w:t>
      </w:r>
      <w:r w:rsidR="00247B5C" w:rsidRPr="00905151">
        <w:rPr>
          <w:rFonts w:ascii="Source Sans Pro" w:hAnsi="Source Sans Pro"/>
          <w:sz w:val="28"/>
          <w:szCs w:val="28"/>
          <w:lang w:val="en-US"/>
        </w:rPr>
        <w:t>Team,</w:t>
      </w:r>
      <w:r w:rsidR="006A3572" w:rsidRPr="00905151">
        <w:rPr>
          <w:rFonts w:ascii="Source Sans Pro" w:hAnsi="Source Sans Pro"/>
          <w:sz w:val="28"/>
          <w:szCs w:val="28"/>
          <w:lang w:val="en-US"/>
        </w:rPr>
        <w:t xml:space="preserve"> and we would be interested to </w:t>
      </w:r>
      <w:r w:rsidR="007552F5" w:rsidRPr="00905151">
        <w:rPr>
          <w:rFonts w:ascii="Source Sans Pro" w:hAnsi="Source Sans Pro"/>
          <w:sz w:val="28"/>
          <w:szCs w:val="28"/>
          <w:lang w:val="en-US"/>
        </w:rPr>
        <w:t xml:space="preserve">their </w:t>
      </w:r>
      <w:r w:rsidR="00DB59F0" w:rsidRPr="00905151">
        <w:rPr>
          <w:rFonts w:ascii="Source Sans Pro" w:hAnsi="Source Sans Pro"/>
          <w:sz w:val="28"/>
          <w:szCs w:val="28"/>
          <w:lang w:val="en-US"/>
        </w:rPr>
        <w:t>insights</w:t>
      </w:r>
      <w:r w:rsidR="007552F5" w:rsidRPr="00905151">
        <w:rPr>
          <w:rFonts w:ascii="Source Sans Pro" w:hAnsi="Source Sans Pro"/>
          <w:sz w:val="28"/>
          <w:szCs w:val="28"/>
          <w:lang w:val="en-US"/>
        </w:rPr>
        <w:t xml:space="preserve"> into why dis</w:t>
      </w:r>
      <w:r w:rsidR="0037688D" w:rsidRPr="00905151">
        <w:rPr>
          <w:rFonts w:ascii="Source Sans Pro" w:hAnsi="Source Sans Pro"/>
          <w:sz w:val="28"/>
          <w:szCs w:val="28"/>
          <w:lang w:val="en-US"/>
        </w:rPr>
        <w:t>abled people are targeted</w:t>
      </w:r>
      <w:r w:rsidR="00DB59F0" w:rsidRPr="00905151">
        <w:rPr>
          <w:rFonts w:ascii="Source Sans Pro" w:hAnsi="Source Sans Pro"/>
          <w:sz w:val="28"/>
          <w:szCs w:val="28"/>
          <w:lang w:val="en-US"/>
        </w:rPr>
        <w:t xml:space="preserve"> for hate crime, for example. </w:t>
      </w:r>
    </w:p>
    <w:p w14:paraId="3CB42276" w14:textId="64CE4469" w:rsidR="006972EA" w:rsidRDefault="00DB59F0" w:rsidP="001C1D57">
      <w:pPr>
        <w:rPr>
          <w:rFonts w:ascii="Source Sans Pro" w:hAnsi="Source Sans Pro"/>
          <w:sz w:val="28"/>
          <w:szCs w:val="28"/>
          <w:lang w:val="en-US"/>
        </w:rPr>
      </w:pPr>
      <w:r w:rsidRPr="00905151">
        <w:rPr>
          <w:rFonts w:ascii="Source Sans Pro" w:hAnsi="Source Sans Pro"/>
          <w:sz w:val="28"/>
          <w:szCs w:val="28"/>
          <w:lang w:val="en-US"/>
        </w:rPr>
        <w:t xml:space="preserve">One issue we raised that the Behavioural Insights Team could </w:t>
      </w:r>
      <w:r w:rsidR="00EB49B8" w:rsidRPr="00905151">
        <w:rPr>
          <w:rFonts w:ascii="Source Sans Pro" w:hAnsi="Source Sans Pro"/>
          <w:sz w:val="28"/>
          <w:szCs w:val="28"/>
          <w:lang w:val="en-US"/>
        </w:rPr>
        <w:t>investigate</w:t>
      </w:r>
      <w:r w:rsidRPr="00905151">
        <w:rPr>
          <w:rFonts w:ascii="Source Sans Pro" w:hAnsi="Source Sans Pro"/>
          <w:sz w:val="28"/>
          <w:szCs w:val="28"/>
          <w:lang w:val="en-US"/>
        </w:rPr>
        <w:t xml:space="preserve"> would be why Disabled people </w:t>
      </w:r>
      <w:r w:rsidR="00B55BCC" w:rsidRPr="00905151">
        <w:rPr>
          <w:rFonts w:ascii="Source Sans Pro" w:hAnsi="Source Sans Pro"/>
          <w:sz w:val="28"/>
          <w:szCs w:val="28"/>
          <w:lang w:val="en-US"/>
        </w:rPr>
        <w:t xml:space="preserve">are targeted and harassed due to receiving Disability Benefits. </w:t>
      </w:r>
      <w:r w:rsidR="0014410B" w:rsidRPr="00905151">
        <w:rPr>
          <w:rFonts w:ascii="Source Sans Pro" w:hAnsi="Source Sans Pro"/>
          <w:sz w:val="28"/>
          <w:szCs w:val="28"/>
          <w:lang w:val="en-US"/>
        </w:rPr>
        <w:t>There are fundamental systemic issues that need addressing to uncover how the r</w:t>
      </w:r>
      <w:r w:rsidR="001C1D57" w:rsidRPr="00905151">
        <w:rPr>
          <w:rFonts w:ascii="Source Sans Pro" w:hAnsi="Source Sans Pro"/>
          <w:sz w:val="28"/>
          <w:szCs w:val="28"/>
          <w:lang w:val="en-US"/>
        </w:rPr>
        <w:t>oot causes of hate crime against disabled people</w:t>
      </w:r>
      <w:r w:rsidR="00F41D84" w:rsidRPr="00905151">
        <w:rPr>
          <w:rFonts w:ascii="Source Sans Pro" w:hAnsi="Source Sans Pro"/>
          <w:sz w:val="28"/>
          <w:szCs w:val="28"/>
          <w:lang w:val="en-US"/>
        </w:rPr>
        <w:t xml:space="preserve"> can be remedied; b</w:t>
      </w:r>
      <w:r w:rsidR="001C1D57" w:rsidRPr="00905151">
        <w:rPr>
          <w:rFonts w:ascii="Source Sans Pro" w:hAnsi="Source Sans Pro"/>
          <w:sz w:val="28"/>
          <w:szCs w:val="28"/>
          <w:lang w:val="en-US"/>
        </w:rPr>
        <w:t xml:space="preserve">eing seen as </w:t>
      </w:r>
      <w:r w:rsidR="008024F5">
        <w:rPr>
          <w:rFonts w:ascii="Source Sans Pro" w:hAnsi="Source Sans Pro"/>
          <w:sz w:val="28"/>
          <w:szCs w:val="28"/>
          <w:lang w:val="en-US"/>
        </w:rPr>
        <w:t>‘</w:t>
      </w:r>
      <w:r w:rsidR="001C1D57" w:rsidRPr="00905151">
        <w:rPr>
          <w:rFonts w:ascii="Source Sans Pro" w:hAnsi="Source Sans Pro"/>
          <w:sz w:val="28"/>
          <w:szCs w:val="28"/>
          <w:lang w:val="en-US"/>
        </w:rPr>
        <w:t>vulnerable</w:t>
      </w:r>
      <w:r w:rsidR="008024F5">
        <w:rPr>
          <w:rFonts w:ascii="Source Sans Pro" w:hAnsi="Source Sans Pro"/>
          <w:sz w:val="28"/>
          <w:szCs w:val="28"/>
          <w:lang w:val="en-US"/>
        </w:rPr>
        <w:t>’</w:t>
      </w:r>
      <w:r w:rsidR="001C1D57" w:rsidRPr="00905151">
        <w:rPr>
          <w:rFonts w:ascii="Source Sans Pro" w:hAnsi="Source Sans Pro"/>
          <w:sz w:val="28"/>
          <w:szCs w:val="28"/>
          <w:lang w:val="en-US"/>
        </w:rPr>
        <w:t xml:space="preserve">, ‘less than’, </w:t>
      </w:r>
      <w:r w:rsidR="005D43BA">
        <w:rPr>
          <w:rFonts w:ascii="Source Sans Pro" w:hAnsi="Source Sans Pro"/>
          <w:sz w:val="28"/>
          <w:szCs w:val="28"/>
          <w:lang w:val="en-US"/>
        </w:rPr>
        <w:t>‘burden on society</w:t>
      </w:r>
      <w:r w:rsidR="00BA751A">
        <w:rPr>
          <w:rFonts w:ascii="Source Sans Pro" w:hAnsi="Source Sans Pro"/>
          <w:sz w:val="28"/>
          <w:szCs w:val="28"/>
          <w:lang w:val="en-US"/>
        </w:rPr>
        <w:t xml:space="preserve">’ and </w:t>
      </w:r>
      <w:r w:rsidR="001C1D57" w:rsidRPr="00905151">
        <w:rPr>
          <w:rFonts w:ascii="Source Sans Pro" w:hAnsi="Source Sans Pro"/>
          <w:sz w:val="28"/>
          <w:szCs w:val="28"/>
          <w:lang w:val="en-US"/>
        </w:rPr>
        <w:t xml:space="preserve">an </w:t>
      </w:r>
      <w:r w:rsidR="008024F5">
        <w:rPr>
          <w:rFonts w:ascii="Source Sans Pro" w:hAnsi="Source Sans Pro"/>
          <w:sz w:val="28"/>
          <w:szCs w:val="28"/>
          <w:lang w:val="en-US"/>
        </w:rPr>
        <w:t>‘</w:t>
      </w:r>
      <w:r w:rsidR="001C1D57" w:rsidRPr="00905151">
        <w:rPr>
          <w:rFonts w:ascii="Source Sans Pro" w:hAnsi="Source Sans Pro"/>
          <w:sz w:val="28"/>
          <w:szCs w:val="28"/>
          <w:lang w:val="en-US"/>
        </w:rPr>
        <w:t>easy target</w:t>
      </w:r>
      <w:r w:rsidR="008024F5">
        <w:rPr>
          <w:rFonts w:ascii="Source Sans Pro" w:hAnsi="Source Sans Pro"/>
          <w:sz w:val="28"/>
          <w:szCs w:val="28"/>
          <w:lang w:val="en-US"/>
        </w:rPr>
        <w:t>’</w:t>
      </w:r>
      <w:r w:rsidR="001C1D57" w:rsidRPr="00905151">
        <w:rPr>
          <w:rFonts w:ascii="Source Sans Pro" w:hAnsi="Source Sans Pro"/>
          <w:sz w:val="28"/>
          <w:szCs w:val="28"/>
          <w:lang w:val="en-US"/>
        </w:rPr>
        <w:t>.</w:t>
      </w:r>
    </w:p>
    <w:p w14:paraId="1D29C33B" w14:textId="77777777" w:rsidR="007E4041" w:rsidRDefault="007E4041" w:rsidP="00AD1DEF">
      <w:pPr>
        <w:rPr>
          <w:rFonts w:ascii="Source Sans Pro" w:hAnsi="Source Sans Pro"/>
          <w:sz w:val="28"/>
          <w:szCs w:val="28"/>
          <w:lang w:val="en-US"/>
        </w:rPr>
      </w:pPr>
    </w:p>
    <w:p w14:paraId="5BE9BD32" w14:textId="77777777" w:rsidR="007E4041" w:rsidRDefault="007E4041" w:rsidP="00AD1DEF">
      <w:pPr>
        <w:rPr>
          <w:rFonts w:ascii="Source Sans Pro" w:hAnsi="Source Sans Pro"/>
          <w:sz w:val="28"/>
          <w:szCs w:val="28"/>
          <w:lang w:val="en-US"/>
        </w:rPr>
      </w:pPr>
    </w:p>
    <w:p w14:paraId="35C5C712" w14:textId="77777777" w:rsidR="007E4041" w:rsidRDefault="007E4041" w:rsidP="00AD1DEF">
      <w:pPr>
        <w:rPr>
          <w:rFonts w:ascii="Source Sans Pro" w:hAnsi="Source Sans Pro"/>
          <w:sz w:val="28"/>
          <w:szCs w:val="28"/>
          <w:lang w:val="en-US"/>
        </w:rPr>
      </w:pPr>
    </w:p>
    <w:p w14:paraId="7351B70B" w14:textId="310C0919" w:rsidR="00AD1DEF" w:rsidRPr="00AD1DEF" w:rsidRDefault="00AD1DEF" w:rsidP="00AD1DEF">
      <w:pPr>
        <w:rPr>
          <w:rFonts w:ascii="Source Sans Pro" w:hAnsi="Source Sans Pro"/>
          <w:sz w:val="28"/>
          <w:szCs w:val="28"/>
          <w:lang w:val="en-US"/>
        </w:rPr>
      </w:pPr>
      <w:r w:rsidRPr="00AD1DEF">
        <w:rPr>
          <w:rFonts w:ascii="Source Sans Pro" w:hAnsi="Source Sans Pro"/>
          <w:sz w:val="28"/>
          <w:szCs w:val="28"/>
          <w:lang w:val="en-US"/>
        </w:rPr>
        <w:t xml:space="preserve">Failures following police contact with Disabled people in distress led to harm or deaths which could have been avoided. Some of these are detailed in the IOPC (Independent Office of Police Conduct) “Learning the Lessons” bulletins </w:t>
      </w:r>
      <w:r w:rsidR="002A40F9">
        <w:rPr>
          <w:rFonts w:ascii="Source Sans Pro" w:hAnsi="Source Sans Pro" w:cs="DejaVuSans"/>
          <w:noProof/>
          <w:sz w:val="28"/>
          <w:szCs w:val="28"/>
        </w:rPr>
        <w:drawing>
          <wp:anchor distT="0" distB="0" distL="114300" distR="114300" simplePos="0" relativeHeight="251658245" behindDoc="0" locked="1" layoutInCell="1" allowOverlap="1" wp14:anchorId="6B06934C" wp14:editId="2FA6DC07">
            <wp:simplePos x="0" y="0"/>
            <wp:positionH relativeFrom="page">
              <wp:posOffset>-12700</wp:posOffset>
            </wp:positionH>
            <wp:positionV relativeFrom="margin">
              <wp:posOffset>-489585</wp:posOffset>
            </wp:positionV>
            <wp:extent cx="3074035" cy="1083310"/>
            <wp:effectExtent l="0" t="0" r="0" b="2540"/>
            <wp:wrapSquare wrapText="bothSides"/>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4035" cy="1083310"/>
                    </a:xfrm>
                    <a:prstGeom prst="rect">
                      <a:avLst/>
                    </a:prstGeom>
                  </pic:spPr>
                </pic:pic>
              </a:graphicData>
            </a:graphic>
            <wp14:sizeRelH relativeFrom="margin">
              <wp14:pctWidth>0</wp14:pctWidth>
            </wp14:sizeRelH>
            <wp14:sizeRelV relativeFrom="margin">
              <wp14:pctHeight>0</wp14:pctHeight>
            </wp14:sizeRelV>
          </wp:anchor>
        </w:drawing>
      </w:r>
      <w:r w:rsidRPr="00AD1DEF">
        <w:rPr>
          <w:rFonts w:ascii="Source Sans Pro" w:hAnsi="Source Sans Pro"/>
          <w:sz w:val="28"/>
          <w:szCs w:val="28"/>
          <w:lang w:val="en-US"/>
        </w:rPr>
        <w:t xml:space="preserve">and others in IOPC investigations. Some made local or national news. </w:t>
      </w:r>
      <w:r w:rsidR="004D02F3">
        <w:rPr>
          <w:rFonts w:ascii="Source Sans Pro" w:hAnsi="Source Sans Pro"/>
          <w:sz w:val="28"/>
          <w:szCs w:val="28"/>
          <w:lang w:val="en-US"/>
        </w:rPr>
        <w:t>These</w:t>
      </w:r>
      <w:r w:rsidRPr="00AD1DEF">
        <w:rPr>
          <w:rFonts w:ascii="Source Sans Pro" w:hAnsi="Source Sans Pro"/>
          <w:sz w:val="28"/>
          <w:szCs w:val="28"/>
          <w:lang w:val="en-US"/>
        </w:rPr>
        <w:t xml:space="preserve"> instances </w:t>
      </w:r>
      <w:r w:rsidR="004D02F3">
        <w:rPr>
          <w:rFonts w:ascii="Source Sans Pro" w:hAnsi="Source Sans Pro"/>
          <w:sz w:val="28"/>
          <w:szCs w:val="28"/>
          <w:lang w:val="en-US"/>
        </w:rPr>
        <w:t>may</w:t>
      </w:r>
      <w:r w:rsidRPr="00AD1DEF">
        <w:rPr>
          <w:rFonts w:ascii="Source Sans Pro" w:hAnsi="Source Sans Pro"/>
          <w:sz w:val="28"/>
          <w:szCs w:val="28"/>
          <w:lang w:val="en-US"/>
        </w:rPr>
        <w:t xml:space="preserve"> have contributed to the reduced trust Disabled people have in the police.</w:t>
      </w:r>
    </w:p>
    <w:p w14:paraId="20E804E1" w14:textId="77777777" w:rsidR="00AD1DEF" w:rsidRPr="00AD1DEF" w:rsidRDefault="00AD1DEF" w:rsidP="00AD1DEF">
      <w:pPr>
        <w:rPr>
          <w:rFonts w:ascii="Source Sans Pro" w:hAnsi="Source Sans Pro"/>
          <w:sz w:val="28"/>
          <w:szCs w:val="28"/>
          <w:lang w:val="en-US"/>
        </w:rPr>
      </w:pPr>
      <w:r w:rsidRPr="00AD1DEF">
        <w:rPr>
          <w:rFonts w:ascii="Source Sans Pro" w:hAnsi="Source Sans Pro"/>
          <w:sz w:val="28"/>
          <w:szCs w:val="28"/>
          <w:lang w:val="en-US"/>
        </w:rPr>
        <w:t>Due to the anonymous nature of many of the Learning the Lessons bulletins, exact locations are not always known, however the failures in interacting with Disabled suspects or victims are not a localized problem within the UK.</w:t>
      </w:r>
    </w:p>
    <w:p w14:paraId="5BF8EA95" w14:textId="75330445" w:rsidR="00913B0F" w:rsidRPr="009F5399" w:rsidRDefault="00CE27F4" w:rsidP="00CE27F4">
      <w:pPr>
        <w:rPr>
          <w:rFonts w:ascii="Source Sans Pro" w:hAnsi="Source Sans Pro"/>
          <w:sz w:val="28"/>
          <w:szCs w:val="28"/>
          <w:lang w:val="en-US"/>
        </w:rPr>
      </w:pPr>
      <w:r w:rsidRPr="009F5399">
        <w:rPr>
          <w:rFonts w:ascii="Source Sans Pro" w:hAnsi="Source Sans Pro"/>
          <w:sz w:val="28"/>
          <w:szCs w:val="28"/>
          <w:lang w:val="en-US"/>
        </w:rPr>
        <w:t>4Front Youth Empowerment</w:t>
      </w:r>
      <w:r w:rsidR="00572732" w:rsidRPr="009F5399">
        <w:rPr>
          <w:rStyle w:val="FootnoteReference"/>
          <w:rFonts w:ascii="Source Sans Pro" w:hAnsi="Source Sans Pro"/>
          <w:sz w:val="28"/>
          <w:szCs w:val="28"/>
          <w:lang w:val="en-US"/>
        </w:rPr>
        <w:footnoteReference w:id="3"/>
      </w:r>
      <w:r w:rsidRPr="009F5399">
        <w:rPr>
          <w:rFonts w:ascii="Source Sans Pro" w:hAnsi="Source Sans Pro"/>
          <w:sz w:val="28"/>
          <w:szCs w:val="28"/>
          <w:lang w:val="en-US"/>
        </w:rPr>
        <w:t>, INQUEST</w:t>
      </w:r>
      <w:r w:rsidR="00572732" w:rsidRPr="009F5399">
        <w:rPr>
          <w:rStyle w:val="FootnoteReference"/>
          <w:rFonts w:ascii="Source Sans Pro" w:hAnsi="Source Sans Pro"/>
          <w:sz w:val="28"/>
          <w:szCs w:val="28"/>
          <w:lang w:val="en-US"/>
        </w:rPr>
        <w:footnoteReference w:id="4"/>
      </w:r>
      <w:r w:rsidRPr="009F5399">
        <w:rPr>
          <w:rFonts w:ascii="Source Sans Pro" w:hAnsi="Source Sans Pro"/>
          <w:sz w:val="28"/>
          <w:szCs w:val="28"/>
          <w:lang w:val="en-US"/>
        </w:rPr>
        <w:t>, and Stop Watch</w:t>
      </w:r>
      <w:r w:rsidR="00572732" w:rsidRPr="009F5399">
        <w:rPr>
          <w:rStyle w:val="FootnoteReference"/>
          <w:rFonts w:ascii="Source Sans Pro" w:hAnsi="Source Sans Pro"/>
          <w:sz w:val="28"/>
          <w:szCs w:val="28"/>
          <w:lang w:val="en-US"/>
        </w:rPr>
        <w:footnoteReference w:id="5"/>
      </w:r>
      <w:r w:rsidR="000F7228" w:rsidRPr="009F5399">
        <w:rPr>
          <w:rFonts w:ascii="Source Sans Pro" w:hAnsi="Source Sans Pro"/>
          <w:sz w:val="28"/>
          <w:szCs w:val="28"/>
          <w:lang w:val="en-US"/>
        </w:rPr>
        <w:t xml:space="preserve">, </w:t>
      </w:r>
      <w:r w:rsidR="00140E7A" w:rsidRPr="009F5399">
        <w:rPr>
          <w:rFonts w:ascii="Source Sans Pro" w:hAnsi="Source Sans Pro"/>
          <w:sz w:val="28"/>
          <w:szCs w:val="28"/>
          <w:lang w:val="en-US"/>
        </w:rPr>
        <w:t xml:space="preserve">report </w:t>
      </w:r>
      <w:r w:rsidR="009F555D" w:rsidRPr="009F5399">
        <w:rPr>
          <w:rFonts w:ascii="Source Sans Pro" w:hAnsi="Source Sans Pro"/>
          <w:sz w:val="28"/>
          <w:szCs w:val="28"/>
          <w:lang w:val="en-US"/>
        </w:rPr>
        <w:t xml:space="preserve">over-policing and escalation </w:t>
      </w:r>
      <w:r w:rsidR="002E280C" w:rsidRPr="009F5399">
        <w:rPr>
          <w:rFonts w:ascii="Source Sans Pro" w:hAnsi="Source Sans Pro"/>
          <w:sz w:val="28"/>
          <w:szCs w:val="28"/>
          <w:lang w:val="en-US"/>
        </w:rPr>
        <w:t xml:space="preserve">occurs disproportionately in interactions between the police and people from Black, Asian and Minority Ethnic (BAME) communities. </w:t>
      </w:r>
      <w:r w:rsidR="001179A2" w:rsidRPr="009F5399">
        <w:rPr>
          <w:rFonts w:ascii="Source Sans Pro" w:hAnsi="Source Sans Pro"/>
          <w:sz w:val="28"/>
          <w:szCs w:val="28"/>
          <w:lang w:val="en-US"/>
        </w:rPr>
        <w:t>Autism Injustice</w:t>
      </w:r>
      <w:r w:rsidR="001179A2" w:rsidRPr="009F5399">
        <w:rPr>
          <w:rStyle w:val="FootnoteReference"/>
          <w:rFonts w:ascii="Source Sans Pro" w:hAnsi="Source Sans Pro"/>
          <w:sz w:val="28"/>
          <w:szCs w:val="28"/>
          <w:lang w:val="en-US"/>
        </w:rPr>
        <w:footnoteReference w:id="6"/>
      </w:r>
      <w:r w:rsidR="001179A2" w:rsidRPr="009F5399">
        <w:rPr>
          <w:rFonts w:ascii="Source Sans Pro" w:hAnsi="Source Sans Pro"/>
          <w:sz w:val="28"/>
          <w:szCs w:val="28"/>
          <w:lang w:val="en-US"/>
        </w:rPr>
        <w:t xml:space="preserve"> and </w:t>
      </w:r>
      <w:r w:rsidR="00B71456" w:rsidRPr="009F5399">
        <w:rPr>
          <w:rFonts w:ascii="Source Sans Pro" w:hAnsi="Source Sans Pro"/>
          <w:sz w:val="28"/>
          <w:szCs w:val="28"/>
          <w:lang w:val="en-US"/>
        </w:rPr>
        <w:t xml:space="preserve">our own </w:t>
      </w:r>
      <w:r w:rsidR="001179A2" w:rsidRPr="009F5399">
        <w:rPr>
          <w:rFonts w:ascii="Source Sans Pro" w:hAnsi="Source Sans Pro"/>
          <w:sz w:val="28"/>
          <w:szCs w:val="28"/>
          <w:lang w:val="en-US"/>
        </w:rPr>
        <w:t>‘Poor Policing’ report</w:t>
      </w:r>
      <w:r w:rsidR="0096250E" w:rsidRPr="009F5399">
        <w:rPr>
          <w:rStyle w:val="FootnoteReference"/>
          <w:rFonts w:ascii="Source Sans Pro" w:hAnsi="Source Sans Pro"/>
          <w:sz w:val="28"/>
          <w:szCs w:val="28"/>
          <w:lang w:val="en-US"/>
        </w:rPr>
        <w:footnoteReference w:id="7"/>
      </w:r>
      <w:r w:rsidR="0096250E" w:rsidRPr="009F5399">
        <w:rPr>
          <w:rFonts w:ascii="Source Sans Pro" w:hAnsi="Source Sans Pro"/>
          <w:sz w:val="28"/>
          <w:szCs w:val="28"/>
          <w:lang w:val="en-US"/>
        </w:rPr>
        <w:t xml:space="preserve"> highlight how Disabled people </w:t>
      </w:r>
      <w:r w:rsidR="00432AA6" w:rsidRPr="009F5399">
        <w:rPr>
          <w:rFonts w:ascii="Source Sans Pro" w:hAnsi="Source Sans Pro"/>
          <w:sz w:val="28"/>
          <w:szCs w:val="28"/>
          <w:lang w:val="en-US"/>
        </w:rPr>
        <w:t xml:space="preserve">often </w:t>
      </w:r>
      <w:r w:rsidR="0096250E" w:rsidRPr="009F5399">
        <w:rPr>
          <w:rFonts w:ascii="Source Sans Pro" w:hAnsi="Source Sans Pro"/>
          <w:sz w:val="28"/>
          <w:szCs w:val="28"/>
          <w:lang w:val="en-US"/>
        </w:rPr>
        <w:t>experience poorer</w:t>
      </w:r>
      <w:r w:rsidR="00432AA6" w:rsidRPr="009F5399">
        <w:rPr>
          <w:rFonts w:ascii="Source Sans Pro" w:hAnsi="Source Sans Pro"/>
          <w:sz w:val="28"/>
          <w:szCs w:val="28"/>
          <w:lang w:val="en-US"/>
        </w:rPr>
        <w:t xml:space="preserve"> or hostile</w:t>
      </w:r>
      <w:r w:rsidR="0096250E" w:rsidRPr="009F5399">
        <w:rPr>
          <w:rFonts w:ascii="Source Sans Pro" w:hAnsi="Source Sans Pro"/>
          <w:sz w:val="28"/>
          <w:szCs w:val="28"/>
          <w:lang w:val="en-US"/>
        </w:rPr>
        <w:t xml:space="preserve"> interactions with the police</w:t>
      </w:r>
      <w:r w:rsidR="00432AA6" w:rsidRPr="009F5399">
        <w:rPr>
          <w:rFonts w:ascii="Source Sans Pro" w:hAnsi="Source Sans Pro"/>
          <w:sz w:val="28"/>
          <w:szCs w:val="28"/>
          <w:lang w:val="en-US"/>
        </w:rPr>
        <w:t xml:space="preserve">. </w:t>
      </w:r>
      <w:r w:rsidR="00703002" w:rsidRPr="009F5399">
        <w:rPr>
          <w:rFonts w:ascii="Source Sans Pro" w:hAnsi="Source Sans Pro"/>
          <w:sz w:val="28"/>
          <w:szCs w:val="28"/>
          <w:lang w:val="en-US"/>
        </w:rPr>
        <w:t xml:space="preserve">There is a wealth of international research on </w:t>
      </w:r>
      <w:r w:rsidR="00FC48DA" w:rsidRPr="009F5399">
        <w:rPr>
          <w:rFonts w:ascii="Source Sans Pro" w:hAnsi="Source Sans Pro"/>
          <w:sz w:val="28"/>
          <w:szCs w:val="28"/>
          <w:lang w:val="en-US"/>
        </w:rPr>
        <w:t xml:space="preserve">police violence and over-policing of Disabled people from BAME communities, especially Black communities </w:t>
      </w:r>
      <w:r w:rsidR="00FC48DA" w:rsidRPr="009F5399">
        <w:rPr>
          <w:rStyle w:val="FootnoteReference"/>
          <w:rFonts w:ascii="Source Sans Pro" w:hAnsi="Source Sans Pro"/>
          <w:sz w:val="28"/>
          <w:szCs w:val="28"/>
          <w:lang w:val="en-US"/>
        </w:rPr>
        <w:footnoteReference w:id="8"/>
      </w:r>
      <w:r w:rsidR="00EB6835" w:rsidRPr="009F5399">
        <w:rPr>
          <w:rFonts w:ascii="Source Sans Pro" w:hAnsi="Source Sans Pro"/>
          <w:sz w:val="28"/>
          <w:szCs w:val="28"/>
          <w:lang w:val="en-US"/>
        </w:rPr>
        <w:t xml:space="preserve"> </w:t>
      </w:r>
      <w:r w:rsidR="00A962C6" w:rsidRPr="009F5399">
        <w:rPr>
          <w:rFonts w:ascii="Source Sans Pro" w:hAnsi="Source Sans Pro"/>
          <w:sz w:val="28"/>
          <w:szCs w:val="28"/>
          <w:lang w:val="en-US"/>
        </w:rPr>
        <w:t>The problems and failures detailed below will almost certainly disproportionately impact Disabled people from BAME communities</w:t>
      </w:r>
      <w:r w:rsidR="004A14A1" w:rsidRPr="009F5399">
        <w:rPr>
          <w:rFonts w:ascii="Source Sans Pro" w:hAnsi="Source Sans Pro"/>
          <w:sz w:val="28"/>
          <w:szCs w:val="28"/>
          <w:lang w:val="en-US"/>
        </w:rPr>
        <w:t>.</w:t>
      </w:r>
    </w:p>
    <w:p w14:paraId="7036DE84" w14:textId="191701AB" w:rsidR="007E4041" w:rsidRDefault="00117DE4" w:rsidP="00CE27F4">
      <w:pPr>
        <w:rPr>
          <w:rFonts w:ascii="Source Sans Pro" w:hAnsi="Source Sans Pro"/>
          <w:sz w:val="28"/>
          <w:szCs w:val="28"/>
          <w:lang w:val="en-US"/>
        </w:rPr>
      </w:pPr>
      <w:r w:rsidRPr="009F5399">
        <w:rPr>
          <w:rFonts w:ascii="Source Sans Pro" w:hAnsi="Source Sans Pro"/>
          <w:sz w:val="28"/>
          <w:szCs w:val="28"/>
          <w:lang w:val="en-US"/>
        </w:rPr>
        <w:t>P</w:t>
      </w:r>
      <w:r w:rsidR="00FF6FA8" w:rsidRPr="009F5399">
        <w:rPr>
          <w:rFonts w:ascii="Source Sans Pro" w:hAnsi="Source Sans Pro"/>
          <w:sz w:val="28"/>
          <w:szCs w:val="28"/>
          <w:lang w:val="en-US"/>
        </w:rPr>
        <w:t xml:space="preserve">eople from BAME communities are less likely to be diagnosed or identified as Disabled </w:t>
      </w:r>
      <w:r w:rsidR="00572099" w:rsidRPr="009F5399">
        <w:rPr>
          <w:rFonts w:ascii="Source Sans Pro" w:hAnsi="Source Sans Pro"/>
          <w:sz w:val="28"/>
          <w:szCs w:val="28"/>
          <w:lang w:val="en-US"/>
        </w:rPr>
        <w:t xml:space="preserve">compared to their white </w:t>
      </w:r>
      <w:r w:rsidR="003F30E0" w:rsidRPr="009F5399">
        <w:rPr>
          <w:rFonts w:ascii="Source Sans Pro" w:hAnsi="Source Sans Pro"/>
          <w:sz w:val="28"/>
          <w:szCs w:val="28"/>
          <w:lang w:val="en-US"/>
        </w:rPr>
        <w:t>peers</w:t>
      </w:r>
      <w:r w:rsidR="00FF6FA8" w:rsidRPr="009F5399">
        <w:rPr>
          <w:rFonts w:ascii="Source Sans Pro" w:hAnsi="Source Sans Pro"/>
          <w:sz w:val="28"/>
          <w:szCs w:val="28"/>
          <w:lang w:val="en-US"/>
        </w:rPr>
        <w:t xml:space="preserve">. Neurodivergent conditions </w:t>
      </w:r>
      <w:r w:rsidR="004F2238" w:rsidRPr="009F5399">
        <w:rPr>
          <w:rFonts w:ascii="Source Sans Pro" w:hAnsi="Source Sans Pro"/>
          <w:sz w:val="28"/>
          <w:szCs w:val="28"/>
          <w:lang w:val="en-US"/>
        </w:rPr>
        <w:t>are</w:t>
      </w:r>
      <w:r w:rsidR="00FF6FA8" w:rsidRPr="009F5399">
        <w:rPr>
          <w:rFonts w:ascii="Source Sans Pro" w:hAnsi="Source Sans Pro"/>
          <w:sz w:val="28"/>
          <w:szCs w:val="28"/>
          <w:lang w:val="en-US"/>
        </w:rPr>
        <w:t xml:space="preserve"> underdiagnosed</w:t>
      </w:r>
      <w:r w:rsidR="005C29B2" w:rsidRPr="009F5399">
        <w:rPr>
          <w:rStyle w:val="FootnoteReference"/>
          <w:rFonts w:ascii="Source Sans Pro" w:hAnsi="Source Sans Pro"/>
          <w:sz w:val="28"/>
          <w:szCs w:val="28"/>
          <w:lang w:val="en-US"/>
        </w:rPr>
        <w:footnoteReference w:id="9"/>
      </w:r>
      <w:r w:rsidR="003E7AAD" w:rsidRPr="009F5399">
        <w:rPr>
          <w:rFonts w:ascii="Source Sans Pro" w:hAnsi="Source Sans Pro"/>
          <w:sz w:val="28"/>
          <w:szCs w:val="28"/>
          <w:lang w:val="en-US"/>
        </w:rPr>
        <w:t>, yet neurod</w:t>
      </w:r>
      <w:r w:rsidR="00E02329" w:rsidRPr="009F5399">
        <w:rPr>
          <w:rFonts w:ascii="Source Sans Pro" w:hAnsi="Source Sans Pro"/>
          <w:sz w:val="28"/>
          <w:szCs w:val="28"/>
          <w:lang w:val="en-US"/>
        </w:rPr>
        <w:t xml:space="preserve">ivergent people are </w:t>
      </w:r>
      <w:r w:rsidR="00251518" w:rsidRPr="009F5399">
        <w:rPr>
          <w:rFonts w:ascii="Source Sans Pro" w:hAnsi="Source Sans Pro"/>
          <w:sz w:val="28"/>
          <w:szCs w:val="28"/>
          <w:lang w:val="en-US"/>
        </w:rPr>
        <w:t>significantly over-</w:t>
      </w:r>
    </w:p>
    <w:p w14:paraId="155B4989" w14:textId="7F72BFD9" w:rsidR="00913B0F" w:rsidRPr="00AD1DEF" w:rsidRDefault="00251518" w:rsidP="00CE27F4">
      <w:pPr>
        <w:rPr>
          <w:rFonts w:ascii="Source Sans Pro" w:hAnsi="Source Sans Pro"/>
          <w:sz w:val="28"/>
          <w:szCs w:val="28"/>
          <w:lang w:val="en-US"/>
        </w:rPr>
      </w:pPr>
      <w:r w:rsidRPr="009F5399">
        <w:rPr>
          <w:rFonts w:ascii="Source Sans Pro" w:hAnsi="Source Sans Pro"/>
          <w:sz w:val="28"/>
          <w:szCs w:val="28"/>
          <w:lang w:val="en-US"/>
        </w:rPr>
        <w:lastRenderedPageBreak/>
        <w:t xml:space="preserve">represented in </w:t>
      </w:r>
      <w:r w:rsidR="00174D18" w:rsidRPr="009F5399">
        <w:rPr>
          <w:rFonts w:ascii="Source Sans Pro" w:hAnsi="Source Sans Pro"/>
          <w:sz w:val="28"/>
          <w:szCs w:val="28"/>
          <w:lang w:val="en-US"/>
        </w:rPr>
        <w:t>the criminal justice system</w:t>
      </w:r>
      <w:r w:rsidR="00592D99" w:rsidRPr="009F5399">
        <w:rPr>
          <w:rStyle w:val="FootnoteReference"/>
          <w:rFonts w:ascii="Source Sans Pro" w:hAnsi="Source Sans Pro"/>
          <w:sz w:val="28"/>
          <w:szCs w:val="28"/>
          <w:lang w:val="en-US"/>
        </w:rPr>
        <w:footnoteReference w:id="10"/>
      </w:r>
      <w:r w:rsidR="00D220E5" w:rsidRPr="009F5399">
        <w:rPr>
          <w:rFonts w:ascii="Source Sans Pro" w:hAnsi="Source Sans Pro"/>
          <w:sz w:val="28"/>
          <w:szCs w:val="28"/>
          <w:lang w:val="en-US"/>
        </w:rPr>
        <w:t xml:space="preserve">. </w:t>
      </w:r>
      <w:r w:rsidR="00B81DA7" w:rsidRPr="009F5399">
        <w:rPr>
          <w:rFonts w:ascii="Source Sans Pro" w:hAnsi="Source Sans Pro"/>
          <w:sz w:val="28"/>
          <w:szCs w:val="28"/>
          <w:lang w:val="en-US"/>
        </w:rPr>
        <w:t xml:space="preserve">This would suggest that </w:t>
      </w:r>
      <w:r w:rsidR="00BD57B2" w:rsidRPr="009F5399">
        <w:rPr>
          <w:rFonts w:ascii="Source Sans Pro" w:hAnsi="Source Sans Pro"/>
          <w:sz w:val="28"/>
          <w:szCs w:val="28"/>
          <w:lang w:val="en-US"/>
        </w:rPr>
        <w:t xml:space="preserve">there </w:t>
      </w:r>
      <w:r w:rsidR="00B81DA7" w:rsidRPr="009F5399">
        <w:rPr>
          <w:rFonts w:ascii="Source Sans Pro" w:hAnsi="Source Sans Pro"/>
          <w:sz w:val="28"/>
          <w:szCs w:val="28"/>
          <w:lang w:val="en-US"/>
        </w:rPr>
        <w:t>is</w:t>
      </w:r>
      <w:r w:rsidR="00BD57B2" w:rsidRPr="009F5399">
        <w:rPr>
          <w:rFonts w:ascii="Source Sans Pro" w:hAnsi="Source Sans Pro"/>
          <w:sz w:val="28"/>
          <w:szCs w:val="28"/>
          <w:lang w:val="en-US"/>
        </w:rPr>
        <w:t xml:space="preserve"> a disprop</w:t>
      </w:r>
      <w:r w:rsidR="00240E34" w:rsidRPr="009F5399">
        <w:rPr>
          <w:rFonts w:ascii="Source Sans Pro" w:hAnsi="Source Sans Pro"/>
          <w:sz w:val="28"/>
          <w:szCs w:val="28"/>
          <w:lang w:val="en-US"/>
        </w:rPr>
        <w:t>ortionate</w:t>
      </w:r>
      <w:r w:rsidR="007B07D2" w:rsidRPr="009F5399">
        <w:rPr>
          <w:rFonts w:ascii="Source Sans Pro" w:hAnsi="Source Sans Pro"/>
          <w:sz w:val="28"/>
          <w:szCs w:val="28"/>
          <w:lang w:val="en-US"/>
        </w:rPr>
        <w:t xml:space="preserve">ly high number of Disabled people </w:t>
      </w:r>
      <w:r w:rsidR="00B41236" w:rsidRPr="009F5399">
        <w:rPr>
          <w:rFonts w:ascii="Source Sans Pro" w:hAnsi="Source Sans Pro"/>
          <w:sz w:val="28"/>
          <w:szCs w:val="28"/>
          <w:lang w:val="en-US"/>
        </w:rPr>
        <w:t xml:space="preserve">from BAME </w:t>
      </w:r>
      <w:r w:rsidR="00C05AFC" w:rsidRPr="009F5399">
        <w:rPr>
          <w:rFonts w:ascii="Source Sans Pro" w:hAnsi="Source Sans Pro"/>
          <w:sz w:val="28"/>
          <w:szCs w:val="28"/>
          <w:lang w:val="en-US"/>
        </w:rPr>
        <w:t xml:space="preserve">communities involved in the criminal justice system who have </w:t>
      </w:r>
      <w:r w:rsidR="00572099" w:rsidRPr="009F5399">
        <w:rPr>
          <w:rFonts w:ascii="Source Sans Pro" w:hAnsi="Source Sans Pro"/>
          <w:sz w:val="28"/>
          <w:szCs w:val="28"/>
          <w:lang w:val="en-US"/>
        </w:rPr>
        <w:t>not been identified as Disabled.</w:t>
      </w:r>
      <w:r w:rsidR="00B57A1D" w:rsidRPr="009F5399">
        <w:rPr>
          <w:rFonts w:ascii="Source Sans Pro" w:hAnsi="Source Sans Pro"/>
          <w:sz w:val="28"/>
          <w:szCs w:val="28"/>
          <w:lang w:val="en-US"/>
        </w:rPr>
        <w:t xml:space="preserve"> </w:t>
      </w:r>
      <w:r w:rsidR="00A51D26" w:rsidRPr="009F5399">
        <w:rPr>
          <w:rFonts w:ascii="Source Sans Pro" w:hAnsi="Source Sans Pro"/>
          <w:sz w:val="28"/>
          <w:szCs w:val="28"/>
          <w:lang w:val="en-US"/>
        </w:rPr>
        <w:t xml:space="preserve">Systemic </w:t>
      </w:r>
      <w:r w:rsidR="00DD48BA" w:rsidRPr="009F5399">
        <w:rPr>
          <w:rFonts w:ascii="Source Sans Pro" w:hAnsi="Source Sans Pro"/>
          <w:sz w:val="28"/>
          <w:szCs w:val="28"/>
          <w:lang w:val="en-US"/>
        </w:rPr>
        <w:t>inequalities</w:t>
      </w:r>
      <w:r w:rsidR="00A51D26" w:rsidRPr="009F5399">
        <w:rPr>
          <w:rFonts w:ascii="Source Sans Pro" w:hAnsi="Source Sans Pro"/>
          <w:sz w:val="28"/>
          <w:szCs w:val="28"/>
          <w:lang w:val="en-US"/>
        </w:rPr>
        <w:t xml:space="preserve"> </w:t>
      </w:r>
      <w:r w:rsidR="00B57A1D" w:rsidRPr="009F5399">
        <w:rPr>
          <w:rFonts w:ascii="Source Sans Pro" w:hAnsi="Source Sans Pro"/>
          <w:sz w:val="28"/>
          <w:szCs w:val="28"/>
          <w:lang w:val="en-US"/>
        </w:rPr>
        <w:t>lead to</w:t>
      </w:r>
      <w:r w:rsidR="005C7E10" w:rsidRPr="009F5399">
        <w:rPr>
          <w:rFonts w:ascii="Source Sans Pro" w:hAnsi="Source Sans Pro"/>
          <w:sz w:val="28"/>
          <w:szCs w:val="28"/>
          <w:lang w:val="en-US"/>
        </w:rPr>
        <w:t xml:space="preserve"> a </w:t>
      </w:r>
      <w:r w:rsidR="00230095" w:rsidRPr="009F5399">
        <w:rPr>
          <w:rFonts w:ascii="Source Sans Pro" w:hAnsi="Source Sans Pro"/>
          <w:sz w:val="28"/>
          <w:szCs w:val="28"/>
          <w:lang w:val="en-US"/>
        </w:rPr>
        <w:t>bias</w:t>
      </w:r>
      <w:r w:rsidR="005C7E10" w:rsidRPr="009F5399">
        <w:rPr>
          <w:rFonts w:ascii="Source Sans Pro" w:hAnsi="Source Sans Pro"/>
          <w:sz w:val="28"/>
          <w:szCs w:val="28"/>
          <w:lang w:val="en-US"/>
        </w:rPr>
        <w:t xml:space="preserve"> </w:t>
      </w:r>
      <w:r w:rsidR="0000008A" w:rsidRPr="009F5399">
        <w:rPr>
          <w:rFonts w:ascii="Source Sans Pro" w:hAnsi="Source Sans Pro"/>
          <w:sz w:val="28"/>
          <w:szCs w:val="28"/>
          <w:lang w:val="en-US"/>
        </w:rPr>
        <w:t>when</w:t>
      </w:r>
      <w:r w:rsidR="005C7E10" w:rsidRPr="009F5399">
        <w:rPr>
          <w:rFonts w:ascii="Source Sans Pro" w:hAnsi="Source Sans Pro"/>
          <w:sz w:val="28"/>
          <w:szCs w:val="28"/>
          <w:lang w:val="en-US"/>
        </w:rPr>
        <w:t xml:space="preserve"> </w:t>
      </w:r>
      <w:r w:rsidR="00572099" w:rsidRPr="009F5399">
        <w:rPr>
          <w:rFonts w:ascii="Source Sans Pro" w:hAnsi="Source Sans Pro"/>
          <w:sz w:val="28"/>
          <w:szCs w:val="28"/>
          <w:lang w:val="en-US"/>
        </w:rPr>
        <w:t>rel</w:t>
      </w:r>
      <w:r w:rsidR="0000008A" w:rsidRPr="009F5399">
        <w:rPr>
          <w:rFonts w:ascii="Source Sans Pro" w:hAnsi="Source Sans Pro"/>
          <w:sz w:val="28"/>
          <w:szCs w:val="28"/>
          <w:lang w:val="en-US"/>
        </w:rPr>
        <w:t>ying</w:t>
      </w:r>
      <w:r w:rsidR="00572099" w:rsidRPr="009F5399">
        <w:rPr>
          <w:rFonts w:ascii="Source Sans Pro" w:hAnsi="Source Sans Pro"/>
          <w:sz w:val="28"/>
          <w:szCs w:val="28"/>
          <w:lang w:val="en-US"/>
        </w:rPr>
        <w:t xml:space="preserve"> on self-disclosure and identification</w:t>
      </w:r>
      <w:r w:rsidR="00D05262" w:rsidRPr="009F5399">
        <w:rPr>
          <w:rFonts w:ascii="Source Sans Pro" w:hAnsi="Source Sans Pro"/>
          <w:sz w:val="28"/>
          <w:szCs w:val="28"/>
          <w:lang w:val="en-US"/>
        </w:rPr>
        <w:t xml:space="preserve"> </w:t>
      </w:r>
      <w:r w:rsidR="00CB238C" w:rsidRPr="009F5399">
        <w:rPr>
          <w:rFonts w:ascii="Source Sans Pro" w:hAnsi="Source Sans Pro"/>
          <w:sz w:val="28"/>
          <w:szCs w:val="28"/>
          <w:lang w:val="en-US"/>
        </w:rPr>
        <w:t>a</w:t>
      </w:r>
      <w:r w:rsidR="000E3882" w:rsidRPr="009F5399">
        <w:rPr>
          <w:rFonts w:ascii="Source Sans Pro" w:hAnsi="Source Sans Pro"/>
          <w:sz w:val="28"/>
          <w:szCs w:val="28"/>
          <w:lang w:val="en-US"/>
        </w:rPr>
        <w:t xml:space="preserve">ssessment </w:t>
      </w:r>
      <w:r w:rsidR="00D05262" w:rsidRPr="009F5399">
        <w:rPr>
          <w:rFonts w:ascii="Source Sans Pro" w:hAnsi="Source Sans Pro"/>
          <w:sz w:val="28"/>
          <w:szCs w:val="28"/>
          <w:lang w:val="en-US"/>
        </w:rPr>
        <w:t>tools</w:t>
      </w:r>
      <w:r w:rsidR="00193B11" w:rsidRPr="009F5399">
        <w:rPr>
          <w:rFonts w:ascii="Source Sans Pro" w:hAnsi="Source Sans Pro"/>
          <w:sz w:val="28"/>
          <w:szCs w:val="28"/>
          <w:lang w:val="en-US"/>
        </w:rPr>
        <w:t>.</w:t>
      </w:r>
      <w:r w:rsidR="00B57A1D" w:rsidRPr="009F5399">
        <w:rPr>
          <w:rFonts w:ascii="Source Sans Pro" w:hAnsi="Source Sans Pro"/>
          <w:sz w:val="28"/>
          <w:szCs w:val="28"/>
          <w:lang w:val="en-US"/>
        </w:rPr>
        <w:t xml:space="preserve"> </w:t>
      </w:r>
      <w:r w:rsidR="009F5399" w:rsidRPr="009F5399">
        <w:rPr>
          <w:rFonts w:ascii="Source Sans Pro" w:hAnsi="Source Sans Pro"/>
          <w:sz w:val="28"/>
          <w:szCs w:val="28"/>
          <w:lang w:val="en-US"/>
        </w:rPr>
        <w:t xml:space="preserve">There needs to be more focus on </w:t>
      </w:r>
      <w:r w:rsidR="00CB238C" w:rsidRPr="009F5399">
        <w:rPr>
          <w:rFonts w:ascii="Source Sans Pro" w:hAnsi="Source Sans Pro"/>
          <w:sz w:val="28"/>
          <w:szCs w:val="28"/>
          <w:lang w:val="en-US"/>
        </w:rPr>
        <w:t>Londoners with intersectional identities</w:t>
      </w:r>
      <w:r w:rsidR="009F5399" w:rsidRPr="009F5399">
        <w:rPr>
          <w:rFonts w:ascii="Source Sans Pro" w:hAnsi="Source Sans Pro"/>
          <w:sz w:val="28"/>
          <w:szCs w:val="28"/>
          <w:lang w:val="en-US"/>
        </w:rPr>
        <w:t xml:space="preserve"> and how to overcome the barriers for services and support.</w:t>
      </w:r>
    </w:p>
    <w:p w14:paraId="000FE42A" w14:textId="4503E0EE" w:rsidR="00AD1DEF" w:rsidRPr="00AD1DEF" w:rsidRDefault="00AD1DEF" w:rsidP="00AD1DEF">
      <w:pPr>
        <w:rPr>
          <w:rFonts w:ascii="Source Sans Pro" w:hAnsi="Source Sans Pro"/>
          <w:sz w:val="28"/>
          <w:szCs w:val="28"/>
          <w:lang w:val="en-US"/>
        </w:rPr>
      </w:pPr>
      <w:r w:rsidRPr="00AD1DEF">
        <w:rPr>
          <w:rFonts w:ascii="Source Sans Pro" w:hAnsi="Source Sans Pro"/>
          <w:sz w:val="28"/>
          <w:szCs w:val="28"/>
          <w:lang w:val="en-US"/>
        </w:rPr>
        <w:t xml:space="preserve">In a 2014 bulletin was a case detailing how, when trying to determine whether an autistic boy in their custody had an item he could harm himself with, officers made the decision that because the boy was autistic, he </w:t>
      </w:r>
      <w:r w:rsidR="00EA3D41" w:rsidRPr="001F42FD">
        <w:rPr>
          <w:rFonts w:ascii="Source Sans Pro SemiBold" w:hAnsi="Source Sans Pro SemiBold"/>
          <w:noProof/>
          <w:color w:val="00B0F0"/>
          <w:sz w:val="56"/>
          <w:szCs w:val="56"/>
          <w:lang w:val="en-US"/>
        </w:rPr>
        <w:drawing>
          <wp:anchor distT="180340" distB="180340" distL="114300" distR="114300" simplePos="0" relativeHeight="251658242" behindDoc="0" locked="1" layoutInCell="1" allowOverlap="0" wp14:anchorId="1A723D51" wp14:editId="127A463E">
            <wp:simplePos x="0" y="0"/>
            <wp:positionH relativeFrom="rightMargin">
              <wp:posOffset>-2378710</wp:posOffset>
            </wp:positionH>
            <wp:positionV relativeFrom="page">
              <wp:posOffset>342900</wp:posOffset>
            </wp:positionV>
            <wp:extent cx="3290400" cy="972000"/>
            <wp:effectExtent l="0" t="0" r="5715" b="0"/>
            <wp:wrapTopAndBottom/>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0400" cy="972000"/>
                    </a:xfrm>
                    <a:prstGeom prst="rect">
                      <a:avLst/>
                    </a:prstGeom>
                  </pic:spPr>
                </pic:pic>
              </a:graphicData>
            </a:graphic>
            <wp14:sizeRelH relativeFrom="margin">
              <wp14:pctWidth>0</wp14:pctWidth>
            </wp14:sizeRelH>
            <wp14:sizeRelV relativeFrom="margin">
              <wp14:pctHeight>0</wp14:pctHeight>
            </wp14:sizeRelV>
          </wp:anchor>
        </w:drawing>
      </w:r>
      <w:r w:rsidR="00EA3D41" w:rsidRPr="00AD1DEF">
        <w:rPr>
          <w:rFonts w:ascii="Source Sans Pro" w:hAnsi="Source Sans Pro"/>
          <w:sz w:val="28"/>
          <w:szCs w:val="28"/>
          <w:lang w:val="en-US"/>
        </w:rPr>
        <w:t xml:space="preserve"> </w:t>
      </w:r>
      <w:r w:rsidRPr="00AD1DEF">
        <w:rPr>
          <w:rFonts w:ascii="Source Sans Pro" w:hAnsi="Source Sans Pro"/>
          <w:sz w:val="28"/>
          <w:szCs w:val="28"/>
          <w:lang w:val="en-US"/>
        </w:rPr>
        <w:t xml:space="preserve">“wouldn’t be able to communicate with them”. They then restrained him and forcibly strip-searched him. In a 2019 bulletin was a case detailing how an autistic man was also forcibly strip-searched in search of drugs as his “erratic behaviours” (including sensory processing difficulties, repetitive behaviours, and social differences) were assumed to be the result of drug use, despite the man’s previous disclosure of being autistic. In a 2020 bulletin, was a case of a boy with mental distress being forcibly strip-searched following expression of suicidal ideations and behaviours. In none of these cases were appropriate adults present for the strip searches. </w:t>
      </w:r>
    </w:p>
    <w:p w14:paraId="7CB0CA1D" w14:textId="77777777" w:rsidR="00AD1DEF" w:rsidRPr="00AD1DEF" w:rsidRDefault="00AD1DEF" w:rsidP="00AD1DEF">
      <w:pPr>
        <w:rPr>
          <w:rFonts w:ascii="Source Sans Pro" w:hAnsi="Source Sans Pro"/>
          <w:sz w:val="28"/>
          <w:szCs w:val="28"/>
          <w:lang w:val="en-US"/>
        </w:rPr>
      </w:pPr>
      <w:r w:rsidRPr="00AD1DEF">
        <w:rPr>
          <w:rFonts w:ascii="Source Sans Pro" w:hAnsi="Source Sans Pro"/>
          <w:sz w:val="28"/>
          <w:szCs w:val="28"/>
          <w:lang w:val="en-US"/>
        </w:rPr>
        <w:t xml:space="preserve">In the most recent ‘Learning the Lessons’ bulleting, issue 40, are no less than 5 separate incidents of police staff initiating, pursuing, or maintaining inappropriate contact or relationships with Disabled women they met during the course of their duties. </w:t>
      </w:r>
    </w:p>
    <w:p w14:paraId="2546B6D8" w14:textId="36E2FFD0" w:rsidR="00AD1DEF" w:rsidRDefault="00AD1DEF" w:rsidP="00AD1DEF">
      <w:pPr>
        <w:rPr>
          <w:rFonts w:ascii="Source Sans Pro" w:hAnsi="Source Sans Pro"/>
          <w:sz w:val="28"/>
          <w:szCs w:val="28"/>
          <w:lang w:val="en-US"/>
        </w:rPr>
      </w:pPr>
      <w:r w:rsidRPr="00AD1DEF">
        <w:rPr>
          <w:rFonts w:ascii="Source Sans Pro" w:hAnsi="Source Sans Pro"/>
          <w:sz w:val="28"/>
          <w:szCs w:val="28"/>
          <w:lang w:val="en-US"/>
        </w:rPr>
        <w:t>Disabled people killed by the police such as Jason Lennon, Richard Cottier, and Kevin Clarke, also raised concerns about police capacity to de-escalate and engage with Disabled people experiencing mental distress and trauma.</w:t>
      </w:r>
      <w:r>
        <w:rPr>
          <w:rFonts w:ascii="Source Sans Pro" w:hAnsi="Source Sans Pro"/>
          <w:sz w:val="28"/>
          <w:szCs w:val="28"/>
          <w:lang w:val="en-US"/>
        </w:rPr>
        <w:t xml:space="preserve"> </w:t>
      </w:r>
      <w:r w:rsidR="007C0977" w:rsidRPr="008B6464">
        <w:rPr>
          <w:rFonts w:ascii="Source Sans Pro" w:hAnsi="Source Sans Pro"/>
          <w:sz w:val="28"/>
          <w:szCs w:val="28"/>
          <w:lang w:val="en-US"/>
        </w:rPr>
        <w:t xml:space="preserve">Black </w:t>
      </w:r>
      <w:r w:rsidR="001012B4" w:rsidRPr="008B6464">
        <w:rPr>
          <w:rFonts w:ascii="Source Sans Pro" w:hAnsi="Source Sans Pro"/>
          <w:sz w:val="28"/>
          <w:szCs w:val="28"/>
          <w:lang w:val="en-US"/>
        </w:rPr>
        <w:t xml:space="preserve">Disabled men, particularly those experiencing mental distress and trauma, are disproportionately harmed and killed in </w:t>
      </w:r>
      <w:r w:rsidR="00E36E00" w:rsidRPr="008B6464">
        <w:rPr>
          <w:rFonts w:ascii="Source Sans Pro" w:hAnsi="Source Sans Pro"/>
          <w:sz w:val="28"/>
          <w:szCs w:val="28"/>
          <w:lang w:val="en-US"/>
        </w:rPr>
        <w:t>police contacts which resulted in</w:t>
      </w:r>
      <w:r w:rsidR="001012B4" w:rsidRPr="008B6464">
        <w:rPr>
          <w:rFonts w:ascii="Source Sans Pro" w:hAnsi="Source Sans Pro"/>
          <w:sz w:val="28"/>
          <w:szCs w:val="28"/>
          <w:lang w:val="en-US"/>
        </w:rPr>
        <w:t xml:space="preserve"> IOPC investigations.</w:t>
      </w:r>
    </w:p>
    <w:p w14:paraId="3A838A1C" w14:textId="77777777" w:rsidR="00BB6453" w:rsidRDefault="00BB6453" w:rsidP="001C1D57">
      <w:pPr>
        <w:rPr>
          <w:rFonts w:ascii="Source Sans Pro" w:hAnsi="Source Sans Pro" w:cstheme="minorHAnsi"/>
          <w:sz w:val="28"/>
          <w:szCs w:val="28"/>
        </w:rPr>
      </w:pPr>
    </w:p>
    <w:p w14:paraId="79055F3A" w14:textId="77777777" w:rsidR="00BB6453" w:rsidRDefault="00BB6453" w:rsidP="001C1D57">
      <w:pPr>
        <w:rPr>
          <w:rFonts w:ascii="Source Sans Pro" w:hAnsi="Source Sans Pro" w:cstheme="minorHAnsi"/>
          <w:sz w:val="28"/>
          <w:szCs w:val="28"/>
        </w:rPr>
      </w:pPr>
    </w:p>
    <w:p w14:paraId="0937208F" w14:textId="77777777" w:rsidR="00BB6453" w:rsidRDefault="00BB6453" w:rsidP="001C1D57">
      <w:pPr>
        <w:rPr>
          <w:rFonts w:ascii="Source Sans Pro" w:hAnsi="Source Sans Pro" w:cstheme="minorHAnsi"/>
          <w:sz w:val="28"/>
          <w:szCs w:val="28"/>
        </w:rPr>
      </w:pPr>
    </w:p>
    <w:p w14:paraId="1461499D" w14:textId="5E233F10" w:rsidR="00AD1DEF" w:rsidRDefault="001D453C" w:rsidP="001C1D57">
      <w:pPr>
        <w:rPr>
          <w:rFonts w:ascii="Source Sans Pro" w:hAnsi="Source Sans Pro" w:cstheme="minorHAnsi"/>
          <w:sz w:val="28"/>
          <w:szCs w:val="28"/>
        </w:rPr>
      </w:pPr>
      <w:r w:rsidRPr="00905151">
        <w:rPr>
          <w:rFonts w:ascii="Source Sans Pro" w:hAnsi="Source Sans Pro" w:cstheme="minorHAnsi"/>
          <w:sz w:val="28"/>
          <w:szCs w:val="28"/>
        </w:rPr>
        <w:t>We feel that specialist Disability Equality Training based on the Social Model of Disability and the Cultural Model of Deafness rolled out across all levels of staff would greatly improve understanding of intersectional</w:t>
      </w:r>
      <w:r>
        <w:rPr>
          <w:rFonts w:ascii="Source Sans Pro" w:hAnsi="Source Sans Pro" w:cstheme="minorHAnsi"/>
          <w:sz w:val="28"/>
          <w:szCs w:val="28"/>
        </w:rPr>
        <w:t>ity</w:t>
      </w:r>
      <w:r w:rsidRPr="00905151">
        <w:rPr>
          <w:rFonts w:ascii="Source Sans Pro" w:hAnsi="Source Sans Pro" w:cstheme="minorHAnsi"/>
          <w:sz w:val="28"/>
          <w:szCs w:val="28"/>
        </w:rPr>
        <w:t xml:space="preserve"> issues and opportunities to improve services for everyone.</w:t>
      </w:r>
      <w:r w:rsidR="00FC581E">
        <w:rPr>
          <w:rFonts w:ascii="Source Sans Pro" w:hAnsi="Source Sans Pro" w:cstheme="minorHAnsi"/>
          <w:sz w:val="28"/>
          <w:szCs w:val="28"/>
        </w:rPr>
        <w:t xml:space="preserve"> </w:t>
      </w:r>
    </w:p>
    <w:p w14:paraId="2210758E" w14:textId="7D2E7EB8" w:rsidR="00860638" w:rsidRDefault="00860638" w:rsidP="00860638">
      <w:pPr>
        <w:rPr>
          <w:rFonts w:ascii="Source Sans Pro" w:hAnsi="Source Sans Pro" w:cstheme="minorHAnsi"/>
          <w:sz w:val="28"/>
          <w:szCs w:val="28"/>
        </w:rPr>
      </w:pPr>
      <w:r w:rsidRPr="00905151">
        <w:rPr>
          <w:rFonts w:ascii="Source Sans Pro" w:hAnsi="Source Sans Pro" w:cstheme="minorHAnsi"/>
          <w:sz w:val="28"/>
          <w:szCs w:val="28"/>
        </w:rPr>
        <w:t xml:space="preserve">We can only build strong communities </w:t>
      </w:r>
      <w:r>
        <w:rPr>
          <w:rFonts w:ascii="Source Sans Pro" w:hAnsi="Source Sans Pro" w:cstheme="minorHAnsi"/>
          <w:sz w:val="28"/>
          <w:szCs w:val="28"/>
        </w:rPr>
        <w:t>if we have</w:t>
      </w:r>
      <w:r w:rsidRPr="00905151">
        <w:rPr>
          <w:rFonts w:ascii="Source Sans Pro" w:hAnsi="Source Sans Pro" w:cstheme="minorHAnsi"/>
          <w:sz w:val="28"/>
          <w:szCs w:val="28"/>
        </w:rPr>
        <w:t xml:space="preserve"> the resources to be able to do so. We are encouraged that there is a growing recognition that organisations run by people with lived experience are best placed to provide</w:t>
      </w:r>
      <w:r w:rsidR="002A40F9">
        <w:rPr>
          <w:rFonts w:ascii="Source Sans Pro" w:hAnsi="Source Sans Pro" w:cs="DejaVuSans"/>
          <w:noProof/>
          <w:sz w:val="28"/>
          <w:szCs w:val="28"/>
        </w:rPr>
        <w:drawing>
          <wp:anchor distT="0" distB="0" distL="114300" distR="114300" simplePos="0" relativeHeight="251658246" behindDoc="0" locked="1" layoutInCell="1" allowOverlap="1" wp14:anchorId="13837685" wp14:editId="35668736">
            <wp:simplePos x="0" y="0"/>
            <wp:positionH relativeFrom="page">
              <wp:posOffset>-31750</wp:posOffset>
            </wp:positionH>
            <wp:positionV relativeFrom="margin">
              <wp:posOffset>-533400</wp:posOffset>
            </wp:positionV>
            <wp:extent cx="3074035" cy="1083310"/>
            <wp:effectExtent l="0" t="0" r="0" b="2540"/>
            <wp:wrapSquare wrapText="bothSides"/>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4035" cy="1083310"/>
                    </a:xfrm>
                    <a:prstGeom prst="rect">
                      <a:avLst/>
                    </a:prstGeom>
                  </pic:spPr>
                </pic:pic>
              </a:graphicData>
            </a:graphic>
            <wp14:sizeRelH relativeFrom="margin">
              <wp14:pctWidth>0</wp14:pctWidth>
            </wp14:sizeRelH>
            <wp14:sizeRelV relativeFrom="margin">
              <wp14:pctHeight>0</wp14:pctHeight>
            </wp14:sizeRelV>
          </wp:anchor>
        </w:drawing>
      </w:r>
      <w:r w:rsidR="002E316D">
        <w:rPr>
          <w:rFonts w:ascii="Source Sans Pro" w:hAnsi="Source Sans Pro" w:cstheme="minorHAnsi"/>
          <w:sz w:val="28"/>
          <w:szCs w:val="28"/>
        </w:rPr>
        <w:t xml:space="preserve"> </w:t>
      </w:r>
      <w:r w:rsidRPr="00905151">
        <w:rPr>
          <w:rFonts w:ascii="Source Sans Pro" w:hAnsi="Source Sans Pro" w:cstheme="minorHAnsi"/>
          <w:sz w:val="28"/>
          <w:szCs w:val="28"/>
        </w:rPr>
        <w:t>holistic community strength and resilience. There is a network of over 70 DDPOs in London that can help but need financial and training support.</w:t>
      </w:r>
    </w:p>
    <w:p w14:paraId="1B6AC0CB" w14:textId="77777777" w:rsidR="00B17F33" w:rsidRPr="00905151" w:rsidRDefault="00B17F33" w:rsidP="00860638">
      <w:pPr>
        <w:rPr>
          <w:rFonts w:ascii="Source Sans Pro" w:hAnsi="Source Sans Pro" w:cstheme="minorHAnsi"/>
          <w:sz w:val="28"/>
          <w:szCs w:val="28"/>
        </w:rPr>
      </w:pPr>
    </w:p>
    <w:p w14:paraId="15E4C061" w14:textId="7ACC86D0" w:rsidR="00925504" w:rsidRPr="00925504" w:rsidRDefault="00925504" w:rsidP="00661AA0">
      <w:pPr>
        <w:rPr>
          <w:rFonts w:ascii="Source Sans Pro" w:hAnsi="Source Sans Pro"/>
          <w:color w:val="4BC3D2"/>
          <w:sz w:val="28"/>
          <w:szCs w:val="28"/>
          <w:lang w:val="en-US"/>
        </w:rPr>
      </w:pPr>
      <w:r w:rsidRPr="00925504">
        <w:rPr>
          <w:rFonts w:ascii="Source Sans Pro" w:hAnsi="Source Sans Pro"/>
          <w:color w:val="4BC3D2"/>
          <w:sz w:val="28"/>
          <w:szCs w:val="28"/>
          <w:lang w:val="en-US"/>
        </w:rPr>
        <w:t xml:space="preserve">Do more to engage with our community </w:t>
      </w:r>
    </w:p>
    <w:p w14:paraId="5770D076" w14:textId="073C8F12" w:rsidR="00661AA0" w:rsidRPr="00905151" w:rsidRDefault="00C544E5" w:rsidP="00661AA0">
      <w:pPr>
        <w:rPr>
          <w:rFonts w:ascii="Source Sans Pro" w:hAnsi="Source Sans Pro" w:cstheme="minorHAnsi"/>
          <w:sz w:val="28"/>
          <w:szCs w:val="28"/>
        </w:rPr>
      </w:pPr>
      <w:r w:rsidRPr="00905151">
        <w:rPr>
          <w:rFonts w:ascii="Source Sans Pro" w:hAnsi="Source Sans Pro"/>
          <w:sz w:val="28"/>
          <w:szCs w:val="28"/>
          <w:lang w:val="en-US"/>
        </w:rPr>
        <w:t>As</w:t>
      </w:r>
      <w:r w:rsidR="001C1D57" w:rsidRPr="00905151">
        <w:rPr>
          <w:rFonts w:ascii="Source Sans Pro" w:hAnsi="Source Sans Pro"/>
          <w:sz w:val="28"/>
          <w:szCs w:val="28"/>
          <w:lang w:val="en-US"/>
        </w:rPr>
        <w:t xml:space="preserve"> well as working with I</w:t>
      </w:r>
      <w:r w:rsidR="00860638">
        <w:rPr>
          <w:rFonts w:ascii="Source Sans Pro" w:hAnsi="Source Sans Pro"/>
          <w:sz w:val="28"/>
          <w:szCs w:val="28"/>
          <w:lang w:val="en-US"/>
        </w:rPr>
        <w:t xml:space="preserve">ndependent </w:t>
      </w:r>
      <w:r w:rsidR="001C1D57" w:rsidRPr="00905151">
        <w:rPr>
          <w:rFonts w:ascii="Source Sans Pro" w:hAnsi="Source Sans Pro"/>
          <w:sz w:val="28"/>
          <w:szCs w:val="28"/>
          <w:lang w:val="en-US"/>
        </w:rPr>
        <w:t>A</w:t>
      </w:r>
      <w:r w:rsidR="00860638">
        <w:rPr>
          <w:rFonts w:ascii="Source Sans Pro" w:hAnsi="Source Sans Pro"/>
          <w:sz w:val="28"/>
          <w:szCs w:val="28"/>
          <w:lang w:val="en-US"/>
        </w:rPr>
        <w:t xml:space="preserve">dvisory </w:t>
      </w:r>
      <w:r w:rsidR="001C1D57" w:rsidRPr="00905151">
        <w:rPr>
          <w:rFonts w:ascii="Source Sans Pro" w:hAnsi="Source Sans Pro"/>
          <w:sz w:val="28"/>
          <w:szCs w:val="28"/>
          <w:lang w:val="en-US"/>
        </w:rPr>
        <w:t>G</w:t>
      </w:r>
      <w:r w:rsidR="00860638">
        <w:rPr>
          <w:rFonts w:ascii="Source Sans Pro" w:hAnsi="Source Sans Pro"/>
          <w:sz w:val="28"/>
          <w:szCs w:val="28"/>
          <w:lang w:val="en-US"/>
        </w:rPr>
        <w:t>roup</w:t>
      </w:r>
      <w:r w:rsidR="00364D80">
        <w:rPr>
          <w:rFonts w:ascii="Source Sans Pro" w:hAnsi="Source Sans Pro"/>
          <w:sz w:val="28"/>
          <w:szCs w:val="28"/>
          <w:lang w:val="en-US"/>
        </w:rPr>
        <w:t>s (IAG</w:t>
      </w:r>
      <w:r w:rsidR="00D27672">
        <w:rPr>
          <w:rFonts w:ascii="Source Sans Pro" w:hAnsi="Source Sans Pro"/>
          <w:sz w:val="28"/>
          <w:szCs w:val="28"/>
          <w:lang w:val="en-US"/>
        </w:rPr>
        <w:t>s</w:t>
      </w:r>
      <w:r w:rsidR="00364D80">
        <w:rPr>
          <w:rFonts w:ascii="Source Sans Pro" w:hAnsi="Source Sans Pro"/>
          <w:sz w:val="28"/>
          <w:szCs w:val="28"/>
          <w:lang w:val="en-US"/>
        </w:rPr>
        <w:t>)</w:t>
      </w:r>
      <w:r w:rsidR="001C1D57" w:rsidRPr="00905151">
        <w:rPr>
          <w:rFonts w:ascii="Source Sans Pro" w:hAnsi="Source Sans Pro"/>
          <w:sz w:val="28"/>
          <w:szCs w:val="28"/>
          <w:lang w:val="en-US"/>
        </w:rPr>
        <w:t>, MOPA</w:t>
      </w:r>
      <w:r w:rsidRPr="00905151">
        <w:rPr>
          <w:rFonts w:ascii="Source Sans Pro" w:hAnsi="Source Sans Pro"/>
          <w:sz w:val="28"/>
          <w:szCs w:val="28"/>
          <w:lang w:val="en-US"/>
        </w:rPr>
        <w:t>C</w:t>
      </w:r>
      <w:r w:rsidR="001C1D57" w:rsidRPr="00905151">
        <w:rPr>
          <w:rFonts w:ascii="Source Sans Pro" w:hAnsi="Source Sans Pro"/>
          <w:sz w:val="28"/>
          <w:szCs w:val="28"/>
          <w:lang w:val="en-US"/>
        </w:rPr>
        <w:t xml:space="preserve"> need to make use of the community expertise and knowledge of marginalized groups, including victims who do not want to report to authorities. </w:t>
      </w:r>
      <w:r w:rsidR="003A7BE9" w:rsidRPr="00905151">
        <w:rPr>
          <w:rFonts w:ascii="Source Sans Pro" w:hAnsi="Source Sans Pro"/>
          <w:sz w:val="28"/>
          <w:szCs w:val="28"/>
          <w:lang w:val="en-US"/>
        </w:rPr>
        <w:t>The CATCH Partnership</w:t>
      </w:r>
      <w:r w:rsidR="001C1D57" w:rsidRPr="00905151">
        <w:rPr>
          <w:rFonts w:ascii="Source Sans Pro" w:hAnsi="Source Sans Pro"/>
          <w:sz w:val="28"/>
          <w:szCs w:val="28"/>
          <w:lang w:val="en-US"/>
        </w:rPr>
        <w:t>, H</w:t>
      </w:r>
      <w:r w:rsidR="003A7BE9" w:rsidRPr="00905151">
        <w:rPr>
          <w:rFonts w:ascii="Source Sans Pro" w:hAnsi="Source Sans Pro"/>
          <w:sz w:val="28"/>
          <w:szCs w:val="28"/>
          <w:lang w:val="en-US"/>
        </w:rPr>
        <w:t xml:space="preserve">ate </w:t>
      </w:r>
      <w:r w:rsidR="001C1D57" w:rsidRPr="00905151">
        <w:rPr>
          <w:rFonts w:ascii="Source Sans Pro" w:hAnsi="Source Sans Pro"/>
          <w:sz w:val="28"/>
          <w:szCs w:val="28"/>
          <w:lang w:val="en-US"/>
        </w:rPr>
        <w:t>C</w:t>
      </w:r>
      <w:r w:rsidR="003A7BE9" w:rsidRPr="00905151">
        <w:rPr>
          <w:rFonts w:ascii="Source Sans Pro" w:hAnsi="Source Sans Pro"/>
          <w:sz w:val="28"/>
          <w:szCs w:val="28"/>
          <w:lang w:val="en-US"/>
        </w:rPr>
        <w:t>rime</w:t>
      </w:r>
      <w:r w:rsidR="001C1D57" w:rsidRPr="00905151">
        <w:rPr>
          <w:rFonts w:ascii="Source Sans Pro" w:hAnsi="Source Sans Pro"/>
          <w:sz w:val="28"/>
          <w:szCs w:val="28"/>
          <w:lang w:val="en-US"/>
        </w:rPr>
        <w:t xml:space="preserve"> strategic and stakeholder groups</w:t>
      </w:r>
      <w:r w:rsidR="003A7BE9" w:rsidRPr="00905151">
        <w:rPr>
          <w:rFonts w:ascii="Source Sans Pro" w:hAnsi="Source Sans Pro"/>
          <w:sz w:val="28"/>
          <w:szCs w:val="28"/>
          <w:lang w:val="en-US"/>
        </w:rPr>
        <w:t xml:space="preserve"> will all have valid evidence from victims who may not engage with surveys and requests for feedback.</w:t>
      </w:r>
      <w:r w:rsidR="00DB1B6A" w:rsidRPr="00905151">
        <w:rPr>
          <w:rFonts w:ascii="Source Sans Pro" w:hAnsi="Source Sans Pro"/>
          <w:sz w:val="28"/>
          <w:szCs w:val="28"/>
          <w:lang w:val="en-US"/>
        </w:rPr>
        <w:t xml:space="preserve"> </w:t>
      </w:r>
    </w:p>
    <w:p w14:paraId="19D68FE6" w14:textId="4052FFCC" w:rsidR="00832530" w:rsidRPr="00905151" w:rsidRDefault="003D5116" w:rsidP="00BB39D2">
      <w:pPr>
        <w:autoSpaceDE w:val="0"/>
        <w:autoSpaceDN w:val="0"/>
        <w:adjustRightInd w:val="0"/>
        <w:spacing w:after="0" w:line="240" w:lineRule="auto"/>
        <w:rPr>
          <w:rFonts w:ascii="Source Sans Pro" w:hAnsi="Source Sans Pro" w:cstheme="minorHAnsi"/>
          <w:sz w:val="28"/>
          <w:szCs w:val="28"/>
        </w:rPr>
      </w:pPr>
      <w:r w:rsidRPr="00905151">
        <w:rPr>
          <w:rFonts w:ascii="Source Sans Pro" w:hAnsi="Source Sans Pro" w:cs="DejaVuSans"/>
          <w:sz w:val="28"/>
          <w:szCs w:val="28"/>
        </w:rPr>
        <w:t xml:space="preserve">We would welcome an expansion of the </w:t>
      </w:r>
      <w:r w:rsidR="002704C8" w:rsidRPr="00905151">
        <w:rPr>
          <w:rFonts w:ascii="Source Sans Pro" w:hAnsi="Source Sans Pro" w:cs="DejaVuSans"/>
          <w:sz w:val="28"/>
          <w:szCs w:val="28"/>
        </w:rPr>
        <w:t xml:space="preserve">Mayor’s action plan for transparency, </w:t>
      </w:r>
      <w:r w:rsidR="001D453C" w:rsidRPr="00905151">
        <w:rPr>
          <w:rFonts w:ascii="Source Sans Pro" w:hAnsi="Source Sans Pro" w:cs="DejaVuSans"/>
          <w:sz w:val="28"/>
          <w:szCs w:val="28"/>
        </w:rPr>
        <w:t>accountability,</w:t>
      </w:r>
      <w:r w:rsidR="002704C8" w:rsidRPr="00905151">
        <w:rPr>
          <w:rFonts w:ascii="Source Sans Pro" w:hAnsi="Source Sans Pro" w:cs="DejaVuSans"/>
          <w:sz w:val="28"/>
          <w:szCs w:val="28"/>
        </w:rPr>
        <w:t xml:space="preserve"> and trust in policing </w:t>
      </w:r>
      <w:r w:rsidR="00B959F4" w:rsidRPr="00905151">
        <w:rPr>
          <w:rFonts w:ascii="Source Sans Pro" w:hAnsi="Source Sans Pro" w:cs="DejaVuSans"/>
          <w:sz w:val="28"/>
          <w:szCs w:val="28"/>
        </w:rPr>
        <w:t xml:space="preserve">to include </w:t>
      </w:r>
      <w:r w:rsidR="00832530" w:rsidRPr="00905151">
        <w:rPr>
          <w:rFonts w:ascii="Source Sans Pro" w:hAnsi="Source Sans Pro" w:cstheme="minorHAnsi"/>
          <w:sz w:val="28"/>
          <w:szCs w:val="28"/>
        </w:rPr>
        <w:t xml:space="preserve">intersectional identities </w:t>
      </w:r>
      <w:r w:rsidR="00B959F4" w:rsidRPr="00905151">
        <w:rPr>
          <w:rFonts w:ascii="Source Sans Pro" w:hAnsi="Source Sans Pro" w:cstheme="minorHAnsi"/>
          <w:sz w:val="28"/>
          <w:szCs w:val="28"/>
        </w:rPr>
        <w:t>and</w:t>
      </w:r>
      <w:r w:rsidR="00832530" w:rsidRPr="00905151">
        <w:rPr>
          <w:rFonts w:ascii="Source Sans Pro" w:hAnsi="Source Sans Pro" w:cstheme="minorHAnsi"/>
          <w:sz w:val="28"/>
          <w:szCs w:val="28"/>
        </w:rPr>
        <w:t xml:space="preserve"> other </w:t>
      </w:r>
      <w:r w:rsidR="000C6940" w:rsidRPr="00905151">
        <w:rPr>
          <w:rFonts w:ascii="Source Sans Pro" w:hAnsi="Source Sans Pro" w:cstheme="minorHAnsi"/>
          <w:sz w:val="28"/>
          <w:szCs w:val="28"/>
        </w:rPr>
        <w:t>disproportionately affected groups.</w:t>
      </w:r>
    </w:p>
    <w:p w14:paraId="71741746" w14:textId="77777777" w:rsidR="000C6940" w:rsidRPr="00905151" w:rsidRDefault="000C6940" w:rsidP="00BB39D2">
      <w:pPr>
        <w:autoSpaceDE w:val="0"/>
        <w:autoSpaceDN w:val="0"/>
        <w:adjustRightInd w:val="0"/>
        <w:spacing w:after="0" w:line="240" w:lineRule="auto"/>
        <w:rPr>
          <w:rFonts w:ascii="Source Sans Pro" w:hAnsi="Source Sans Pro" w:cstheme="minorHAnsi"/>
          <w:i/>
          <w:iCs/>
          <w:sz w:val="28"/>
          <w:szCs w:val="28"/>
        </w:rPr>
      </w:pPr>
    </w:p>
    <w:p w14:paraId="55E4B7CF" w14:textId="57BE5E7C" w:rsidR="00433BAB" w:rsidRPr="00905151" w:rsidRDefault="008D09B4" w:rsidP="00C70BBF">
      <w:pPr>
        <w:rPr>
          <w:rFonts w:ascii="Source Sans Pro" w:hAnsi="Source Sans Pro"/>
          <w:sz w:val="28"/>
          <w:szCs w:val="28"/>
          <w:lang w:val="en-US"/>
        </w:rPr>
      </w:pPr>
      <w:r w:rsidRPr="00905151">
        <w:rPr>
          <w:rFonts w:ascii="Source Sans Pro" w:hAnsi="Source Sans Pro"/>
          <w:sz w:val="28"/>
          <w:szCs w:val="28"/>
          <w:lang w:val="en-US"/>
        </w:rPr>
        <w:t>We welcome t</w:t>
      </w:r>
      <w:r w:rsidR="001F4A50" w:rsidRPr="00905151">
        <w:rPr>
          <w:rFonts w:ascii="Source Sans Pro" w:hAnsi="Source Sans Pro"/>
          <w:sz w:val="28"/>
          <w:szCs w:val="28"/>
          <w:lang w:val="en-US"/>
        </w:rPr>
        <w:t xml:space="preserve">he focus of </w:t>
      </w:r>
      <w:r w:rsidR="00810373" w:rsidRPr="00905151">
        <w:rPr>
          <w:rFonts w:ascii="Source Sans Pro" w:hAnsi="Source Sans Pro"/>
          <w:sz w:val="28"/>
          <w:szCs w:val="28"/>
          <w:lang w:val="en-US"/>
        </w:rPr>
        <w:t>supporting the strengthening local partnerships to prevent crime and anti-social behaviour</w:t>
      </w:r>
      <w:r w:rsidRPr="00905151">
        <w:rPr>
          <w:rFonts w:ascii="Source Sans Pro" w:hAnsi="Source Sans Pro"/>
          <w:sz w:val="28"/>
          <w:szCs w:val="28"/>
          <w:lang w:val="en-US"/>
        </w:rPr>
        <w:t xml:space="preserve"> as disabled Londoners have been increasingly more isolated during the pandemic and need responsive, caring services to feel safer in their communities.</w:t>
      </w:r>
    </w:p>
    <w:p w14:paraId="5F7F349F" w14:textId="70D21443" w:rsidR="008D09B4" w:rsidRPr="00905151" w:rsidRDefault="00810373" w:rsidP="00C70BBF">
      <w:pPr>
        <w:rPr>
          <w:rFonts w:ascii="Source Sans Pro" w:hAnsi="Source Sans Pro"/>
          <w:sz w:val="28"/>
          <w:szCs w:val="28"/>
          <w:lang w:val="en-US"/>
        </w:rPr>
      </w:pPr>
      <w:r w:rsidRPr="00905151">
        <w:rPr>
          <w:rFonts w:ascii="Source Sans Pro" w:hAnsi="Source Sans Pro"/>
          <w:sz w:val="28"/>
          <w:szCs w:val="28"/>
          <w:lang w:val="en-US"/>
        </w:rPr>
        <w:t>Hate Crime against Disabled people often starts as anti-social behaviour and need</w:t>
      </w:r>
      <w:r w:rsidR="008D09B4" w:rsidRPr="00905151">
        <w:rPr>
          <w:rFonts w:ascii="Source Sans Pro" w:hAnsi="Source Sans Pro"/>
          <w:sz w:val="28"/>
          <w:szCs w:val="28"/>
          <w:lang w:val="en-US"/>
        </w:rPr>
        <w:t xml:space="preserve"> rapid responses and community </w:t>
      </w:r>
      <w:r w:rsidR="00CC42BA" w:rsidRPr="00905151">
        <w:rPr>
          <w:rFonts w:ascii="Source Sans Pro" w:hAnsi="Source Sans Pro"/>
          <w:sz w:val="28"/>
          <w:szCs w:val="28"/>
          <w:lang w:val="en-US"/>
        </w:rPr>
        <w:t>solutions to anti-social behaviour and harassment based on their identity.</w:t>
      </w:r>
    </w:p>
    <w:p w14:paraId="1C981985" w14:textId="77777777" w:rsidR="002E316D" w:rsidRDefault="002E316D" w:rsidP="00C70BBF">
      <w:pPr>
        <w:rPr>
          <w:rFonts w:ascii="Source Sans Pro" w:hAnsi="Source Sans Pro"/>
          <w:sz w:val="28"/>
          <w:szCs w:val="28"/>
          <w:lang w:val="en-US"/>
        </w:rPr>
      </w:pPr>
    </w:p>
    <w:p w14:paraId="3658B28D" w14:textId="77777777" w:rsidR="002E316D" w:rsidRDefault="002E316D" w:rsidP="00C70BBF">
      <w:pPr>
        <w:rPr>
          <w:rFonts w:ascii="Source Sans Pro" w:hAnsi="Source Sans Pro"/>
          <w:sz w:val="28"/>
          <w:szCs w:val="28"/>
          <w:lang w:val="en-US"/>
        </w:rPr>
      </w:pPr>
    </w:p>
    <w:p w14:paraId="76F665A3" w14:textId="77777777" w:rsidR="002E316D" w:rsidRDefault="002E316D" w:rsidP="00C70BBF">
      <w:pPr>
        <w:rPr>
          <w:rFonts w:ascii="Source Sans Pro" w:hAnsi="Source Sans Pro"/>
          <w:sz w:val="28"/>
          <w:szCs w:val="28"/>
          <w:lang w:val="en-US"/>
        </w:rPr>
      </w:pPr>
    </w:p>
    <w:p w14:paraId="72C69C27" w14:textId="03C6A6B7" w:rsidR="00CC42BA" w:rsidRPr="00905151" w:rsidRDefault="00E55048" w:rsidP="00C70BBF">
      <w:pPr>
        <w:rPr>
          <w:rFonts w:ascii="Source Sans Pro" w:hAnsi="Source Sans Pro"/>
          <w:sz w:val="28"/>
          <w:szCs w:val="28"/>
          <w:lang w:val="en-US"/>
        </w:rPr>
      </w:pPr>
      <w:r w:rsidRPr="00905151">
        <w:rPr>
          <w:rFonts w:ascii="Source Sans Pro" w:hAnsi="Source Sans Pro"/>
          <w:sz w:val="28"/>
          <w:szCs w:val="28"/>
          <w:lang w:val="en-US"/>
        </w:rPr>
        <w:t>The high number of Disable</w:t>
      </w:r>
      <w:r w:rsidR="0047279A">
        <w:rPr>
          <w:rFonts w:ascii="Source Sans Pro" w:hAnsi="Source Sans Pro"/>
          <w:sz w:val="28"/>
          <w:szCs w:val="28"/>
          <w:lang w:val="en-US"/>
        </w:rPr>
        <w:t>d</w:t>
      </w:r>
      <w:r w:rsidRPr="00905151">
        <w:rPr>
          <w:rFonts w:ascii="Source Sans Pro" w:hAnsi="Source Sans Pro"/>
          <w:sz w:val="28"/>
          <w:szCs w:val="28"/>
          <w:lang w:val="en-US"/>
        </w:rPr>
        <w:t xml:space="preserve"> people targeted for ‘c</w:t>
      </w:r>
      <w:r w:rsidR="00CC42BA" w:rsidRPr="00905151">
        <w:rPr>
          <w:rFonts w:ascii="Source Sans Pro" w:hAnsi="Source Sans Pro"/>
          <w:sz w:val="28"/>
          <w:szCs w:val="28"/>
          <w:lang w:val="en-US"/>
        </w:rPr>
        <w:t>uckooing</w:t>
      </w:r>
      <w:r w:rsidRPr="00905151">
        <w:rPr>
          <w:rFonts w:ascii="Source Sans Pro" w:hAnsi="Source Sans Pro"/>
          <w:sz w:val="28"/>
          <w:szCs w:val="28"/>
          <w:lang w:val="en-US"/>
        </w:rPr>
        <w:t>’</w:t>
      </w:r>
      <w:r w:rsidR="00CC42BA" w:rsidRPr="00905151">
        <w:rPr>
          <w:rFonts w:ascii="Source Sans Pro" w:hAnsi="Source Sans Pro"/>
          <w:sz w:val="28"/>
          <w:szCs w:val="28"/>
          <w:lang w:val="en-US"/>
        </w:rPr>
        <w:t xml:space="preserve"> involves </w:t>
      </w:r>
      <w:r w:rsidR="005C5F26" w:rsidRPr="00905151">
        <w:rPr>
          <w:rFonts w:ascii="Source Sans Pro" w:hAnsi="Source Sans Pro"/>
          <w:sz w:val="28"/>
          <w:szCs w:val="28"/>
          <w:lang w:val="en-US"/>
        </w:rPr>
        <w:t>complex situations involving anti-social behaviour and housing that can</w:t>
      </w:r>
      <w:r w:rsidR="00A5447F" w:rsidRPr="00905151">
        <w:rPr>
          <w:rFonts w:ascii="Source Sans Pro" w:hAnsi="Source Sans Pro"/>
          <w:sz w:val="28"/>
          <w:szCs w:val="28"/>
          <w:lang w:val="en-US"/>
        </w:rPr>
        <w:t xml:space="preserve"> lead to serious consequences</w:t>
      </w:r>
      <w:r w:rsidR="005C5F26" w:rsidRPr="00905151">
        <w:rPr>
          <w:rFonts w:ascii="Source Sans Pro" w:hAnsi="Source Sans Pro"/>
          <w:sz w:val="28"/>
          <w:szCs w:val="28"/>
          <w:lang w:val="en-US"/>
        </w:rPr>
        <w:t>, including the Disabled victim being criminalized themselves or losing their home.</w:t>
      </w:r>
    </w:p>
    <w:p w14:paraId="060C61A2" w14:textId="2A58A5D7" w:rsidR="00C30490" w:rsidRPr="002674E6" w:rsidRDefault="00AE568E" w:rsidP="00C70BBF">
      <w:pPr>
        <w:rPr>
          <w:rFonts w:ascii="Source Sans Pro" w:hAnsi="Source Sans Pro"/>
          <w:sz w:val="28"/>
          <w:szCs w:val="28"/>
          <w:lang w:val="en-US"/>
        </w:rPr>
      </w:pPr>
      <w:r w:rsidRPr="002674E6">
        <w:rPr>
          <w:rFonts w:ascii="Source Sans Pro" w:hAnsi="Source Sans Pro"/>
          <w:sz w:val="28"/>
          <w:szCs w:val="28"/>
          <w:lang w:val="en-US"/>
        </w:rPr>
        <w:t xml:space="preserve">A common theme </w:t>
      </w:r>
      <w:r w:rsidR="00CB2661">
        <w:rPr>
          <w:rFonts w:ascii="Source Sans Pro" w:hAnsi="Source Sans Pro"/>
          <w:sz w:val="28"/>
          <w:szCs w:val="28"/>
          <w:lang w:val="en-US"/>
        </w:rPr>
        <w:t>in</w:t>
      </w:r>
      <w:r w:rsidR="00203198">
        <w:rPr>
          <w:rFonts w:ascii="Source Sans Pro" w:hAnsi="Source Sans Pro"/>
          <w:sz w:val="28"/>
          <w:szCs w:val="28"/>
          <w:lang w:val="en-US"/>
        </w:rPr>
        <w:t xml:space="preserve"> numerous</w:t>
      </w:r>
      <w:r w:rsidRPr="002674E6">
        <w:rPr>
          <w:rFonts w:ascii="Source Sans Pro" w:hAnsi="Source Sans Pro"/>
          <w:sz w:val="28"/>
          <w:szCs w:val="28"/>
          <w:lang w:val="en-US"/>
        </w:rPr>
        <w:t xml:space="preserve"> S</w:t>
      </w:r>
      <w:r w:rsidR="00457AFB" w:rsidRPr="002674E6">
        <w:rPr>
          <w:rFonts w:ascii="Source Sans Pro" w:hAnsi="Source Sans Pro"/>
          <w:sz w:val="28"/>
          <w:szCs w:val="28"/>
          <w:lang w:val="en-US"/>
        </w:rPr>
        <w:t>afeguarding</w:t>
      </w:r>
      <w:r w:rsidRPr="002674E6">
        <w:rPr>
          <w:rFonts w:ascii="Source Sans Pro" w:hAnsi="Source Sans Pro"/>
          <w:sz w:val="28"/>
          <w:szCs w:val="28"/>
          <w:lang w:val="en-US"/>
        </w:rPr>
        <w:t xml:space="preserve"> Adult Reviews </w:t>
      </w:r>
      <w:r w:rsidR="004123AD" w:rsidRPr="002674E6">
        <w:rPr>
          <w:rFonts w:ascii="Source Sans Pro" w:hAnsi="Source Sans Pro"/>
          <w:sz w:val="28"/>
          <w:szCs w:val="28"/>
          <w:lang w:val="en-US"/>
        </w:rPr>
        <w:t xml:space="preserve">is how early intervention could have saved a Disabled person’s life. </w:t>
      </w:r>
      <w:r w:rsidR="005F7734" w:rsidRPr="002674E6">
        <w:rPr>
          <w:rFonts w:ascii="Source Sans Pro" w:hAnsi="Source Sans Pro"/>
          <w:sz w:val="28"/>
          <w:szCs w:val="28"/>
          <w:lang w:val="en-US"/>
        </w:rPr>
        <w:t xml:space="preserve">While these failures to intervene are often </w:t>
      </w:r>
      <w:r w:rsidR="002D3514" w:rsidRPr="002674E6">
        <w:rPr>
          <w:rFonts w:ascii="Source Sans Pro" w:hAnsi="Source Sans Pro"/>
          <w:sz w:val="28"/>
          <w:szCs w:val="28"/>
          <w:lang w:val="en-US"/>
        </w:rPr>
        <w:t>leveled</w:t>
      </w:r>
      <w:r w:rsidR="005F7734" w:rsidRPr="002674E6">
        <w:rPr>
          <w:rFonts w:ascii="Source Sans Pro" w:hAnsi="Source Sans Pro"/>
          <w:sz w:val="28"/>
          <w:szCs w:val="28"/>
          <w:lang w:val="en-US"/>
        </w:rPr>
        <w:t xml:space="preserve"> at social care, </w:t>
      </w:r>
      <w:r w:rsidR="002D3514" w:rsidRPr="002674E6">
        <w:rPr>
          <w:rFonts w:ascii="Source Sans Pro" w:hAnsi="Source Sans Pro"/>
          <w:sz w:val="28"/>
          <w:szCs w:val="28"/>
          <w:lang w:val="en-US"/>
        </w:rPr>
        <w:t>sometimes</w:t>
      </w:r>
      <w:r w:rsidR="005F7734" w:rsidRPr="002674E6">
        <w:rPr>
          <w:rFonts w:ascii="Source Sans Pro" w:hAnsi="Source Sans Pro"/>
          <w:sz w:val="28"/>
          <w:szCs w:val="28"/>
          <w:lang w:val="en-US"/>
        </w:rPr>
        <w:t xml:space="preserve"> </w:t>
      </w:r>
      <w:r w:rsidR="00D94BCC" w:rsidRPr="002674E6">
        <w:rPr>
          <w:rFonts w:ascii="Source Sans Pro" w:hAnsi="Source Sans Pro"/>
          <w:sz w:val="28"/>
          <w:szCs w:val="28"/>
          <w:lang w:val="en-US"/>
        </w:rPr>
        <w:t xml:space="preserve">mistakes made by the Metropolitan Police also contributed to harm or death. </w:t>
      </w:r>
      <w:r w:rsidR="00C30490" w:rsidRPr="002674E6">
        <w:rPr>
          <w:rFonts w:ascii="Source Sans Pro" w:hAnsi="Source Sans Pro"/>
          <w:sz w:val="28"/>
          <w:szCs w:val="28"/>
          <w:lang w:val="en-US"/>
        </w:rPr>
        <w:t>Cuckooing and hate relationships have increased in frequency with austerity</w:t>
      </w:r>
      <w:r w:rsidR="00457AFB" w:rsidRPr="002674E6">
        <w:rPr>
          <w:rFonts w:ascii="Source Sans Pro" w:hAnsi="Source Sans Pro"/>
          <w:sz w:val="28"/>
          <w:szCs w:val="28"/>
          <w:lang w:val="en-US"/>
        </w:rPr>
        <w:t>, and the warning signs are often missed or mistaken. When they are recogni</w:t>
      </w:r>
      <w:r w:rsidR="0096376C">
        <w:rPr>
          <w:rFonts w:ascii="Source Sans Pro" w:hAnsi="Source Sans Pro"/>
          <w:sz w:val="28"/>
          <w:szCs w:val="28"/>
          <w:lang w:val="en-US"/>
        </w:rPr>
        <w:t>s</w:t>
      </w:r>
      <w:r w:rsidR="00457AFB" w:rsidRPr="002674E6">
        <w:rPr>
          <w:rFonts w:ascii="Source Sans Pro" w:hAnsi="Source Sans Pro"/>
          <w:sz w:val="28"/>
          <w:szCs w:val="28"/>
          <w:lang w:val="en-US"/>
        </w:rPr>
        <w:t>ed, they are deemed to fall below the threshold for accessing services and people are left to fend for themselves.</w:t>
      </w:r>
      <w:r w:rsidR="000D27B4">
        <w:rPr>
          <w:rFonts w:ascii="Source Sans Pro" w:hAnsi="Source Sans Pro"/>
          <w:sz w:val="28"/>
          <w:szCs w:val="28"/>
          <w:lang w:val="en-US"/>
        </w:rPr>
        <w:t xml:space="preserve"> The following </w:t>
      </w:r>
      <w:r w:rsidR="000D02B4">
        <w:rPr>
          <w:rFonts w:ascii="Source Sans Pro" w:hAnsi="Source Sans Pro"/>
          <w:sz w:val="28"/>
          <w:szCs w:val="28"/>
          <w:lang w:val="en-US"/>
        </w:rPr>
        <w:t>case study</w:t>
      </w:r>
      <w:r w:rsidR="000D27B4">
        <w:rPr>
          <w:rFonts w:ascii="Source Sans Pro" w:hAnsi="Source Sans Pro"/>
          <w:sz w:val="28"/>
          <w:szCs w:val="28"/>
          <w:lang w:val="en-US"/>
        </w:rPr>
        <w:t xml:space="preserve"> illustrates th</w:t>
      </w:r>
      <w:r w:rsidR="00C2182D">
        <w:rPr>
          <w:rFonts w:ascii="Source Sans Pro" w:hAnsi="Source Sans Pro"/>
          <w:sz w:val="28"/>
          <w:szCs w:val="28"/>
          <w:lang w:val="en-US"/>
        </w:rPr>
        <w:t>ese issues;</w:t>
      </w:r>
    </w:p>
    <w:p w14:paraId="669A9BF2" w14:textId="00337EBA" w:rsidR="008C147E" w:rsidRPr="00CC70E9" w:rsidRDefault="00EA3D41" w:rsidP="00C70BBF">
      <w:pPr>
        <w:rPr>
          <w:rFonts w:ascii="Source Sans Pro" w:hAnsi="Source Sans Pro"/>
          <w:sz w:val="28"/>
          <w:szCs w:val="28"/>
          <w:lang w:val="en-US"/>
        </w:rPr>
      </w:pPr>
      <w:r w:rsidRPr="001F42FD">
        <w:rPr>
          <w:rFonts w:ascii="Source Sans Pro SemiBold" w:hAnsi="Source Sans Pro SemiBold"/>
          <w:noProof/>
          <w:color w:val="00B0F0"/>
          <w:sz w:val="56"/>
          <w:szCs w:val="56"/>
          <w:lang w:val="en-US"/>
        </w:rPr>
        <w:drawing>
          <wp:anchor distT="0" distB="0" distL="114300" distR="114300" simplePos="0" relativeHeight="251658243" behindDoc="0" locked="0" layoutInCell="1" allowOverlap="0" wp14:anchorId="283FC247" wp14:editId="2E1FBD87">
            <wp:simplePos x="0" y="0"/>
            <wp:positionH relativeFrom="rightMargin">
              <wp:posOffset>-2353310</wp:posOffset>
            </wp:positionH>
            <wp:positionV relativeFrom="page">
              <wp:posOffset>418465</wp:posOffset>
            </wp:positionV>
            <wp:extent cx="3290400" cy="972000"/>
            <wp:effectExtent l="0" t="0" r="5715" b="0"/>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0400" cy="972000"/>
                    </a:xfrm>
                    <a:prstGeom prst="rect">
                      <a:avLst/>
                    </a:prstGeom>
                  </pic:spPr>
                </pic:pic>
              </a:graphicData>
            </a:graphic>
            <wp14:sizeRelH relativeFrom="margin">
              <wp14:pctWidth>0</wp14:pctWidth>
            </wp14:sizeRelH>
            <wp14:sizeRelV relativeFrom="margin">
              <wp14:pctHeight>0</wp14:pctHeight>
            </wp14:sizeRelV>
          </wp:anchor>
        </w:drawing>
      </w:r>
      <w:r w:rsidR="00457AFB" w:rsidRPr="00C2182D">
        <w:rPr>
          <w:rFonts w:ascii="Source Sans Pro" w:hAnsi="Source Sans Pro"/>
          <w:sz w:val="28"/>
          <w:szCs w:val="28"/>
          <w:lang w:val="en-US"/>
        </w:rPr>
        <w:t>In the Safeguarding Adults Review of George, in Lambeth</w:t>
      </w:r>
      <w:r w:rsidR="00AC40AB" w:rsidRPr="00C2182D">
        <w:rPr>
          <w:rFonts w:ascii="Source Sans Pro" w:hAnsi="Source Sans Pro"/>
          <w:sz w:val="28"/>
          <w:szCs w:val="28"/>
          <w:lang w:val="en-US"/>
        </w:rPr>
        <w:t xml:space="preserve">, the </w:t>
      </w:r>
      <w:r w:rsidR="007F3001" w:rsidRPr="00C2182D">
        <w:rPr>
          <w:rFonts w:ascii="Source Sans Pro" w:hAnsi="Source Sans Pro"/>
          <w:sz w:val="28"/>
          <w:szCs w:val="28"/>
          <w:lang w:val="en-US"/>
        </w:rPr>
        <w:t xml:space="preserve">Metropolitan Police had multiple occasions of contact with George and his family, </w:t>
      </w:r>
      <w:r w:rsidR="007F3001" w:rsidRPr="00CC70E9">
        <w:rPr>
          <w:rFonts w:ascii="Source Sans Pro" w:hAnsi="Source Sans Pro"/>
          <w:sz w:val="28"/>
          <w:szCs w:val="28"/>
          <w:lang w:val="en-US"/>
        </w:rPr>
        <w:t>including</w:t>
      </w:r>
      <w:r w:rsidR="00C11BEE" w:rsidRPr="00CC70E9">
        <w:rPr>
          <w:rFonts w:ascii="Source Sans Pro" w:hAnsi="Source Sans Pro"/>
          <w:sz w:val="28"/>
          <w:szCs w:val="28"/>
          <w:lang w:val="en-US"/>
        </w:rPr>
        <w:t xml:space="preserve">: </w:t>
      </w:r>
    </w:p>
    <w:p w14:paraId="7CF24B51" w14:textId="77777777" w:rsidR="008C147E" w:rsidRPr="00CC70E9" w:rsidRDefault="00C11BEE" w:rsidP="008C147E">
      <w:pPr>
        <w:pStyle w:val="ListParagraph"/>
        <w:numPr>
          <w:ilvl w:val="0"/>
          <w:numId w:val="3"/>
        </w:numPr>
        <w:rPr>
          <w:rFonts w:ascii="Source Sans Pro" w:hAnsi="Source Sans Pro"/>
          <w:sz w:val="28"/>
          <w:szCs w:val="28"/>
          <w:lang w:val="en-US"/>
        </w:rPr>
      </w:pPr>
      <w:r w:rsidRPr="00CC70E9">
        <w:rPr>
          <w:rFonts w:ascii="Source Sans Pro" w:hAnsi="Source Sans Pro"/>
          <w:sz w:val="28"/>
          <w:szCs w:val="28"/>
          <w:lang w:val="en-US"/>
        </w:rPr>
        <w:t>the arrest of George’s brother, Andrew, for assault on their other brother, Michael</w:t>
      </w:r>
    </w:p>
    <w:p w14:paraId="65CC6B49" w14:textId="77777777" w:rsidR="008C147E" w:rsidRPr="00CC70E9" w:rsidRDefault="007E5038" w:rsidP="008C147E">
      <w:pPr>
        <w:pStyle w:val="ListParagraph"/>
        <w:numPr>
          <w:ilvl w:val="0"/>
          <w:numId w:val="3"/>
        </w:numPr>
        <w:rPr>
          <w:rFonts w:ascii="Source Sans Pro" w:hAnsi="Source Sans Pro"/>
          <w:sz w:val="28"/>
          <w:szCs w:val="28"/>
          <w:lang w:val="en-US"/>
        </w:rPr>
      </w:pPr>
      <w:r w:rsidRPr="00CC70E9">
        <w:rPr>
          <w:rFonts w:ascii="Source Sans Pro" w:hAnsi="Source Sans Pro"/>
          <w:sz w:val="28"/>
          <w:szCs w:val="28"/>
          <w:lang w:val="en-US"/>
        </w:rPr>
        <w:t>Andrew’s release from prison on license</w:t>
      </w:r>
    </w:p>
    <w:p w14:paraId="30738FBF" w14:textId="77777777" w:rsidR="008C147E" w:rsidRPr="00CC70E9" w:rsidRDefault="00425936" w:rsidP="008C147E">
      <w:pPr>
        <w:pStyle w:val="ListParagraph"/>
        <w:numPr>
          <w:ilvl w:val="0"/>
          <w:numId w:val="3"/>
        </w:numPr>
        <w:rPr>
          <w:rFonts w:ascii="Source Sans Pro" w:hAnsi="Source Sans Pro"/>
          <w:sz w:val="28"/>
          <w:szCs w:val="28"/>
          <w:lang w:val="en-US"/>
        </w:rPr>
      </w:pPr>
      <w:r w:rsidRPr="00CC70E9">
        <w:rPr>
          <w:rFonts w:ascii="Source Sans Pro" w:hAnsi="Source Sans Pro"/>
          <w:sz w:val="28"/>
          <w:szCs w:val="28"/>
          <w:lang w:val="en-US"/>
        </w:rPr>
        <w:t>attending the unexpected death of Michael at the family home</w:t>
      </w:r>
    </w:p>
    <w:p w14:paraId="4E1E79A7" w14:textId="77777777" w:rsidR="008C147E" w:rsidRPr="00CC70E9" w:rsidRDefault="004A2060" w:rsidP="008C147E">
      <w:pPr>
        <w:pStyle w:val="ListParagraph"/>
        <w:numPr>
          <w:ilvl w:val="0"/>
          <w:numId w:val="3"/>
        </w:numPr>
        <w:rPr>
          <w:rFonts w:ascii="Source Sans Pro" w:hAnsi="Source Sans Pro"/>
          <w:sz w:val="28"/>
          <w:szCs w:val="28"/>
          <w:lang w:val="en-US"/>
        </w:rPr>
      </w:pPr>
      <w:r w:rsidRPr="00CC70E9">
        <w:rPr>
          <w:rFonts w:ascii="Source Sans Pro" w:hAnsi="Source Sans Pro"/>
          <w:sz w:val="28"/>
          <w:szCs w:val="28"/>
          <w:lang w:val="en-US"/>
        </w:rPr>
        <w:t>issues of domestic abuse within the family</w:t>
      </w:r>
    </w:p>
    <w:p w14:paraId="602F6420" w14:textId="77777777" w:rsidR="008C147E" w:rsidRPr="00CC70E9" w:rsidRDefault="00A40260" w:rsidP="008C147E">
      <w:pPr>
        <w:pStyle w:val="ListParagraph"/>
        <w:numPr>
          <w:ilvl w:val="0"/>
          <w:numId w:val="3"/>
        </w:numPr>
        <w:rPr>
          <w:rFonts w:ascii="Source Sans Pro" w:hAnsi="Source Sans Pro"/>
          <w:sz w:val="28"/>
          <w:szCs w:val="28"/>
          <w:lang w:val="en-US"/>
        </w:rPr>
      </w:pPr>
      <w:r w:rsidRPr="00CC70E9">
        <w:rPr>
          <w:rFonts w:ascii="Source Sans Pro" w:hAnsi="Source Sans Pro"/>
          <w:sz w:val="28"/>
          <w:szCs w:val="28"/>
          <w:lang w:val="en-US"/>
        </w:rPr>
        <w:t>a second arrest of Andrew at the family home following threats of violence against George</w:t>
      </w:r>
    </w:p>
    <w:p w14:paraId="2F901F10" w14:textId="77777777" w:rsidR="008C147E" w:rsidRPr="00CC70E9" w:rsidRDefault="007F5C71" w:rsidP="008C147E">
      <w:pPr>
        <w:pStyle w:val="ListParagraph"/>
        <w:numPr>
          <w:ilvl w:val="0"/>
          <w:numId w:val="3"/>
        </w:numPr>
        <w:rPr>
          <w:rFonts w:ascii="Source Sans Pro" w:hAnsi="Source Sans Pro"/>
          <w:sz w:val="28"/>
          <w:szCs w:val="28"/>
          <w:lang w:val="en-US"/>
        </w:rPr>
      </w:pPr>
      <w:r w:rsidRPr="00CC70E9">
        <w:rPr>
          <w:rFonts w:ascii="Source Sans Pro" w:hAnsi="Source Sans Pro"/>
          <w:sz w:val="28"/>
          <w:szCs w:val="28"/>
          <w:lang w:val="en-US"/>
        </w:rPr>
        <w:t>repeated claims of financial and coercive control.</w:t>
      </w:r>
      <w:r w:rsidR="0019074D" w:rsidRPr="00CC70E9">
        <w:rPr>
          <w:rFonts w:ascii="Source Sans Pro" w:hAnsi="Source Sans Pro"/>
          <w:sz w:val="28"/>
          <w:szCs w:val="28"/>
          <w:lang w:val="en-US"/>
        </w:rPr>
        <w:t xml:space="preserve"> </w:t>
      </w:r>
    </w:p>
    <w:p w14:paraId="1345F025" w14:textId="77777777" w:rsidR="008C147E" w:rsidRDefault="008C147E" w:rsidP="008C147E">
      <w:pPr>
        <w:pStyle w:val="ListParagraph"/>
        <w:rPr>
          <w:rFonts w:ascii="Source Sans Pro" w:hAnsi="Source Sans Pro"/>
          <w:sz w:val="28"/>
          <w:szCs w:val="28"/>
          <w:lang w:val="en-US"/>
        </w:rPr>
      </w:pPr>
    </w:p>
    <w:p w14:paraId="21D03C52" w14:textId="11BDA3E5" w:rsidR="00457AFB" w:rsidRPr="00C2182D" w:rsidRDefault="0019074D" w:rsidP="00C70BBF">
      <w:pPr>
        <w:rPr>
          <w:rFonts w:ascii="Source Sans Pro" w:hAnsi="Source Sans Pro"/>
          <w:sz w:val="28"/>
          <w:szCs w:val="28"/>
          <w:lang w:val="en-US"/>
        </w:rPr>
      </w:pPr>
      <w:r w:rsidRPr="00C2182D">
        <w:rPr>
          <w:rFonts w:ascii="Source Sans Pro" w:hAnsi="Source Sans Pro"/>
          <w:sz w:val="28"/>
          <w:szCs w:val="28"/>
          <w:lang w:val="en-US"/>
        </w:rPr>
        <w:t>However, like many of the services which interacted with the family, failings in follow-ups, reports, and inter-agency working meant that the ongoing patterns of abuse were not flagged. Eventually, Andrew committed arson on the family home with George — who was severely agoraphobic and terrified to leave the house — inside. George’s life was saved by the intervention of a neighbour.</w:t>
      </w:r>
    </w:p>
    <w:p w14:paraId="2EC1D973" w14:textId="77777777" w:rsidR="002E316D" w:rsidRDefault="002E316D" w:rsidP="00C70BBF">
      <w:pPr>
        <w:rPr>
          <w:rFonts w:ascii="Source Sans Pro" w:hAnsi="Source Sans Pro"/>
          <w:sz w:val="28"/>
          <w:szCs w:val="28"/>
          <w:lang w:val="en-US"/>
        </w:rPr>
      </w:pPr>
    </w:p>
    <w:p w14:paraId="256AAEA7" w14:textId="77777777" w:rsidR="002E316D" w:rsidRDefault="002E316D" w:rsidP="00C70BBF">
      <w:pPr>
        <w:rPr>
          <w:rFonts w:ascii="Source Sans Pro" w:hAnsi="Source Sans Pro"/>
          <w:sz w:val="28"/>
          <w:szCs w:val="28"/>
          <w:lang w:val="en-US"/>
        </w:rPr>
      </w:pPr>
    </w:p>
    <w:p w14:paraId="5B7F4F20" w14:textId="5DBFE2BF" w:rsidR="00A16D39" w:rsidRPr="00C2182D" w:rsidRDefault="00A16D39" w:rsidP="00C70BBF">
      <w:pPr>
        <w:rPr>
          <w:rFonts w:ascii="Source Sans Pro" w:hAnsi="Source Sans Pro"/>
          <w:sz w:val="28"/>
          <w:szCs w:val="28"/>
          <w:lang w:val="en-US"/>
        </w:rPr>
      </w:pPr>
      <w:r w:rsidRPr="00C2182D">
        <w:rPr>
          <w:rFonts w:ascii="Source Sans Pro" w:hAnsi="Source Sans Pro"/>
          <w:sz w:val="28"/>
          <w:szCs w:val="28"/>
          <w:lang w:val="en-US"/>
        </w:rPr>
        <w:t xml:space="preserve">Similarly, opportunities to safeguard Michael — the subject of an SAR in the borough of Richmond — were missed by the police. </w:t>
      </w:r>
      <w:r w:rsidR="002F0EB6" w:rsidRPr="00C2182D">
        <w:rPr>
          <w:rFonts w:ascii="Source Sans Pro" w:hAnsi="Source Sans Pro"/>
          <w:sz w:val="28"/>
          <w:szCs w:val="28"/>
          <w:lang w:val="en-US"/>
        </w:rPr>
        <w:t xml:space="preserve">Michael died at his home in January 2020 after a period of criminal exploitation as part of a County Lines drug network. </w:t>
      </w:r>
      <w:r w:rsidR="00082C93" w:rsidRPr="00C2182D">
        <w:rPr>
          <w:rFonts w:ascii="Source Sans Pro" w:hAnsi="Source Sans Pro"/>
          <w:sz w:val="28"/>
          <w:szCs w:val="28"/>
          <w:lang w:val="en-US"/>
        </w:rPr>
        <w:t xml:space="preserve">Michael was known to the Metropolitan Police for a long time prior to his death, but it was only after his body was discovered that they investigated and concluded that he had been the victim of cuckooing and exploitation. </w:t>
      </w:r>
    </w:p>
    <w:p w14:paraId="032CE4D4" w14:textId="39D76C0A" w:rsidR="006852C9" w:rsidRDefault="006852C9" w:rsidP="00C70BBF">
      <w:pPr>
        <w:rPr>
          <w:rFonts w:ascii="Source Sans Pro" w:hAnsi="Source Sans Pro"/>
          <w:sz w:val="28"/>
          <w:szCs w:val="28"/>
          <w:lang w:val="en-US"/>
        </w:rPr>
      </w:pPr>
      <w:r w:rsidRPr="00C2182D">
        <w:rPr>
          <w:rFonts w:ascii="Source Sans Pro" w:hAnsi="Source Sans Pro"/>
          <w:sz w:val="28"/>
          <w:szCs w:val="28"/>
          <w:lang w:val="en-US"/>
        </w:rPr>
        <w:t>Research by MacDonald et al. (2022)</w:t>
      </w:r>
      <w:r w:rsidR="007540E6" w:rsidRPr="00C2182D">
        <w:rPr>
          <w:rStyle w:val="FootnoteReference"/>
          <w:rFonts w:ascii="Source Sans Pro" w:hAnsi="Source Sans Pro"/>
          <w:sz w:val="28"/>
          <w:szCs w:val="28"/>
          <w:lang w:val="en-US"/>
        </w:rPr>
        <w:footnoteReference w:id="11"/>
      </w:r>
      <w:r w:rsidRPr="00C2182D">
        <w:rPr>
          <w:rFonts w:ascii="Source Sans Pro" w:hAnsi="Source Sans Pro"/>
          <w:sz w:val="28"/>
          <w:szCs w:val="28"/>
          <w:lang w:val="en-US"/>
        </w:rPr>
        <w:t xml:space="preserve"> has highlighted </w:t>
      </w:r>
      <w:r w:rsidR="00B67893" w:rsidRPr="00C2182D">
        <w:rPr>
          <w:rFonts w:ascii="Source Sans Pro" w:hAnsi="Source Sans Pro"/>
          <w:sz w:val="28"/>
          <w:szCs w:val="28"/>
          <w:lang w:val="en-US"/>
        </w:rPr>
        <w:t>how Disabled people victimized by organ</w:t>
      </w:r>
      <w:r w:rsidR="00E563D7" w:rsidRPr="00C2182D">
        <w:rPr>
          <w:rFonts w:ascii="Source Sans Pro" w:hAnsi="Source Sans Pro"/>
          <w:sz w:val="28"/>
          <w:szCs w:val="28"/>
          <w:lang w:val="en-US"/>
        </w:rPr>
        <w:t>is</w:t>
      </w:r>
      <w:r w:rsidR="00B67893" w:rsidRPr="00C2182D">
        <w:rPr>
          <w:rFonts w:ascii="Source Sans Pro" w:hAnsi="Source Sans Pro"/>
          <w:sz w:val="28"/>
          <w:szCs w:val="28"/>
          <w:lang w:val="en-US"/>
        </w:rPr>
        <w:t xml:space="preserve">ed criminal </w:t>
      </w:r>
      <w:r w:rsidR="00E563D7" w:rsidRPr="00C2182D">
        <w:rPr>
          <w:rFonts w:ascii="Source Sans Pro" w:hAnsi="Source Sans Pro"/>
          <w:sz w:val="28"/>
          <w:szCs w:val="28"/>
          <w:lang w:val="en-US"/>
        </w:rPr>
        <w:t xml:space="preserve">groups often come to police attention as </w:t>
      </w:r>
      <w:r w:rsidR="002A40F9">
        <w:rPr>
          <w:rFonts w:ascii="Source Sans Pro" w:hAnsi="Source Sans Pro" w:cs="DejaVuSans"/>
          <w:noProof/>
          <w:sz w:val="28"/>
          <w:szCs w:val="28"/>
        </w:rPr>
        <w:drawing>
          <wp:anchor distT="0" distB="0" distL="114300" distR="114300" simplePos="0" relativeHeight="251658247" behindDoc="0" locked="1" layoutInCell="1" allowOverlap="1" wp14:anchorId="18588331" wp14:editId="16ADB430">
            <wp:simplePos x="0" y="0"/>
            <wp:positionH relativeFrom="page">
              <wp:posOffset>-31750</wp:posOffset>
            </wp:positionH>
            <wp:positionV relativeFrom="margin">
              <wp:posOffset>-533400</wp:posOffset>
            </wp:positionV>
            <wp:extent cx="3074035" cy="1083310"/>
            <wp:effectExtent l="0" t="0" r="0" b="254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4035" cy="1083310"/>
                    </a:xfrm>
                    <a:prstGeom prst="rect">
                      <a:avLst/>
                    </a:prstGeom>
                  </pic:spPr>
                </pic:pic>
              </a:graphicData>
            </a:graphic>
            <wp14:sizeRelH relativeFrom="margin">
              <wp14:pctWidth>0</wp14:pctWidth>
            </wp14:sizeRelH>
            <wp14:sizeRelV relativeFrom="margin">
              <wp14:pctHeight>0</wp14:pctHeight>
            </wp14:sizeRelV>
          </wp:anchor>
        </w:drawing>
      </w:r>
      <w:r w:rsidR="00E563D7" w:rsidRPr="00C2182D">
        <w:rPr>
          <w:rFonts w:ascii="Source Sans Pro" w:hAnsi="Source Sans Pro"/>
          <w:sz w:val="28"/>
          <w:szCs w:val="28"/>
          <w:lang w:val="en-US"/>
        </w:rPr>
        <w:t xml:space="preserve">perpetrators and not as victims. Homes where cuckooing has occurred are identified as “drug dens” </w:t>
      </w:r>
      <w:r w:rsidR="00293279" w:rsidRPr="00C2182D">
        <w:rPr>
          <w:rFonts w:ascii="Source Sans Pro" w:hAnsi="Source Sans Pro"/>
          <w:sz w:val="28"/>
          <w:szCs w:val="28"/>
          <w:lang w:val="en-US"/>
        </w:rPr>
        <w:t>and</w:t>
      </w:r>
      <w:r w:rsidR="00030DB7" w:rsidRPr="00C2182D">
        <w:rPr>
          <w:rFonts w:ascii="Source Sans Pro" w:hAnsi="Source Sans Pro"/>
          <w:sz w:val="28"/>
          <w:szCs w:val="28"/>
          <w:lang w:val="en-US"/>
        </w:rPr>
        <w:t xml:space="preserve"> the Disabled person</w:t>
      </w:r>
      <w:r w:rsidR="001A5166" w:rsidRPr="00C2182D">
        <w:rPr>
          <w:rFonts w:ascii="Source Sans Pro" w:hAnsi="Source Sans Pro"/>
          <w:sz w:val="28"/>
          <w:szCs w:val="28"/>
          <w:lang w:val="en-US"/>
        </w:rPr>
        <w:t xml:space="preserve"> —</w:t>
      </w:r>
      <w:r w:rsidR="007726A2" w:rsidRPr="00C2182D">
        <w:rPr>
          <w:rFonts w:ascii="Source Sans Pro" w:hAnsi="Source Sans Pro"/>
          <w:sz w:val="28"/>
          <w:szCs w:val="28"/>
          <w:lang w:val="en-US"/>
        </w:rPr>
        <w:t xml:space="preserve"> especially </w:t>
      </w:r>
      <w:r w:rsidR="00030DB7" w:rsidRPr="00C2182D">
        <w:rPr>
          <w:rFonts w:ascii="Source Sans Pro" w:hAnsi="Source Sans Pro"/>
          <w:sz w:val="28"/>
          <w:szCs w:val="28"/>
          <w:lang w:val="en-US"/>
        </w:rPr>
        <w:t>when they</w:t>
      </w:r>
      <w:r w:rsidR="007726A2" w:rsidRPr="00C2182D">
        <w:rPr>
          <w:rFonts w:ascii="Source Sans Pro" w:hAnsi="Source Sans Pro"/>
          <w:sz w:val="28"/>
          <w:szCs w:val="28"/>
          <w:lang w:val="en-US"/>
        </w:rPr>
        <w:t xml:space="preserve"> also ha</w:t>
      </w:r>
      <w:r w:rsidR="00030DB7" w:rsidRPr="00C2182D">
        <w:rPr>
          <w:rFonts w:ascii="Source Sans Pro" w:hAnsi="Source Sans Pro"/>
          <w:sz w:val="28"/>
          <w:szCs w:val="28"/>
          <w:lang w:val="en-US"/>
        </w:rPr>
        <w:t>ve</w:t>
      </w:r>
      <w:r w:rsidR="007726A2" w:rsidRPr="00C2182D">
        <w:rPr>
          <w:rFonts w:ascii="Source Sans Pro" w:hAnsi="Source Sans Pro"/>
          <w:sz w:val="28"/>
          <w:szCs w:val="28"/>
          <w:lang w:val="en-US"/>
        </w:rPr>
        <w:t xml:space="preserve"> </w:t>
      </w:r>
      <w:r w:rsidR="001A5166" w:rsidRPr="00C2182D">
        <w:rPr>
          <w:rFonts w:ascii="Source Sans Pro" w:hAnsi="Source Sans Pro"/>
          <w:sz w:val="28"/>
          <w:szCs w:val="28"/>
          <w:lang w:val="en-US"/>
        </w:rPr>
        <w:t>substance dependency</w:t>
      </w:r>
      <w:r w:rsidR="00030DB7" w:rsidRPr="00C2182D">
        <w:rPr>
          <w:rFonts w:ascii="Source Sans Pro" w:hAnsi="Source Sans Pro"/>
          <w:sz w:val="28"/>
          <w:szCs w:val="28"/>
          <w:lang w:val="en-US"/>
        </w:rPr>
        <w:t xml:space="preserve"> or mental distress or trauma</w:t>
      </w:r>
      <w:r w:rsidR="001A5166" w:rsidRPr="00C2182D">
        <w:rPr>
          <w:rFonts w:ascii="Source Sans Pro" w:hAnsi="Source Sans Pro"/>
          <w:sz w:val="28"/>
          <w:szCs w:val="28"/>
          <w:lang w:val="en-US"/>
        </w:rPr>
        <w:t xml:space="preserve"> which are subject to additional biases —</w:t>
      </w:r>
      <w:r w:rsidR="00030DB7" w:rsidRPr="00C2182D">
        <w:rPr>
          <w:rFonts w:ascii="Source Sans Pro" w:hAnsi="Source Sans Pro"/>
          <w:sz w:val="28"/>
          <w:szCs w:val="28"/>
          <w:lang w:val="en-US"/>
        </w:rPr>
        <w:t xml:space="preserve"> </w:t>
      </w:r>
      <w:r w:rsidR="001A5166" w:rsidRPr="00C2182D">
        <w:rPr>
          <w:rFonts w:ascii="Source Sans Pro" w:hAnsi="Source Sans Pro"/>
          <w:sz w:val="28"/>
          <w:szCs w:val="28"/>
          <w:lang w:val="en-US"/>
        </w:rPr>
        <w:t>is deemed to be as involved in the criminal activity as everyone else present and charged.</w:t>
      </w:r>
    </w:p>
    <w:p w14:paraId="7E0ED9B7" w14:textId="27FC477C" w:rsidR="00946FA3" w:rsidRDefault="00A7213B" w:rsidP="00C70BBF">
      <w:pPr>
        <w:rPr>
          <w:rFonts w:ascii="Source Sans Pro" w:hAnsi="Source Sans Pro"/>
          <w:sz w:val="28"/>
          <w:szCs w:val="28"/>
          <w:lang w:val="en-US"/>
        </w:rPr>
      </w:pPr>
      <w:r w:rsidRPr="00905151">
        <w:rPr>
          <w:rFonts w:ascii="Source Sans Pro" w:hAnsi="Source Sans Pro"/>
          <w:sz w:val="28"/>
          <w:szCs w:val="28"/>
          <w:lang w:val="en-US"/>
        </w:rPr>
        <w:t xml:space="preserve">We welcome the aims to increase visible neighbourhood policing, using data to identify </w:t>
      </w:r>
      <w:r w:rsidR="009A31EF" w:rsidRPr="00905151">
        <w:rPr>
          <w:rFonts w:ascii="Source Sans Pro" w:hAnsi="Source Sans Pro"/>
          <w:sz w:val="28"/>
          <w:szCs w:val="28"/>
          <w:lang w:val="en-US"/>
        </w:rPr>
        <w:t>hotspots</w:t>
      </w:r>
      <w:r w:rsidRPr="00905151">
        <w:rPr>
          <w:rFonts w:ascii="Source Sans Pro" w:hAnsi="Source Sans Pro"/>
          <w:sz w:val="28"/>
          <w:szCs w:val="28"/>
          <w:lang w:val="en-US"/>
        </w:rPr>
        <w:t xml:space="preserve"> for </w:t>
      </w:r>
      <w:r w:rsidR="00946FA3" w:rsidRPr="00905151">
        <w:rPr>
          <w:rFonts w:ascii="Source Sans Pro" w:hAnsi="Source Sans Pro"/>
          <w:sz w:val="28"/>
          <w:szCs w:val="28"/>
          <w:lang w:val="en-US"/>
        </w:rPr>
        <w:t>disabled people and harassment, cuckooing</w:t>
      </w:r>
      <w:r w:rsidR="009A31EF" w:rsidRPr="00905151">
        <w:rPr>
          <w:rFonts w:ascii="Source Sans Pro" w:hAnsi="Source Sans Pro"/>
          <w:sz w:val="28"/>
          <w:szCs w:val="28"/>
          <w:lang w:val="en-US"/>
        </w:rPr>
        <w:t xml:space="preserve"> and would encourage C</w:t>
      </w:r>
      <w:r w:rsidR="003F65AD" w:rsidRPr="00905151">
        <w:rPr>
          <w:rFonts w:ascii="Source Sans Pro" w:hAnsi="Source Sans Pro"/>
          <w:sz w:val="28"/>
          <w:szCs w:val="28"/>
          <w:lang w:val="en-US"/>
        </w:rPr>
        <w:t xml:space="preserve">ommunity Safety Partnerships </w:t>
      </w:r>
      <w:r w:rsidR="009A31EF" w:rsidRPr="00905151">
        <w:rPr>
          <w:rFonts w:ascii="Source Sans Pro" w:hAnsi="Source Sans Pro"/>
          <w:sz w:val="28"/>
          <w:szCs w:val="28"/>
          <w:lang w:val="en-US"/>
        </w:rPr>
        <w:t>to include Disabled community representatives.</w:t>
      </w:r>
    </w:p>
    <w:p w14:paraId="115D8D90" w14:textId="77777777" w:rsidR="00F40D52" w:rsidRPr="00905151" w:rsidRDefault="00F40D52" w:rsidP="00C70BBF">
      <w:pPr>
        <w:rPr>
          <w:rFonts w:ascii="Source Sans Pro" w:hAnsi="Source Sans Pro"/>
          <w:sz w:val="28"/>
          <w:szCs w:val="28"/>
          <w:lang w:val="en-US"/>
        </w:rPr>
      </w:pPr>
    </w:p>
    <w:p w14:paraId="5E5DF967" w14:textId="30E76010" w:rsidR="001A197C" w:rsidRPr="001A197C" w:rsidRDefault="001A197C" w:rsidP="00C70BBF">
      <w:pPr>
        <w:rPr>
          <w:rFonts w:ascii="Source Sans Pro" w:hAnsi="Source Sans Pro"/>
          <w:color w:val="4BC3D2"/>
          <w:sz w:val="28"/>
          <w:szCs w:val="28"/>
          <w:lang w:val="en-US"/>
        </w:rPr>
      </w:pPr>
      <w:r w:rsidRPr="001A197C">
        <w:rPr>
          <w:rFonts w:ascii="Source Sans Pro" w:hAnsi="Source Sans Pro"/>
          <w:color w:val="4BC3D2"/>
          <w:sz w:val="28"/>
          <w:szCs w:val="28"/>
          <w:lang w:val="en-US"/>
        </w:rPr>
        <w:t>Do more to support repeat victims of hate crime</w:t>
      </w:r>
    </w:p>
    <w:p w14:paraId="1B6EA7F1" w14:textId="38E20C3F" w:rsidR="00584A97" w:rsidRPr="00905151" w:rsidRDefault="00EE696A" w:rsidP="00C70BBF">
      <w:pPr>
        <w:rPr>
          <w:rFonts w:ascii="Source Sans Pro" w:hAnsi="Source Sans Pro"/>
          <w:sz w:val="28"/>
          <w:szCs w:val="28"/>
          <w:lang w:val="en-US"/>
        </w:rPr>
      </w:pPr>
      <w:r w:rsidRPr="00905151">
        <w:rPr>
          <w:rFonts w:ascii="Source Sans Pro" w:hAnsi="Source Sans Pro"/>
          <w:sz w:val="28"/>
          <w:szCs w:val="28"/>
          <w:lang w:val="en-US"/>
        </w:rPr>
        <w:t xml:space="preserve">We are disappointed that repeat victims of hate crime are not included in the matrix on supporting repeat </w:t>
      </w:r>
      <w:r w:rsidR="00546137" w:rsidRPr="00905151">
        <w:rPr>
          <w:rFonts w:ascii="Source Sans Pro" w:hAnsi="Source Sans Pro"/>
          <w:sz w:val="28"/>
          <w:szCs w:val="28"/>
          <w:lang w:val="en-US"/>
        </w:rPr>
        <w:t>victims</w:t>
      </w:r>
      <w:r w:rsidRPr="00905151">
        <w:rPr>
          <w:rFonts w:ascii="Source Sans Pro" w:hAnsi="Source Sans Pro"/>
          <w:sz w:val="28"/>
          <w:szCs w:val="28"/>
          <w:lang w:val="en-US"/>
        </w:rPr>
        <w:t xml:space="preserve">. Disabled people are often targeted for ‘low level’ harassment and abuse that can span years, </w:t>
      </w:r>
      <w:r w:rsidR="00D468D0" w:rsidRPr="00905151">
        <w:rPr>
          <w:rFonts w:ascii="Source Sans Pro" w:hAnsi="Source Sans Pro"/>
          <w:sz w:val="28"/>
          <w:szCs w:val="28"/>
          <w:lang w:val="en-US"/>
        </w:rPr>
        <w:t>which can</w:t>
      </w:r>
      <w:r w:rsidRPr="00905151">
        <w:rPr>
          <w:rFonts w:ascii="Source Sans Pro" w:hAnsi="Source Sans Pro"/>
          <w:sz w:val="28"/>
          <w:szCs w:val="28"/>
          <w:lang w:val="en-US"/>
        </w:rPr>
        <w:t xml:space="preserve"> </w:t>
      </w:r>
      <w:r w:rsidR="00D468D0" w:rsidRPr="00905151">
        <w:rPr>
          <w:rFonts w:ascii="Source Sans Pro" w:hAnsi="Source Sans Pro"/>
          <w:sz w:val="28"/>
          <w:szCs w:val="28"/>
          <w:lang w:val="en-US"/>
        </w:rPr>
        <w:t xml:space="preserve">quickly </w:t>
      </w:r>
      <w:r w:rsidRPr="00905151">
        <w:rPr>
          <w:rFonts w:ascii="Source Sans Pro" w:hAnsi="Source Sans Pro"/>
          <w:sz w:val="28"/>
          <w:szCs w:val="28"/>
          <w:lang w:val="en-US"/>
        </w:rPr>
        <w:t>escalat</w:t>
      </w:r>
      <w:r w:rsidR="00D468D0" w:rsidRPr="00905151">
        <w:rPr>
          <w:rFonts w:ascii="Source Sans Pro" w:hAnsi="Source Sans Pro"/>
          <w:sz w:val="28"/>
          <w:szCs w:val="28"/>
          <w:lang w:val="en-US"/>
        </w:rPr>
        <w:t>e</w:t>
      </w:r>
      <w:r w:rsidRPr="00905151">
        <w:rPr>
          <w:rFonts w:ascii="Source Sans Pro" w:hAnsi="Source Sans Pro"/>
          <w:sz w:val="28"/>
          <w:szCs w:val="28"/>
          <w:lang w:val="en-US"/>
        </w:rPr>
        <w:t xml:space="preserve"> into crime.</w:t>
      </w:r>
      <w:r w:rsidR="00D468D0" w:rsidRPr="00905151">
        <w:rPr>
          <w:rFonts w:ascii="Source Sans Pro" w:hAnsi="Source Sans Pro"/>
          <w:sz w:val="28"/>
          <w:szCs w:val="28"/>
          <w:lang w:val="en-US"/>
        </w:rPr>
        <w:t xml:space="preserve"> Not having the valuable data of repeat incidents </w:t>
      </w:r>
      <w:r w:rsidR="002E3A1C" w:rsidRPr="00905151">
        <w:rPr>
          <w:rFonts w:ascii="Source Sans Pro" w:hAnsi="Source Sans Pro"/>
          <w:sz w:val="28"/>
          <w:szCs w:val="28"/>
          <w:lang w:val="en-US"/>
        </w:rPr>
        <w:t>can lead to missed opportunities to support a Disabled victim.</w:t>
      </w:r>
    </w:p>
    <w:p w14:paraId="2E311DC6" w14:textId="77777777" w:rsidR="00725D21" w:rsidRDefault="00725D21" w:rsidP="009E1AF0">
      <w:pPr>
        <w:rPr>
          <w:rFonts w:ascii="Source Sans Pro" w:hAnsi="Source Sans Pro" w:cs="DejaVuSans"/>
          <w:sz w:val="28"/>
          <w:szCs w:val="28"/>
        </w:rPr>
      </w:pPr>
    </w:p>
    <w:p w14:paraId="08255B66" w14:textId="77777777" w:rsidR="002E316D" w:rsidRDefault="002E316D" w:rsidP="009E1AF0">
      <w:pPr>
        <w:rPr>
          <w:rFonts w:ascii="Source Sans Pro" w:hAnsi="Source Sans Pro" w:cs="DejaVuSans"/>
          <w:sz w:val="28"/>
          <w:szCs w:val="28"/>
        </w:rPr>
      </w:pPr>
    </w:p>
    <w:p w14:paraId="60C5CE49" w14:textId="77777777" w:rsidR="00592318" w:rsidRDefault="00592318" w:rsidP="009E1AF0">
      <w:pPr>
        <w:rPr>
          <w:rFonts w:ascii="Source Sans Pro" w:hAnsi="Source Sans Pro" w:cs="DejaVuSans"/>
          <w:color w:val="4BC3D2"/>
          <w:sz w:val="28"/>
          <w:szCs w:val="28"/>
        </w:rPr>
      </w:pPr>
    </w:p>
    <w:p w14:paraId="342D97EB" w14:textId="77777777" w:rsidR="00592318" w:rsidRDefault="00592318" w:rsidP="009E1AF0">
      <w:pPr>
        <w:rPr>
          <w:rFonts w:ascii="Source Sans Pro" w:hAnsi="Source Sans Pro" w:cs="DejaVuSans"/>
          <w:color w:val="4BC3D2"/>
          <w:sz w:val="28"/>
          <w:szCs w:val="28"/>
        </w:rPr>
      </w:pPr>
    </w:p>
    <w:p w14:paraId="70BB6B1C" w14:textId="1F87B4BE" w:rsidR="00725D21" w:rsidRPr="00725D21" w:rsidRDefault="00592318" w:rsidP="009E1AF0">
      <w:pPr>
        <w:rPr>
          <w:rFonts w:ascii="Source Sans Pro" w:hAnsi="Source Sans Pro" w:cs="DejaVuSans"/>
          <w:color w:val="4BC3D2"/>
          <w:sz w:val="28"/>
          <w:szCs w:val="28"/>
        </w:rPr>
      </w:pPr>
      <w:r w:rsidRPr="001F42FD">
        <w:rPr>
          <w:rFonts w:ascii="Source Sans Pro SemiBold" w:hAnsi="Source Sans Pro SemiBold"/>
          <w:noProof/>
          <w:color w:val="00B0F0"/>
          <w:sz w:val="56"/>
          <w:szCs w:val="56"/>
          <w:lang w:val="en-US"/>
        </w:rPr>
        <w:drawing>
          <wp:anchor distT="0" distB="0" distL="114300" distR="114300" simplePos="0" relativeHeight="251658248" behindDoc="0" locked="0" layoutInCell="1" allowOverlap="0" wp14:anchorId="70BB3AA1" wp14:editId="7F6F0BF1">
            <wp:simplePos x="0" y="0"/>
            <wp:positionH relativeFrom="rightMargin">
              <wp:posOffset>-2321560</wp:posOffset>
            </wp:positionH>
            <wp:positionV relativeFrom="page">
              <wp:posOffset>355600</wp:posOffset>
            </wp:positionV>
            <wp:extent cx="3290400" cy="972000"/>
            <wp:effectExtent l="0" t="0" r="5715" b="0"/>
            <wp:wrapSquare wrapText="bothSides"/>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0400" cy="972000"/>
                    </a:xfrm>
                    <a:prstGeom prst="rect">
                      <a:avLst/>
                    </a:prstGeom>
                  </pic:spPr>
                </pic:pic>
              </a:graphicData>
            </a:graphic>
            <wp14:sizeRelH relativeFrom="margin">
              <wp14:pctWidth>0</wp14:pctWidth>
            </wp14:sizeRelH>
            <wp14:sizeRelV relativeFrom="margin">
              <wp14:pctHeight>0</wp14:pctHeight>
            </wp14:sizeRelV>
          </wp:anchor>
        </w:drawing>
      </w:r>
      <w:r w:rsidR="00725D21" w:rsidRPr="00725D21">
        <w:rPr>
          <w:rFonts w:ascii="Source Sans Pro" w:hAnsi="Source Sans Pro" w:cs="DejaVuSans"/>
          <w:color w:val="4BC3D2"/>
          <w:sz w:val="28"/>
          <w:szCs w:val="28"/>
        </w:rPr>
        <w:t>Victim Care Hub to include specialist services</w:t>
      </w:r>
    </w:p>
    <w:p w14:paraId="767F8F44" w14:textId="106C84D8" w:rsidR="007E5C31" w:rsidRPr="00905151" w:rsidRDefault="00931DA6" w:rsidP="009E1AF0">
      <w:pPr>
        <w:rPr>
          <w:rFonts w:ascii="Source Sans Pro" w:hAnsi="Source Sans Pro" w:cs="DejaVuSans"/>
          <w:sz w:val="28"/>
          <w:szCs w:val="28"/>
        </w:rPr>
      </w:pPr>
      <w:r w:rsidRPr="00905151">
        <w:rPr>
          <w:rFonts w:ascii="Source Sans Pro" w:hAnsi="Source Sans Pro" w:cs="DejaVuSans"/>
          <w:sz w:val="28"/>
          <w:szCs w:val="28"/>
        </w:rPr>
        <w:t>We welcome the development of a Victim Care Hub, that includes specialist support for marginalised groups.</w:t>
      </w:r>
      <w:r w:rsidR="009268AB" w:rsidRPr="00905151">
        <w:rPr>
          <w:rFonts w:ascii="Source Sans Pro" w:hAnsi="Source Sans Pro" w:cs="DejaVuSans"/>
          <w:sz w:val="28"/>
          <w:szCs w:val="28"/>
        </w:rPr>
        <w:t xml:space="preserve"> </w:t>
      </w:r>
      <w:r w:rsidR="007E5C31" w:rsidRPr="00905151">
        <w:rPr>
          <w:rFonts w:ascii="Source Sans Pro" w:hAnsi="Source Sans Pro" w:cs="DejaVuSans"/>
          <w:sz w:val="28"/>
          <w:szCs w:val="28"/>
        </w:rPr>
        <w:t xml:space="preserve">As with any service, </w:t>
      </w:r>
      <w:r w:rsidR="009268AB" w:rsidRPr="00905151">
        <w:rPr>
          <w:rFonts w:ascii="Source Sans Pro" w:hAnsi="Source Sans Pro" w:cs="DejaVuSans"/>
          <w:sz w:val="28"/>
          <w:szCs w:val="28"/>
        </w:rPr>
        <w:t>including those for children, they</w:t>
      </w:r>
      <w:r w:rsidR="003539CB" w:rsidRPr="00905151">
        <w:rPr>
          <w:rFonts w:ascii="Source Sans Pro" w:hAnsi="Source Sans Pro" w:cs="DejaVuSans"/>
          <w:sz w:val="28"/>
          <w:szCs w:val="28"/>
        </w:rPr>
        <w:t xml:space="preserve"> need to be fully accessible</w:t>
      </w:r>
      <w:r w:rsidR="009268AB" w:rsidRPr="00905151">
        <w:rPr>
          <w:rFonts w:ascii="Source Sans Pro" w:hAnsi="Source Sans Pro" w:cs="DejaVuSans"/>
          <w:sz w:val="28"/>
          <w:szCs w:val="28"/>
        </w:rPr>
        <w:t>. This means having</w:t>
      </w:r>
      <w:r w:rsidR="003539CB" w:rsidRPr="00905151">
        <w:rPr>
          <w:rFonts w:ascii="Source Sans Pro" w:hAnsi="Source Sans Pro" w:cs="DejaVuSans"/>
          <w:sz w:val="28"/>
          <w:szCs w:val="28"/>
        </w:rPr>
        <w:t xml:space="preserve"> specialist trained staff to be able to engage with </w:t>
      </w:r>
      <w:r w:rsidR="009268AB" w:rsidRPr="00905151">
        <w:rPr>
          <w:rFonts w:ascii="Source Sans Pro" w:hAnsi="Source Sans Pro" w:cs="DejaVuSans"/>
          <w:sz w:val="28"/>
          <w:szCs w:val="28"/>
        </w:rPr>
        <w:t>D</w:t>
      </w:r>
      <w:r w:rsidR="003539CB" w:rsidRPr="00905151">
        <w:rPr>
          <w:rFonts w:ascii="Source Sans Pro" w:hAnsi="Source Sans Pro" w:cs="DejaVuSans"/>
          <w:sz w:val="28"/>
          <w:szCs w:val="28"/>
        </w:rPr>
        <w:t xml:space="preserve">isabled </w:t>
      </w:r>
      <w:r w:rsidR="009268AB" w:rsidRPr="00905151">
        <w:rPr>
          <w:rFonts w:ascii="Source Sans Pro" w:hAnsi="Source Sans Pro" w:cs="DejaVuSans"/>
          <w:sz w:val="28"/>
          <w:szCs w:val="28"/>
        </w:rPr>
        <w:t>people</w:t>
      </w:r>
      <w:r w:rsidR="003539CB" w:rsidRPr="00905151">
        <w:rPr>
          <w:rFonts w:ascii="Source Sans Pro" w:hAnsi="Source Sans Pro" w:cs="DejaVuSans"/>
          <w:sz w:val="28"/>
          <w:szCs w:val="28"/>
        </w:rPr>
        <w:t>. This would include how to engage with care homes / residential / school environments.</w:t>
      </w:r>
    </w:p>
    <w:p w14:paraId="26104E7C" w14:textId="47ED04D2" w:rsidR="003539CB" w:rsidRDefault="006521F8" w:rsidP="009E1AF0">
      <w:pPr>
        <w:rPr>
          <w:rFonts w:ascii="Source Sans Pro" w:hAnsi="Source Sans Pro" w:cs="DejaVuSans"/>
          <w:sz w:val="28"/>
          <w:szCs w:val="28"/>
        </w:rPr>
      </w:pPr>
      <w:r w:rsidRPr="00905151">
        <w:rPr>
          <w:rFonts w:ascii="Source Sans Pro" w:hAnsi="Source Sans Pro" w:cs="DejaVuSans"/>
          <w:sz w:val="28"/>
          <w:szCs w:val="28"/>
        </w:rPr>
        <w:t xml:space="preserve">As many </w:t>
      </w:r>
      <w:r w:rsidR="00F80EFD">
        <w:rPr>
          <w:rFonts w:ascii="Source Sans Pro" w:hAnsi="Source Sans Pro" w:cs="DejaVuSans"/>
          <w:sz w:val="28"/>
          <w:szCs w:val="28"/>
        </w:rPr>
        <w:t>D</w:t>
      </w:r>
      <w:r w:rsidRPr="00905151">
        <w:rPr>
          <w:rFonts w:ascii="Source Sans Pro" w:hAnsi="Source Sans Pro" w:cs="DejaVuSans"/>
          <w:sz w:val="28"/>
          <w:szCs w:val="28"/>
        </w:rPr>
        <w:t xml:space="preserve">isabled people, particularly those with learning difficulties are targeted online for fraud, we would welcome </w:t>
      </w:r>
      <w:r w:rsidR="00AA6B88" w:rsidRPr="00905151">
        <w:rPr>
          <w:rFonts w:ascii="Source Sans Pro" w:hAnsi="Source Sans Pro" w:cs="DejaVuSans"/>
          <w:sz w:val="28"/>
          <w:szCs w:val="28"/>
        </w:rPr>
        <w:t>input into how support would be offered to those marginalised groups of online fraud.</w:t>
      </w:r>
    </w:p>
    <w:p w14:paraId="76DEDFE5" w14:textId="77777777" w:rsidR="00B17F33" w:rsidRDefault="00B17F33" w:rsidP="009E1AF0">
      <w:pPr>
        <w:rPr>
          <w:rFonts w:ascii="Source Sans Pro" w:hAnsi="Source Sans Pro" w:cs="DejaVuSans"/>
          <w:sz w:val="28"/>
          <w:szCs w:val="28"/>
        </w:rPr>
      </w:pPr>
    </w:p>
    <w:p w14:paraId="5909C170" w14:textId="77777777" w:rsidR="003C5A63" w:rsidRDefault="003C5A63" w:rsidP="009E1AF0">
      <w:pPr>
        <w:rPr>
          <w:rFonts w:ascii="Source Sans Pro" w:hAnsi="Source Sans Pro" w:cs="DejaVuSans"/>
          <w:sz w:val="28"/>
          <w:szCs w:val="28"/>
        </w:rPr>
      </w:pPr>
    </w:p>
    <w:p w14:paraId="78D3D028" w14:textId="77777777" w:rsidR="003C5A63" w:rsidRDefault="003C5A63" w:rsidP="009E1AF0">
      <w:pPr>
        <w:rPr>
          <w:rFonts w:ascii="Source Sans Pro" w:hAnsi="Source Sans Pro" w:cs="DejaVuSans"/>
          <w:sz w:val="28"/>
          <w:szCs w:val="28"/>
        </w:rPr>
      </w:pPr>
    </w:p>
    <w:p w14:paraId="300BFDA1" w14:textId="09595626" w:rsidR="00B17F33" w:rsidRDefault="00B17F33" w:rsidP="00B17F33">
      <w:pPr>
        <w:rPr>
          <w:rFonts w:ascii="Source Sans Pro" w:hAnsi="Source Sans Pro"/>
          <w:sz w:val="28"/>
          <w:szCs w:val="28"/>
          <w:lang w:val="en-US"/>
        </w:rPr>
      </w:pPr>
      <w:r w:rsidRPr="00905151">
        <w:rPr>
          <w:rFonts w:ascii="Source Sans Pro" w:hAnsi="Source Sans Pro"/>
          <w:sz w:val="28"/>
          <w:szCs w:val="28"/>
          <w:lang w:val="en-US"/>
        </w:rPr>
        <w:t xml:space="preserve">While the Police and Crime Plan cannot address all systemic Ableism </w:t>
      </w:r>
      <w:r w:rsidR="00045271">
        <w:rPr>
          <w:rFonts w:ascii="Source Sans Pro" w:hAnsi="Source Sans Pro"/>
          <w:sz w:val="28"/>
          <w:szCs w:val="28"/>
          <w:lang w:val="en-US"/>
        </w:rPr>
        <w:t xml:space="preserve">and its </w:t>
      </w:r>
      <w:r w:rsidRPr="00905151">
        <w:rPr>
          <w:rFonts w:ascii="Source Sans Pro" w:hAnsi="Source Sans Pro"/>
          <w:sz w:val="28"/>
          <w:szCs w:val="28"/>
          <w:lang w:val="en-US"/>
        </w:rPr>
        <w:t xml:space="preserve">impact </w:t>
      </w:r>
      <w:r w:rsidR="00045271">
        <w:rPr>
          <w:rFonts w:ascii="Source Sans Pro" w:hAnsi="Source Sans Pro"/>
          <w:sz w:val="28"/>
          <w:szCs w:val="28"/>
          <w:lang w:val="en-US"/>
        </w:rPr>
        <w:t>on</w:t>
      </w:r>
      <w:r w:rsidRPr="00905151">
        <w:rPr>
          <w:rFonts w:ascii="Source Sans Pro" w:hAnsi="Source Sans Pro"/>
          <w:sz w:val="28"/>
          <w:szCs w:val="28"/>
          <w:lang w:val="en-US"/>
        </w:rPr>
        <w:t xml:space="preserve"> </w:t>
      </w:r>
      <w:r w:rsidR="00F760AF">
        <w:rPr>
          <w:rFonts w:ascii="Source Sans Pro" w:hAnsi="Source Sans Pro"/>
          <w:sz w:val="28"/>
          <w:szCs w:val="28"/>
          <w:lang w:val="en-US"/>
        </w:rPr>
        <w:t>D</w:t>
      </w:r>
      <w:r w:rsidRPr="00905151">
        <w:rPr>
          <w:rFonts w:ascii="Source Sans Pro" w:hAnsi="Source Sans Pro"/>
          <w:sz w:val="28"/>
          <w:szCs w:val="28"/>
          <w:lang w:val="en-US"/>
        </w:rPr>
        <w:t>isabled Londoners, it can provide a golden thread focusing on</w:t>
      </w:r>
      <w:r w:rsidR="00E47D6F">
        <w:rPr>
          <w:rFonts w:ascii="Source Sans Pro" w:hAnsi="Source Sans Pro"/>
          <w:sz w:val="28"/>
          <w:szCs w:val="28"/>
          <w:lang w:val="en-US"/>
        </w:rPr>
        <w:t xml:space="preserve"> intersectional</w:t>
      </w:r>
      <w:r w:rsidRPr="00905151">
        <w:rPr>
          <w:rFonts w:ascii="Source Sans Pro" w:hAnsi="Source Sans Pro"/>
          <w:sz w:val="28"/>
          <w:szCs w:val="28"/>
          <w:lang w:val="en-US"/>
        </w:rPr>
        <w:t xml:space="preserve"> disability issues across all work streams, including housing, </w:t>
      </w:r>
      <w:r>
        <w:rPr>
          <w:rFonts w:ascii="Source Sans Pro" w:hAnsi="Source Sans Pro"/>
          <w:sz w:val="28"/>
          <w:szCs w:val="28"/>
          <w:lang w:val="en-US"/>
        </w:rPr>
        <w:t xml:space="preserve">health, </w:t>
      </w:r>
      <w:r w:rsidR="00B65AD0">
        <w:rPr>
          <w:rFonts w:ascii="Source Sans Pro" w:hAnsi="Source Sans Pro"/>
          <w:sz w:val="28"/>
          <w:szCs w:val="28"/>
          <w:lang w:val="en-US"/>
        </w:rPr>
        <w:t xml:space="preserve">transport, </w:t>
      </w:r>
      <w:r w:rsidRPr="00905151">
        <w:rPr>
          <w:rFonts w:ascii="Source Sans Pro" w:hAnsi="Source Sans Pro"/>
          <w:sz w:val="28"/>
          <w:szCs w:val="28"/>
          <w:lang w:val="en-US"/>
        </w:rPr>
        <w:t>employment, and education as well as policing and crime.</w:t>
      </w:r>
    </w:p>
    <w:p w14:paraId="6EDEC379" w14:textId="77777777" w:rsidR="0078124E" w:rsidRDefault="0078124E" w:rsidP="00B17F33">
      <w:pPr>
        <w:rPr>
          <w:rFonts w:ascii="Source Sans Pro" w:hAnsi="Source Sans Pro"/>
          <w:sz w:val="28"/>
          <w:szCs w:val="28"/>
          <w:lang w:val="en-US"/>
        </w:rPr>
      </w:pPr>
    </w:p>
    <w:p w14:paraId="51985E1C" w14:textId="77777777" w:rsidR="0078124E" w:rsidRDefault="0078124E" w:rsidP="00B17F33">
      <w:pPr>
        <w:rPr>
          <w:rFonts w:ascii="Source Sans Pro" w:hAnsi="Source Sans Pro"/>
          <w:sz w:val="28"/>
          <w:szCs w:val="28"/>
          <w:lang w:val="en-US"/>
        </w:rPr>
      </w:pPr>
    </w:p>
    <w:p w14:paraId="2A759316" w14:textId="77777777" w:rsidR="0078124E" w:rsidRDefault="0078124E" w:rsidP="00B17F33">
      <w:pPr>
        <w:rPr>
          <w:rFonts w:ascii="Source Sans Pro" w:hAnsi="Source Sans Pro"/>
          <w:sz w:val="28"/>
          <w:szCs w:val="28"/>
          <w:lang w:val="en-US"/>
        </w:rPr>
      </w:pPr>
    </w:p>
    <w:p w14:paraId="265F990D" w14:textId="77777777" w:rsidR="0078124E" w:rsidRDefault="0078124E" w:rsidP="00B17F33">
      <w:pPr>
        <w:rPr>
          <w:rFonts w:ascii="Source Sans Pro" w:hAnsi="Source Sans Pro"/>
          <w:sz w:val="28"/>
          <w:szCs w:val="28"/>
          <w:lang w:val="en-US"/>
        </w:rPr>
      </w:pPr>
    </w:p>
    <w:p w14:paraId="7DC32380" w14:textId="77777777" w:rsidR="0078124E" w:rsidRDefault="0078124E" w:rsidP="00B17F33">
      <w:pPr>
        <w:rPr>
          <w:rFonts w:ascii="Source Sans Pro" w:hAnsi="Source Sans Pro"/>
          <w:sz w:val="28"/>
          <w:szCs w:val="28"/>
          <w:lang w:val="en-US"/>
        </w:rPr>
      </w:pPr>
    </w:p>
    <w:p w14:paraId="72381B4C" w14:textId="77777777" w:rsidR="007E4041" w:rsidRDefault="007E4041" w:rsidP="00B17F33">
      <w:pPr>
        <w:rPr>
          <w:rFonts w:ascii="Source Sans Pro" w:hAnsi="Source Sans Pro"/>
          <w:sz w:val="28"/>
          <w:szCs w:val="28"/>
          <w:lang w:val="en-US"/>
        </w:rPr>
      </w:pPr>
    </w:p>
    <w:p w14:paraId="4F8B34C2" w14:textId="77777777" w:rsidR="007E4041" w:rsidRDefault="007E4041" w:rsidP="00B17F33">
      <w:pPr>
        <w:rPr>
          <w:rFonts w:ascii="Source Sans Pro" w:hAnsi="Source Sans Pro"/>
          <w:sz w:val="28"/>
          <w:szCs w:val="28"/>
          <w:lang w:val="en-US"/>
        </w:rPr>
      </w:pPr>
    </w:p>
    <w:p w14:paraId="3A056E56" w14:textId="77777777" w:rsidR="007E4041" w:rsidRDefault="007E4041" w:rsidP="00B17F33">
      <w:pPr>
        <w:rPr>
          <w:rFonts w:ascii="Source Sans Pro" w:hAnsi="Source Sans Pro"/>
          <w:sz w:val="28"/>
          <w:szCs w:val="28"/>
          <w:lang w:val="en-US"/>
        </w:rPr>
      </w:pPr>
    </w:p>
    <w:p w14:paraId="6869B8DE" w14:textId="77777777" w:rsidR="007E4041" w:rsidRDefault="007E4041" w:rsidP="00B17F33">
      <w:pPr>
        <w:rPr>
          <w:rFonts w:ascii="Source Sans Pro" w:hAnsi="Source Sans Pro"/>
          <w:sz w:val="28"/>
          <w:szCs w:val="28"/>
          <w:lang w:val="en-US"/>
        </w:rPr>
      </w:pPr>
    </w:p>
    <w:p w14:paraId="25EB4B87" w14:textId="77777777" w:rsidR="007E4041" w:rsidRDefault="007E4041" w:rsidP="00B17F33">
      <w:pPr>
        <w:rPr>
          <w:rFonts w:ascii="Source Sans Pro" w:hAnsi="Source Sans Pro"/>
          <w:sz w:val="28"/>
          <w:szCs w:val="28"/>
          <w:lang w:val="en-US"/>
        </w:rPr>
      </w:pPr>
    </w:p>
    <w:p w14:paraId="76C192F8" w14:textId="77777777" w:rsidR="00FE1489" w:rsidRDefault="00FE1489" w:rsidP="00FE1489">
      <w:pPr>
        <w:jc w:val="center"/>
        <w:rPr>
          <w:rFonts w:ascii="Source Sans Pro SemiBold" w:hAnsi="Source Sans Pro SemiBold" w:cs="DejaVuSans"/>
          <w:color w:val="4BC3D2"/>
          <w:sz w:val="56"/>
          <w:szCs w:val="56"/>
        </w:rPr>
      </w:pPr>
      <w:r>
        <w:rPr>
          <w:rFonts w:ascii="Source Sans Pro SemiBold" w:hAnsi="Source Sans Pro SemiBold" w:cs="DejaVuSans"/>
          <w:noProof/>
          <w:color w:val="4BC3D2"/>
          <w:sz w:val="56"/>
          <w:szCs w:val="56"/>
        </w:rPr>
        <w:lastRenderedPageBreak/>
        <w:drawing>
          <wp:inline distT="0" distB="0" distL="0" distR="0" wp14:anchorId="413A54A5" wp14:editId="1AB27B81">
            <wp:extent cx="5448300" cy="2962183"/>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477929" cy="2978292"/>
                    </a:xfrm>
                    <a:prstGeom prst="rect">
                      <a:avLst/>
                    </a:prstGeom>
                  </pic:spPr>
                </pic:pic>
              </a:graphicData>
            </a:graphic>
          </wp:inline>
        </w:drawing>
      </w:r>
    </w:p>
    <w:p w14:paraId="304949DD" w14:textId="00812DAA" w:rsidR="00DB603B" w:rsidRPr="00C2390D" w:rsidRDefault="00DB603B" w:rsidP="007E4041">
      <w:pPr>
        <w:jc w:val="center"/>
        <w:rPr>
          <w:rFonts w:ascii="Source Sans Pro SemiBold" w:hAnsi="Source Sans Pro SemiBold" w:cs="DejaVuSans"/>
          <w:color w:val="4BC3D2"/>
          <w:sz w:val="56"/>
          <w:szCs w:val="56"/>
        </w:rPr>
      </w:pPr>
      <w:r w:rsidRPr="00C2390D">
        <w:rPr>
          <w:rFonts w:ascii="Source Sans Pro SemiBold" w:hAnsi="Source Sans Pro SemiBold" w:cs="DejaVuSans"/>
          <w:color w:val="4BC3D2"/>
          <w:sz w:val="56"/>
          <w:szCs w:val="56"/>
        </w:rPr>
        <w:t xml:space="preserve">The London DDPO </w:t>
      </w:r>
      <w:r w:rsidR="00C2390D" w:rsidRPr="00C2390D">
        <w:rPr>
          <w:rFonts w:ascii="Source Sans Pro SemiBold" w:hAnsi="Source Sans Pro SemiBold" w:cs="DejaVuSans"/>
          <w:color w:val="4BC3D2"/>
          <w:sz w:val="56"/>
          <w:szCs w:val="56"/>
        </w:rPr>
        <w:t>Hate Crime Partnership</w:t>
      </w:r>
    </w:p>
    <w:p w14:paraId="25F6C657" w14:textId="486F9B73"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 xml:space="preserve">The London DDPO Hate Crime Partnership is funded for 5 years from 2018 by the National Lottery Community Fund and Three Guineas Trust (and Trust for London between 2018 to 2020). It is the only Pan-London partnership between Deaf &amp; Disabled People’s Organisations (DDPO) working to combat hate crime against Disabled people in London. This is the only partnership of </w:t>
      </w:r>
      <w:r w:rsidR="00840AB4" w:rsidRPr="00DB603B">
        <w:rPr>
          <w:rFonts w:ascii="Source Sans Pro" w:hAnsi="Source Sans Pro" w:cs="DejaVuSans"/>
          <w:sz w:val="28"/>
          <w:szCs w:val="28"/>
        </w:rPr>
        <w:t>its</w:t>
      </w:r>
      <w:r w:rsidRPr="00DB603B">
        <w:rPr>
          <w:rFonts w:ascii="Source Sans Pro" w:hAnsi="Source Sans Pro" w:cs="DejaVuSans"/>
          <w:sz w:val="28"/>
          <w:szCs w:val="28"/>
        </w:rPr>
        <w:t xml:space="preserve"> kind in the UK. Currently, there is no UK wide partnership of DDPOs combating hate crime against Disabled people.</w:t>
      </w:r>
    </w:p>
    <w:p w14:paraId="0723BE91"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We represent DDPOs at over 20 key meetings a year, to influence policy and decision makers. We work closely with the wider MOPAC HC Partnership (currently Community Alliance to Combat Hate or CATCH) via Stay Safe East, led by Galop, who provide support across all hate crime strands and whose membership includes DDPOs from this partnership.</w:t>
      </w:r>
    </w:p>
    <w:p w14:paraId="015274AE"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DDPOs involved in this partnership offer different levels of Hate Crime (HC) support including HC Advocacy, Peer Advocacy and Support, Awareness raising and Third-Party Reporting Centres. As a DDPO, you do not need to be funded specifically for hate crime services to join.</w:t>
      </w:r>
    </w:p>
    <w:p w14:paraId="5352ECEF"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lastRenderedPageBreak/>
        <w:t>As the lead organisation of this partnership, Inclusion London provides capacity building to strengthen the network of support, hate crime data and insights and strategic policy and campaigning work so that no Disabled person needs to suffer alone if they experience Hate Crime.</w:t>
      </w:r>
    </w:p>
    <w:p w14:paraId="2F586FBB"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Since March 2021, this partnership has a Hate Crime Data &amp; Insight Officer at Inclusion London leading on the Hate Crime DDPO Data Collation Project, which works with key DDPO members of this partnership, based across London to provide qualitative and quantitative data on the work of DDPOs, specifically looking at the reasons for the disparity between official reports to the Metropolitan Police and the work provided to victims of hate crime by DDPOs. </w:t>
      </w:r>
    </w:p>
    <w:p w14:paraId="6EC3353E"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Our HC Data &amp; Insight Officer works for the partnership to collect data and insights across multiple sources, to uncover hidden hate crime; in the media, safeguarding adults and anti-social behaviour reports.</w:t>
      </w:r>
    </w:p>
    <w:p w14:paraId="51DE8355"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This partnership currently includes 25 DDPOs together with three key DDPOs (Inclusion London, Merton Centre for Independent Living and Stay Safe East) and Advocate Specialist Kate Mercer. We are working together to provide bespoke training, specialist support for HC advocates, secondments to develop HC support within DDPOs, and HC resources including a Hate Crime Advocate Toolkit and Disability Hate Crime Monitoring and Evaluation Handbook. We are working with six DDPOs to design a training module and films resource for DDPOs to use in their local areas. We have strong connections with National Hate Crime Awareness Week and support DDPOs during October to raise awareness of Hate Crime locally. </w:t>
      </w:r>
    </w:p>
    <w:p w14:paraId="60613ECD" w14:textId="77777777" w:rsidR="00DB603B" w:rsidRPr="00DB603B" w:rsidRDefault="00DB603B" w:rsidP="00DB603B">
      <w:pPr>
        <w:rPr>
          <w:rFonts w:ascii="Source Sans Pro" w:hAnsi="Source Sans Pro" w:cs="DejaVuSans"/>
          <w:b/>
          <w:bCs/>
          <w:sz w:val="28"/>
          <w:szCs w:val="28"/>
        </w:rPr>
      </w:pPr>
      <w:r w:rsidRPr="00DB603B">
        <w:rPr>
          <w:rFonts w:ascii="Source Sans Pro" w:hAnsi="Source Sans Pro" w:cs="DejaVuSans"/>
          <w:b/>
          <w:bCs/>
          <w:sz w:val="28"/>
          <w:szCs w:val="28"/>
        </w:rPr>
        <w:t>Get involved</w:t>
      </w:r>
    </w:p>
    <w:p w14:paraId="0DB32008"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There are opportunities to be involved, working collaboratively with Inclusion London, via regular partnership meetings and one-to-one support.</w:t>
      </w:r>
    </w:p>
    <w:p w14:paraId="2BE0996A" w14:textId="05CF1CDB" w:rsidR="00DB603B" w:rsidRDefault="00DB603B" w:rsidP="00DB603B">
      <w:pPr>
        <w:rPr>
          <w:rFonts w:ascii="Source Sans Pro" w:hAnsi="Source Sans Pro" w:cs="DejaVuSans"/>
          <w:sz w:val="28"/>
          <w:szCs w:val="28"/>
        </w:rPr>
      </w:pPr>
      <w:r w:rsidRPr="00DB603B">
        <w:rPr>
          <w:rFonts w:ascii="Source Sans Pro" w:hAnsi="Source Sans Pro" w:cs="DejaVuSans"/>
          <w:sz w:val="28"/>
          <w:szCs w:val="28"/>
        </w:rPr>
        <w:t xml:space="preserve">By joining the </w:t>
      </w:r>
      <w:r w:rsidR="00490AC2" w:rsidRPr="00DB603B">
        <w:rPr>
          <w:rFonts w:ascii="Source Sans Pro" w:hAnsi="Source Sans Pro" w:cs="DejaVuSans"/>
          <w:sz w:val="28"/>
          <w:szCs w:val="28"/>
        </w:rPr>
        <w:t>partnership,</w:t>
      </w:r>
      <w:r w:rsidRPr="00DB603B">
        <w:rPr>
          <w:rFonts w:ascii="Source Sans Pro" w:hAnsi="Source Sans Pro" w:cs="DejaVuSans"/>
          <w:sz w:val="28"/>
          <w:szCs w:val="28"/>
        </w:rPr>
        <w:t xml:space="preserve"> we will keep you up-to-date with future developments.</w:t>
      </w:r>
    </w:p>
    <w:p w14:paraId="380F0892" w14:textId="77777777" w:rsidR="00FE1489" w:rsidRDefault="00FE1489" w:rsidP="00DB603B">
      <w:pPr>
        <w:rPr>
          <w:rFonts w:ascii="Source Sans Pro" w:hAnsi="Source Sans Pro" w:cs="DejaVuSans"/>
          <w:sz w:val="28"/>
          <w:szCs w:val="28"/>
        </w:rPr>
      </w:pPr>
    </w:p>
    <w:p w14:paraId="30D2FDCB" w14:textId="77777777" w:rsidR="00FE1489" w:rsidRDefault="00FE1489" w:rsidP="00DB603B">
      <w:pPr>
        <w:rPr>
          <w:rFonts w:ascii="Source Sans Pro" w:hAnsi="Source Sans Pro" w:cs="DejaVuSans"/>
          <w:sz w:val="28"/>
          <w:szCs w:val="28"/>
        </w:rPr>
      </w:pPr>
    </w:p>
    <w:p w14:paraId="42FB48A1" w14:textId="0D88F3EF" w:rsidR="00FE1489" w:rsidRPr="00DB603B" w:rsidRDefault="00FE1489" w:rsidP="00DB603B">
      <w:pPr>
        <w:rPr>
          <w:rFonts w:ascii="Source Sans Pro" w:hAnsi="Source Sans Pro" w:cs="DejaVuSans"/>
          <w:sz w:val="28"/>
          <w:szCs w:val="28"/>
        </w:rPr>
      </w:pPr>
    </w:p>
    <w:p w14:paraId="626A4E6C" w14:textId="77777777" w:rsidR="00DB603B" w:rsidRPr="00592318" w:rsidRDefault="00DB603B" w:rsidP="00DB603B">
      <w:pPr>
        <w:rPr>
          <w:rFonts w:ascii="Source Sans Pro SemiBold" w:hAnsi="Source Sans Pro SemiBold" w:cs="DejaVuSans"/>
          <w:b/>
          <w:bCs/>
          <w:color w:val="4BC3D2"/>
          <w:sz w:val="28"/>
          <w:szCs w:val="28"/>
        </w:rPr>
      </w:pPr>
      <w:r w:rsidRPr="00592318">
        <w:rPr>
          <w:rFonts w:ascii="Source Sans Pro SemiBold" w:hAnsi="Source Sans Pro SemiBold" w:cs="DejaVuSans"/>
          <w:b/>
          <w:bCs/>
          <w:color w:val="4BC3D2"/>
          <w:sz w:val="28"/>
          <w:szCs w:val="28"/>
        </w:rPr>
        <w:lastRenderedPageBreak/>
        <w:t>Further information</w:t>
      </w:r>
    </w:p>
    <w:p w14:paraId="234F7A0D" w14:textId="5E29CAF5"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 xml:space="preserve">For more information about the </w:t>
      </w:r>
      <w:r w:rsidR="00592318">
        <w:rPr>
          <w:rFonts w:ascii="Source Sans Pro" w:hAnsi="Source Sans Pro" w:cs="DejaVuSans"/>
          <w:sz w:val="28"/>
          <w:szCs w:val="28"/>
        </w:rPr>
        <w:t>London DDPO HC Partnership</w:t>
      </w:r>
      <w:r w:rsidRPr="00DB603B">
        <w:rPr>
          <w:rFonts w:ascii="Source Sans Pro" w:hAnsi="Source Sans Pro" w:cs="DejaVuSans"/>
          <w:sz w:val="28"/>
          <w:szCs w:val="28"/>
        </w:rPr>
        <w:t>, please contact:</w:t>
      </w:r>
    </w:p>
    <w:p w14:paraId="3B09FF04"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Louise Holden, Inclusion London Disability Hate Crime Partnership Project Manager</w:t>
      </w:r>
    </w:p>
    <w:p w14:paraId="0989226F" w14:textId="77777777" w:rsidR="00DB603B" w:rsidRPr="00DB603B" w:rsidRDefault="00C31F58" w:rsidP="00DB603B">
      <w:pPr>
        <w:rPr>
          <w:rFonts w:ascii="Source Sans Pro" w:hAnsi="Source Sans Pro" w:cs="DejaVuSans"/>
          <w:sz w:val="28"/>
          <w:szCs w:val="28"/>
        </w:rPr>
      </w:pPr>
      <w:hyperlink r:id="rId15" w:history="1">
        <w:r w:rsidR="00DB603B" w:rsidRPr="00DB603B">
          <w:rPr>
            <w:rStyle w:val="Hyperlink"/>
            <w:rFonts w:ascii="Source Sans Pro" w:hAnsi="Source Sans Pro" w:cs="DejaVuSans"/>
            <w:sz w:val="28"/>
            <w:szCs w:val="28"/>
          </w:rPr>
          <w:t>louise.holden@inclusionlondon.org.uk</w:t>
        </w:r>
      </w:hyperlink>
      <w:r w:rsidR="00DB603B" w:rsidRPr="00DB603B">
        <w:rPr>
          <w:rFonts w:ascii="Source Sans Pro" w:hAnsi="Source Sans Pro" w:cs="DejaVuSans"/>
          <w:sz w:val="28"/>
          <w:szCs w:val="28"/>
        </w:rPr>
        <w:t> </w:t>
      </w:r>
    </w:p>
    <w:p w14:paraId="6CFAB7F7"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For Campaigns &amp; Policy, please contact:</w:t>
      </w:r>
    </w:p>
    <w:p w14:paraId="69706F0C" w14:textId="2539A7B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 xml:space="preserve">Svetlana Kotova, Director of </w:t>
      </w:r>
      <w:r w:rsidR="00722E53" w:rsidRPr="00DB603B">
        <w:rPr>
          <w:rFonts w:ascii="Source Sans Pro" w:hAnsi="Source Sans Pro" w:cs="DejaVuSans"/>
          <w:sz w:val="28"/>
          <w:szCs w:val="28"/>
        </w:rPr>
        <w:t>Policy, Campaigns</w:t>
      </w:r>
      <w:r w:rsidRPr="00DB603B">
        <w:rPr>
          <w:rFonts w:ascii="Source Sans Pro" w:hAnsi="Source Sans Pro" w:cs="DejaVuSans"/>
          <w:sz w:val="28"/>
          <w:szCs w:val="28"/>
        </w:rPr>
        <w:t xml:space="preserve"> &amp; Justice</w:t>
      </w:r>
    </w:p>
    <w:p w14:paraId="196103FE" w14:textId="77777777" w:rsidR="00DB603B" w:rsidRPr="00DB603B" w:rsidRDefault="00C31F58" w:rsidP="00DB603B">
      <w:pPr>
        <w:rPr>
          <w:rFonts w:ascii="Source Sans Pro" w:hAnsi="Source Sans Pro" w:cs="DejaVuSans"/>
          <w:sz w:val="28"/>
          <w:szCs w:val="28"/>
        </w:rPr>
      </w:pPr>
      <w:hyperlink r:id="rId16" w:history="1">
        <w:r w:rsidR="00DB603B" w:rsidRPr="00DB603B">
          <w:rPr>
            <w:rStyle w:val="Hyperlink"/>
            <w:rFonts w:ascii="Source Sans Pro" w:hAnsi="Source Sans Pro" w:cs="DejaVuSans"/>
            <w:sz w:val="28"/>
            <w:szCs w:val="28"/>
          </w:rPr>
          <w:t>Svetlana.kotova@inclusionlondon.org.uk</w:t>
        </w:r>
      </w:hyperlink>
    </w:p>
    <w:p w14:paraId="39E2D894" w14:textId="77777777" w:rsidR="00DB603B" w:rsidRPr="00DB603B" w:rsidRDefault="00DB603B" w:rsidP="00DB603B">
      <w:pPr>
        <w:rPr>
          <w:rFonts w:ascii="Source Sans Pro" w:hAnsi="Source Sans Pro" w:cs="DejaVuSans"/>
          <w:sz w:val="28"/>
          <w:szCs w:val="28"/>
        </w:rPr>
      </w:pPr>
      <w:r w:rsidRPr="00DB603B">
        <w:rPr>
          <w:rFonts w:ascii="Source Sans Pro" w:hAnsi="Source Sans Pro" w:cs="DejaVuSans"/>
          <w:sz w:val="28"/>
          <w:szCs w:val="28"/>
        </w:rPr>
        <w:t>For HC Data &amp; Insight Project, please contact:</w:t>
      </w:r>
    </w:p>
    <w:p w14:paraId="5806E8DF" w14:textId="49CD9376" w:rsidR="001E48FC" w:rsidRDefault="00C31F58" w:rsidP="00C70BBF">
      <w:hyperlink r:id="rId17" w:history="1">
        <w:r w:rsidR="00DB603B" w:rsidRPr="00DB603B">
          <w:rPr>
            <w:rStyle w:val="Hyperlink"/>
            <w:rFonts w:ascii="Source Sans Pro" w:hAnsi="Source Sans Pro" w:cs="DejaVuSans"/>
            <w:sz w:val="28"/>
            <w:szCs w:val="28"/>
          </w:rPr>
          <w:t>Lara.conner@inclusionlondon.org.uk</w:t>
        </w:r>
      </w:hyperlink>
    </w:p>
    <w:p w14:paraId="56DC1600" w14:textId="77777777" w:rsidR="00592318" w:rsidRDefault="00592318" w:rsidP="00C70BBF"/>
    <w:p w14:paraId="7343C04E" w14:textId="77777777" w:rsidR="00592318" w:rsidRDefault="00592318" w:rsidP="00C70BBF"/>
    <w:p w14:paraId="606AC40E" w14:textId="77777777" w:rsidR="00592318" w:rsidRDefault="00592318" w:rsidP="00C70BBF"/>
    <w:p w14:paraId="69A7C88D" w14:textId="12996E9A" w:rsidR="00592318" w:rsidRDefault="00592318" w:rsidP="00C70BBF">
      <w:r>
        <w:rPr>
          <w:noProof/>
        </w:rPr>
        <w:drawing>
          <wp:inline distT="0" distB="0" distL="0" distR="0" wp14:anchorId="2334BA6D" wp14:editId="33BF419D">
            <wp:extent cx="5731510" cy="2068195"/>
            <wp:effectExtent l="0" t="0" r="2540" b="8255"/>
            <wp:docPr id="11" name="Picture 11" descr="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map&#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068195"/>
                    </a:xfrm>
                    <a:prstGeom prst="rect">
                      <a:avLst/>
                    </a:prstGeom>
                  </pic:spPr>
                </pic:pic>
              </a:graphicData>
            </a:graphic>
          </wp:inline>
        </w:drawing>
      </w:r>
    </w:p>
    <w:p w14:paraId="007A8E00" w14:textId="77777777" w:rsidR="007E4041" w:rsidRDefault="007E4041" w:rsidP="00C70BBF"/>
    <w:p w14:paraId="1EEA78A9" w14:textId="77777777" w:rsidR="007E4041" w:rsidRPr="009D590F" w:rsidRDefault="007E4041" w:rsidP="00C70BBF">
      <w:pPr>
        <w:rPr>
          <w:lang w:val="en-US"/>
        </w:rPr>
      </w:pPr>
    </w:p>
    <w:sectPr w:rsidR="007E4041" w:rsidRPr="009D590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01F7" w14:textId="77777777" w:rsidR="00C31F58" w:rsidRDefault="00C31F58" w:rsidP="00CA5B97">
      <w:pPr>
        <w:spacing w:after="0" w:line="240" w:lineRule="auto"/>
      </w:pPr>
      <w:r>
        <w:separator/>
      </w:r>
    </w:p>
  </w:endnote>
  <w:endnote w:type="continuationSeparator" w:id="0">
    <w:p w14:paraId="3E443D02" w14:textId="77777777" w:rsidR="00C31F58" w:rsidRDefault="00C31F58" w:rsidP="00CA5B97">
      <w:pPr>
        <w:spacing w:after="0" w:line="240" w:lineRule="auto"/>
      </w:pPr>
      <w:r>
        <w:continuationSeparator/>
      </w:r>
    </w:p>
  </w:endnote>
  <w:endnote w:type="continuationNotice" w:id="1">
    <w:p w14:paraId="2A389EB4" w14:textId="77777777" w:rsidR="00C31F58" w:rsidRDefault="00C31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98034"/>
      <w:docPartObj>
        <w:docPartGallery w:val="Page Numbers (Bottom of Page)"/>
        <w:docPartUnique/>
      </w:docPartObj>
    </w:sdtPr>
    <w:sdtEndPr/>
    <w:sdtContent>
      <w:sdt>
        <w:sdtPr>
          <w:id w:val="1728636285"/>
          <w:docPartObj>
            <w:docPartGallery w:val="Page Numbers (Top of Page)"/>
            <w:docPartUnique/>
          </w:docPartObj>
        </w:sdtPr>
        <w:sdtEndPr/>
        <w:sdtContent>
          <w:p w14:paraId="739D0692" w14:textId="77777777" w:rsidR="004A3013" w:rsidRDefault="004A3013">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3D82DAE" w14:textId="77777777" w:rsidR="00FD4F8A" w:rsidRDefault="00C31F58">
            <w:pPr>
              <w:pStyle w:val="Footer"/>
              <w:jc w:val="center"/>
            </w:pPr>
            <w:hyperlink r:id="rId1" w:history="1">
              <w:r w:rsidR="00C270CC" w:rsidRPr="00BA1933">
                <w:rPr>
                  <w:rStyle w:val="Hyperlink"/>
                </w:rPr>
                <w:t>https://www.inclusionlondon.org.uk/training-and-events/our-projects/hate-crime-partnership/</w:t>
              </w:r>
            </w:hyperlink>
          </w:p>
          <w:p w14:paraId="6B3D142C" w14:textId="6A2B4DDE" w:rsidR="004A3013" w:rsidRDefault="00176EF3">
            <w:pPr>
              <w:pStyle w:val="Footer"/>
              <w:jc w:val="center"/>
            </w:pPr>
            <w:r>
              <w:t>Written by Louise Holden and Lara Conner</w:t>
            </w:r>
          </w:p>
        </w:sdtContent>
      </w:sdt>
    </w:sdtContent>
  </w:sdt>
  <w:p w14:paraId="67A2C7B0" w14:textId="77777777" w:rsidR="004A3013" w:rsidRDefault="004A3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8FD" w14:textId="77777777" w:rsidR="00C31F58" w:rsidRDefault="00C31F58" w:rsidP="00CA5B97">
      <w:pPr>
        <w:spacing w:after="0" w:line="240" w:lineRule="auto"/>
      </w:pPr>
      <w:r>
        <w:separator/>
      </w:r>
    </w:p>
  </w:footnote>
  <w:footnote w:type="continuationSeparator" w:id="0">
    <w:p w14:paraId="297FBA23" w14:textId="77777777" w:rsidR="00C31F58" w:rsidRDefault="00C31F58" w:rsidP="00CA5B97">
      <w:pPr>
        <w:spacing w:after="0" w:line="240" w:lineRule="auto"/>
      </w:pPr>
      <w:r>
        <w:continuationSeparator/>
      </w:r>
    </w:p>
  </w:footnote>
  <w:footnote w:type="continuationNotice" w:id="1">
    <w:p w14:paraId="46A0D740" w14:textId="77777777" w:rsidR="00C31F58" w:rsidRDefault="00C31F58">
      <w:pPr>
        <w:spacing w:after="0" w:line="240" w:lineRule="auto"/>
      </w:pPr>
    </w:p>
  </w:footnote>
  <w:footnote w:id="2">
    <w:p w14:paraId="78815883" w14:textId="77777777" w:rsidR="00CA5B97" w:rsidRPr="00F22BCE" w:rsidRDefault="00CA5B97" w:rsidP="00CA5B97">
      <w:pPr>
        <w:rPr>
          <w:rFonts w:cstheme="minorHAnsi"/>
          <w:sz w:val="28"/>
          <w:szCs w:val="28"/>
        </w:rPr>
      </w:pPr>
      <w:r>
        <w:rPr>
          <w:rStyle w:val="FootnoteReference"/>
        </w:rPr>
        <w:footnoteRef/>
      </w:r>
      <w:r>
        <w:t xml:space="preserve"> </w:t>
      </w:r>
      <w:hyperlink r:id="rId1" w:history="1">
        <w:r w:rsidRPr="00235956">
          <w:rPr>
            <w:rStyle w:val="Hyperlink"/>
            <w:rFonts w:cstheme="minorHAnsi"/>
            <w:sz w:val="24"/>
            <w:szCs w:val="24"/>
          </w:rPr>
          <w:t>https://www.inclusionlondon.org.uk/disability-in-london/coronavirus-updates-and-information/campaigns-news-during-coronavirus-crisis/abandoned-forgotten-and-ignored-the-impact-of-covid-19-on-disabled-people/</w:t>
        </w:r>
      </w:hyperlink>
    </w:p>
    <w:p w14:paraId="41B1441F" w14:textId="152D9599" w:rsidR="00CA5B97" w:rsidRPr="00CA5B97" w:rsidRDefault="00CA5B97">
      <w:pPr>
        <w:pStyle w:val="FootnoteText"/>
        <w:rPr>
          <w:lang w:val="en-US"/>
        </w:rPr>
      </w:pPr>
    </w:p>
  </w:footnote>
  <w:footnote w:id="3">
    <w:p w14:paraId="055E884B" w14:textId="16DFED9F" w:rsidR="00572732" w:rsidRDefault="00572732">
      <w:pPr>
        <w:pStyle w:val="FootnoteText"/>
      </w:pPr>
      <w:r>
        <w:rPr>
          <w:rStyle w:val="FootnoteReference"/>
        </w:rPr>
        <w:footnoteRef/>
      </w:r>
      <w:r>
        <w:t xml:space="preserve"> </w:t>
      </w:r>
      <w:hyperlink r:id="rId2" w:history="1">
        <w:r w:rsidR="003562F8" w:rsidRPr="00356ADA">
          <w:rPr>
            <w:rStyle w:val="Hyperlink"/>
          </w:rPr>
          <w:t>https://www.4frontproject.org/</w:t>
        </w:r>
      </w:hyperlink>
      <w:r w:rsidR="003562F8">
        <w:t xml:space="preserve"> </w:t>
      </w:r>
      <w:r w:rsidR="009F2B2A">
        <w:t xml:space="preserve">    </w:t>
      </w:r>
      <w:hyperlink r:id="rId3" w:history="1">
        <w:r w:rsidR="009F2B2A" w:rsidRPr="00356ADA">
          <w:rPr>
            <w:rStyle w:val="Hyperlink"/>
          </w:rPr>
          <w:t>https://www.lbc.co.uk/news/three-quarters-of-all-children-strip-searched-by-met-come-from-ethnically-divers/</w:t>
        </w:r>
      </w:hyperlink>
      <w:r w:rsidR="009F2B2A">
        <w:t xml:space="preserve"> </w:t>
      </w:r>
    </w:p>
  </w:footnote>
  <w:footnote w:id="4">
    <w:p w14:paraId="7EB7468C" w14:textId="1C640921" w:rsidR="00572732" w:rsidRDefault="00572732">
      <w:pPr>
        <w:pStyle w:val="FootnoteText"/>
      </w:pPr>
      <w:r>
        <w:rPr>
          <w:rStyle w:val="FootnoteReference"/>
        </w:rPr>
        <w:footnoteRef/>
      </w:r>
      <w:r>
        <w:t xml:space="preserve"> </w:t>
      </w:r>
      <w:hyperlink r:id="rId4" w:history="1">
        <w:r w:rsidR="00F0414B" w:rsidRPr="00356ADA">
          <w:rPr>
            <w:rStyle w:val="Hyperlink"/>
          </w:rPr>
          <w:t>https://www.inquest.org.uk/</w:t>
        </w:r>
      </w:hyperlink>
      <w:r w:rsidR="00F0414B">
        <w:t xml:space="preserve"> </w:t>
      </w:r>
    </w:p>
  </w:footnote>
  <w:footnote w:id="5">
    <w:p w14:paraId="119EB46E" w14:textId="7080421A" w:rsidR="00572732" w:rsidRDefault="00572732">
      <w:pPr>
        <w:pStyle w:val="FootnoteText"/>
      </w:pPr>
      <w:r>
        <w:rPr>
          <w:rStyle w:val="FootnoteReference"/>
        </w:rPr>
        <w:footnoteRef/>
      </w:r>
      <w:r>
        <w:t xml:space="preserve"> </w:t>
      </w:r>
      <w:hyperlink r:id="rId5" w:history="1">
        <w:r w:rsidR="00804ED8" w:rsidRPr="00356ADA">
          <w:rPr>
            <w:rStyle w:val="Hyperlink"/>
          </w:rPr>
          <w:t>https://www.stop-watch.org/what-we-do/research/</w:t>
        </w:r>
      </w:hyperlink>
      <w:r w:rsidR="00804ED8">
        <w:t xml:space="preserve"> </w:t>
      </w:r>
    </w:p>
  </w:footnote>
  <w:footnote w:id="6">
    <w:p w14:paraId="19869236" w14:textId="7824B932" w:rsidR="001179A2" w:rsidRDefault="001179A2">
      <w:pPr>
        <w:pStyle w:val="FootnoteText"/>
      </w:pPr>
      <w:r>
        <w:rPr>
          <w:rStyle w:val="FootnoteReference"/>
        </w:rPr>
        <w:footnoteRef/>
      </w:r>
      <w:r>
        <w:t xml:space="preserve"> </w:t>
      </w:r>
      <w:hyperlink r:id="rId6" w:history="1">
        <w:r w:rsidR="002D3AAA" w:rsidRPr="00356ADA">
          <w:rPr>
            <w:rStyle w:val="Hyperlink"/>
          </w:rPr>
          <w:t>https://autisminjustice.org/</w:t>
        </w:r>
      </w:hyperlink>
      <w:r w:rsidR="002D3AAA">
        <w:t xml:space="preserve"> </w:t>
      </w:r>
    </w:p>
  </w:footnote>
  <w:footnote w:id="7">
    <w:p w14:paraId="6F9A8796" w14:textId="687901F1" w:rsidR="0096250E" w:rsidRDefault="0096250E">
      <w:pPr>
        <w:pStyle w:val="FootnoteText"/>
      </w:pPr>
      <w:r>
        <w:rPr>
          <w:rStyle w:val="FootnoteReference"/>
        </w:rPr>
        <w:footnoteRef/>
      </w:r>
      <w:r>
        <w:t xml:space="preserve"> </w:t>
      </w:r>
      <w:hyperlink r:id="rId7" w:history="1">
        <w:r w:rsidR="00CD269B" w:rsidRPr="00356ADA">
          <w:rPr>
            <w:rStyle w:val="Hyperlink"/>
          </w:rPr>
          <w:t>https://www.inclusionlondon.org.uk/news/poor-police-response-report-disabled-victims-of-hate-crime/</w:t>
        </w:r>
      </w:hyperlink>
      <w:r w:rsidR="00CD269B">
        <w:t xml:space="preserve"> </w:t>
      </w:r>
    </w:p>
  </w:footnote>
  <w:footnote w:id="8">
    <w:p w14:paraId="481456F5" w14:textId="6687864A" w:rsidR="00FC48DA" w:rsidRDefault="00FC48DA">
      <w:pPr>
        <w:pStyle w:val="FootnoteText"/>
      </w:pPr>
      <w:r>
        <w:rPr>
          <w:rStyle w:val="FootnoteReference"/>
        </w:rPr>
        <w:footnoteRef/>
      </w:r>
      <w:r>
        <w:t xml:space="preserve"> </w:t>
      </w:r>
      <w:hyperlink r:id="rId8" w:history="1">
        <w:r w:rsidR="004C0547" w:rsidRPr="00356ADA">
          <w:rPr>
            <w:rStyle w:val="Hyperlink"/>
          </w:rPr>
          <w:t>https://time.com/5857438/police-violence-black-disabled/</w:t>
        </w:r>
      </w:hyperlink>
      <w:r w:rsidR="004C0547">
        <w:t xml:space="preserve">  </w:t>
      </w:r>
      <w:hyperlink r:id="rId9" w:history="1">
        <w:r w:rsidR="00E250A7" w:rsidRPr="00356ADA">
          <w:rPr>
            <w:rStyle w:val="Hyperlink"/>
          </w:rPr>
          <w:t>https://www.theguardian.com/commentisfree/2020/jun/09/sandra-bland-eric-garner-freddie-gray-the-toll-of-police-violence-on-disabled-americans</w:t>
        </w:r>
      </w:hyperlink>
      <w:r w:rsidR="00E250A7">
        <w:t xml:space="preserve"> </w:t>
      </w:r>
      <w:r w:rsidR="00846394">
        <w:t xml:space="preserve">  </w:t>
      </w:r>
      <w:hyperlink r:id="rId10" w:history="1">
        <w:r w:rsidR="00846394" w:rsidRPr="00356ADA">
          <w:rPr>
            <w:rStyle w:val="Hyperlink"/>
          </w:rPr>
          <w:t>https://www.americanprogress.org/article/understanding-policing-black-disabled-bodies/</w:t>
        </w:r>
      </w:hyperlink>
      <w:r w:rsidR="00846394">
        <w:t xml:space="preserve"> </w:t>
      </w:r>
    </w:p>
  </w:footnote>
  <w:footnote w:id="9">
    <w:p w14:paraId="63438BB2" w14:textId="26E95FEB" w:rsidR="005C29B2" w:rsidRDefault="005C29B2">
      <w:pPr>
        <w:pStyle w:val="FootnoteText"/>
      </w:pPr>
      <w:r>
        <w:rPr>
          <w:rStyle w:val="FootnoteReference"/>
        </w:rPr>
        <w:footnoteRef/>
      </w:r>
      <w:r>
        <w:t xml:space="preserve"> </w:t>
      </w:r>
      <w:hyperlink r:id="rId11" w:history="1">
        <w:r w:rsidRPr="00356ADA">
          <w:rPr>
            <w:rStyle w:val="Hyperlink"/>
          </w:rPr>
          <w:t>https://elevateyoungminds.uk/blog/black-neurodiversity-the-intersectionality-and-representation-of-neurodivergence-in-the-community-6fe5p</w:t>
        </w:r>
      </w:hyperlink>
      <w:r>
        <w:t xml:space="preserve"> </w:t>
      </w:r>
    </w:p>
  </w:footnote>
  <w:footnote w:id="10">
    <w:p w14:paraId="28649D38" w14:textId="5A6E2BB1" w:rsidR="00592D99" w:rsidRDefault="00592D99">
      <w:pPr>
        <w:pStyle w:val="FootnoteText"/>
      </w:pPr>
      <w:r>
        <w:rPr>
          <w:rStyle w:val="FootnoteReference"/>
        </w:rPr>
        <w:footnoteRef/>
      </w:r>
      <w:r>
        <w:t xml:space="preserve"> </w:t>
      </w:r>
      <w:hyperlink r:id="rId12" w:history="1">
        <w:r w:rsidRPr="00356ADA">
          <w:rPr>
            <w:rStyle w:val="Hyperlink"/>
          </w:rPr>
          <w:t>https://www.thejusticegap.com/support-for-neurodivergent-people-patchy-and-inconsistent-say-justice-watchdogs/</w:t>
        </w:r>
      </w:hyperlink>
      <w:r>
        <w:t xml:space="preserve">  </w:t>
      </w:r>
      <w:hyperlink r:id="rId13" w:history="1">
        <w:r w:rsidR="001D7B50" w:rsidRPr="00356ADA">
          <w:rPr>
            <w:rStyle w:val="Hyperlink"/>
          </w:rPr>
          <w:t>https://www.thebraincharity.org.uk/neurodiversity-in-the-criminal-justice-system-helping-prisoners-with-neurological-conditions-get-extra-support/</w:t>
        </w:r>
      </w:hyperlink>
      <w:r w:rsidR="001D7B50">
        <w:t xml:space="preserve"> </w:t>
      </w:r>
    </w:p>
  </w:footnote>
  <w:footnote w:id="11">
    <w:p w14:paraId="47291992" w14:textId="28793B58" w:rsidR="007540E6" w:rsidRDefault="007540E6">
      <w:pPr>
        <w:pStyle w:val="FootnoteText"/>
      </w:pPr>
      <w:r>
        <w:rPr>
          <w:rStyle w:val="FootnoteReference"/>
        </w:rPr>
        <w:footnoteRef/>
      </w:r>
      <w:r>
        <w:t xml:space="preserve"> </w:t>
      </w:r>
      <w:hyperlink r:id="rId14" w:history="1">
        <w:r w:rsidR="002377E2">
          <w:rPr>
            <w:rStyle w:val="Hyperlink"/>
          </w:rPr>
          <w:t xml:space="preserve">Macdonald, Stephen J., Donovan, Catherine, Clayton, John &amp; Husband, Marc (2022). Becoming cuckooed: conceptualising the relationship between disability, home takeovers and criminal exploitation. </w:t>
        </w:r>
        <w:r w:rsidR="002377E2">
          <w:rPr>
            <w:rStyle w:val="Hyperlink"/>
            <w:i/>
            <w:iCs/>
          </w:rPr>
          <w:t>Disability &amp; Society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4F0B"/>
    <w:multiLevelType w:val="hybridMultilevel"/>
    <w:tmpl w:val="CC2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B444D"/>
    <w:multiLevelType w:val="hybridMultilevel"/>
    <w:tmpl w:val="00BE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13B4B"/>
    <w:multiLevelType w:val="hybridMultilevel"/>
    <w:tmpl w:val="D3A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897408">
    <w:abstractNumId w:val="0"/>
  </w:num>
  <w:num w:numId="2" w16cid:durableId="2125032120">
    <w:abstractNumId w:val="1"/>
  </w:num>
  <w:num w:numId="3" w16cid:durableId="424038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0F"/>
    <w:rsid w:val="0000008A"/>
    <w:rsid w:val="00012812"/>
    <w:rsid w:val="00013C61"/>
    <w:rsid w:val="00023732"/>
    <w:rsid w:val="000255DA"/>
    <w:rsid w:val="00030DB7"/>
    <w:rsid w:val="000366ED"/>
    <w:rsid w:val="00040562"/>
    <w:rsid w:val="00041534"/>
    <w:rsid w:val="00045271"/>
    <w:rsid w:val="000516FC"/>
    <w:rsid w:val="00052BE6"/>
    <w:rsid w:val="00082C93"/>
    <w:rsid w:val="00087D9B"/>
    <w:rsid w:val="000908AB"/>
    <w:rsid w:val="000A070A"/>
    <w:rsid w:val="000A3719"/>
    <w:rsid w:val="000A4300"/>
    <w:rsid w:val="000B1A3B"/>
    <w:rsid w:val="000B53FE"/>
    <w:rsid w:val="000C00DE"/>
    <w:rsid w:val="000C0EC6"/>
    <w:rsid w:val="000C6940"/>
    <w:rsid w:val="000C7FED"/>
    <w:rsid w:val="000D02B4"/>
    <w:rsid w:val="000D1DED"/>
    <w:rsid w:val="000D27B4"/>
    <w:rsid w:val="000D4092"/>
    <w:rsid w:val="000D728B"/>
    <w:rsid w:val="000E1B1D"/>
    <w:rsid w:val="000E3882"/>
    <w:rsid w:val="000E458A"/>
    <w:rsid w:val="000E4B84"/>
    <w:rsid w:val="000E6ABA"/>
    <w:rsid w:val="000F7228"/>
    <w:rsid w:val="00100742"/>
    <w:rsid w:val="00101150"/>
    <w:rsid w:val="001012B4"/>
    <w:rsid w:val="00104797"/>
    <w:rsid w:val="00111692"/>
    <w:rsid w:val="00112454"/>
    <w:rsid w:val="001179A2"/>
    <w:rsid w:val="00117DE4"/>
    <w:rsid w:val="00134867"/>
    <w:rsid w:val="00135375"/>
    <w:rsid w:val="0014095C"/>
    <w:rsid w:val="00140E7A"/>
    <w:rsid w:val="0014410B"/>
    <w:rsid w:val="00150F92"/>
    <w:rsid w:val="0015248E"/>
    <w:rsid w:val="001537E5"/>
    <w:rsid w:val="0015617B"/>
    <w:rsid w:val="001628CA"/>
    <w:rsid w:val="001661D0"/>
    <w:rsid w:val="001666CE"/>
    <w:rsid w:val="00170221"/>
    <w:rsid w:val="00174D18"/>
    <w:rsid w:val="001759BE"/>
    <w:rsid w:val="00176EF3"/>
    <w:rsid w:val="0017705C"/>
    <w:rsid w:val="00186608"/>
    <w:rsid w:val="0019074D"/>
    <w:rsid w:val="00193B11"/>
    <w:rsid w:val="001A197C"/>
    <w:rsid w:val="001A1CF9"/>
    <w:rsid w:val="001A5166"/>
    <w:rsid w:val="001A6AE9"/>
    <w:rsid w:val="001C1D57"/>
    <w:rsid w:val="001D453C"/>
    <w:rsid w:val="001D7B50"/>
    <w:rsid w:val="001E13F1"/>
    <w:rsid w:val="001E1F74"/>
    <w:rsid w:val="001E48FC"/>
    <w:rsid w:val="001E565D"/>
    <w:rsid w:val="001E6729"/>
    <w:rsid w:val="001E7AB0"/>
    <w:rsid w:val="001F42FD"/>
    <w:rsid w:val="001F4A50"/>
    <w:rsid w:val="00203198"/>
    <w:rsid w:val="00206497"/>
    <w:rsid w:val="00220119"/>
    <w:rsid w:val="00222E0D"/>
    <w:rsid w:val="00230095"/>
    <w:rsid w:val="002339D1"/>
    <w:rsid w:val="00235956"/>
    <w:rsid w:val="00236BA9"/>
    <w:rsid w:val="002377E2"/>
    <w:rsid w:val="002400BE"/>
    <w:rsid w:val="00240E34"/>
    <w:rsid w:val="00246058"/>
    <w:rsid w:val="00247B5C"/>
    <w:rsid w:val="00247ED9"/>
    <w:rsid w:val="00251518"/>
    <w:rsid w:val="002548DD"/>
    <w:rsid w:val="00262C94"/>
    <w:rsid w:val="00265B6C"/>
    <w:rsid w:val="002674E6"/>
    <w:rsid w:val="002704C8"/>
    <w:rsid w:val="002763C4"/>
    <w:rsid w:val="00285E37"/>
    <w:rsid w:val="00291FC3"/>
    <w:rsid w:val="00293279"/>
    <w:rsid w:val="00294784"/>
    <w:rsid w:val="00295A2F"/>
    <w:rsid w:val="002A1E7F"/>
    <w:rsid w:val="002A40F9"/>
    <w:rsid w:val="002A4DE6"/>
    <w:rsid w:val="002B152B"/>
    <w:rsid w:val="002B2627"/>
    <w:rsid w:val="002B2710"/>
    <w:rsid w:val="002D3514"/>
    <w:rsid w:val="002D36D0"/>
    <w:rsid w:val="002D3AAA"/>
    <w:rsid w:val="002D50F3"/>
    <w:rsid w:val="002D55C8"/>
    <w:rsid w:val="002D5BE8"/>
    <w:rsid w:val="002E1281"/>
    <w:rsid w:val="002E280C"/>
    <w:rsid w:val="002E316D"/>
    <w:rsid w:val="002E3A1C"/>
    <w:rsid w:val="002E6AB6"/>
    <w:rsid w:val="002F0EB6"/>
    <w:rsid w:val="002F3106"/>
    <w:rsid w:val="00302AAF"/>
    <w:rsid w:val="00305D7F"/>
    <w:rsid w:val="003110BF"/>
    <w:rsid w:val="00316F09"/>
    <w:rsid w:val="00316FCA"/>
    <w:rsid w:val="00325381"/>
    <w:rsid w:val="003257C4"/>
    <w:rsid w:val="00330C38"/>
    <w:rsid w:val="003328B3"/>
    <w:rsid w:val="00334C8B"/>
    <w:rsid w:val="00341C31"/>
    <w:rsid w:val="003539CB"/>
    <w:rsid w:val="00353E4E"/>
    <w:rsid w:val="00353FB3"/>
    <w:rsid w:val="003555F3"/>
    <w:rsid w:val="003562F8"/>
    <w:rsid w:val="00361BB7"/>
    <w:rsid w:val="00364D80"/>
    <w:rsid w:val="0037688D"/>
    <w:rsid w:val="00385F53"/>
    <w:rsid w:val="00387A6F"/>
    <w:rsid w:val="00390BBF"/>
    <w:rsid w:val="00396FC7"/>
    <w:rsid w:val="003A7BE9"/>
    <w:rsid w:val="003B2B2D"/>
    <w:rsid w:val="003B6BFD"/>
    <w:rsid w:val="003C5A63"/>
    <w:rsid w:val="003C5D9D"/>
    <w:rsid w:val="003D4287"/>
    <w:rsid w:val="003D4697"/>
    <w:rsid w:val="003D5116"/>
    <w:rsid w:val="003E1662"/>
    <w:rsid w:val="003E7AAD"/>
    <w:rsid w:val="003F2F9A"/>
    <w:rsid w:val="003F30E0"/>
    <w:rsid w:val="003F48E3"/>
    <w:rsid w:val="003F65AD"/>
    <w:rsid w:val="004123AD"/>
    <w:rsid w:val="004170B8"/>
    <w:rsid w:val="00420BA0"/>
    <w:rsid w:val="00425028"/>
    <w:rsid w:val="0042522E"/>
    <w:rsid w:val="00425936"/>
    <w:rsid w:val="004270F1"/>
    <w:rsid w:val="00432AA6"/>
    <w:rsid w:val="00433BAB"/>
    <w:rsid w:val="004365F5"/>
    <w:rsid w:val="00445E04"/>
    <w:rsid w:val="00447DF6"/>
    <w:rsid w:val="00455DDC"/>
    <w:rsid w:val="0045667E"/>
    <w:rsid w:val="00457AFB"/>
    <w:rsid w:val="0047279A"/>
    <w:rsid w:val="00475066"/>
    <w:rsid w:val="00476441"/>
    <w:rsid w:val="0048317B"/>
    <w:rsid w:val="00483CF4"/>
    <w:rsid w:val="00490AC2"/>
    <w:rsid w:val="0049164C"/>
    <w:rsid w:val="00491D76"/>
    <w:rsid w:val="0049328A"/>
    <w:rsid w:val="00497B24"/>
    <w:rsid w:val="004A14A1"/>
    <w:rsid w:val="004A2060"/>
    <w:rsid w:val="004A211F"/>
    <w:rsid w:val="004A3013"/>
    <w:rsid w:val="004A4D61"/>
    <w:rsid w:val="004A6A08"/>
    <w:rsid w:val="004B0EC6"/>
    <w:rsid w:val="004B2323"/>
    <w:rsid w:val="004C0547"/>
    <w:rsid w:val="004C2BC1"/>
    <w:rsid w:val="004C7C90"/>
    <w:rsid w:val="004D02F3"/>
    <w:rsid w:val="004D2D04"/>
    <w:rsid w:val="004D4B6E"/>
    <w:rsid w:val="004E2F71"/>
    <w:rsid w:val="004F0BE0"/>
    <w:rsid w:val="004F2238"/>
    <w:rsid w:val="004F2905"/>
    <w:rsid w:val="00522B9A"/>
    <w:rsid w:val="00527FCB"/>
    <w:rsid w:val="0053250E"/>
    <w:rsid w:val="00535CDD"/>
    <w:rsid w:val="005414AB"/>
    <w:rsid w:val="00546137"/>
    <w:rsid w:val="005571FD"/>
    <w:rsid w:val="00562BC0"/>
    <w:rsid w:val="00567E10"/>
    <w:rsid w:val="0057100F"/>
    <w:rsid w:val="00572099"/>
    <w:rsid w:val="00572732"/>
    <w:rsid w:val="00573906"/>
    <w:rsid w:val="00577923"/>
    <w:rsid w:val="00584A97"/>
    <w:rsid w:val="00592318"/>
    <w:rsid w:val="00592D99"/>
    <w:rsid w:val="005B0BB8"/>
    <w:rsid w:val="005B1D64"/>
    <w:rsid w:val="005C132B"/>
    <w:rsid w:val="005C29B2"/>
    <w:rsid w:val="005C5F26"/>
    <w:rsid w:val="005C7E10"/>
    <w:rsid w:val="005D2BDB"/>
    <w:rsid w:val="005D43BA"/>
    <w:rsid w:val="005D6F3B"/>
    <w:rsid w:val="005E196A"/>
    <w:rsid w:val="005E27DD"/>
    <w:rsid w:val="005F0008"/>
    <w:rsid w:val="005F0B7E"/>
    <w:rsid w:val="005F52D6"/>
    <w:rsid w:val="005F7734"/>
    <w:rsid w:val="00604310"/>
    <w:rsid w:val="0060484C"/>
    <w:rsid w:val="0061380F"/>
    <w:rsid w:val="0062385D"/>
    <w:rsid w:val="00647132"/>
    <w:rsid w:val="00647912"/>
    <w:rsid w:val="006521F8"/>
    <w:rsid w:val="00653363"/>
    <w:rsid w:val="006543C8"/>
    <w:rsid w:val="00661AA0"/>
    <w:rsid w:val="00663470"/>
    <w:rsid w:val="00664410"/>
    <w:rsid w:val="00670503"/>
    <w:rsid w:val="00670978"/>
    <w:rsid w:val="0067324F"/>
    <w:rsid w:val="00676E5D"/>
    <w:rsid w:val="006817DA"/>
    <w:rsid w:val="006852C9"/>
    <w:rsid w:val="0069103F"/>
    <w:rsid w:val="0069652E"/>
    <w:rsid w:val="006972EA"/>
    <w:rsid w:val="006A0E27"/>
    <w:rsid w:val="006A3572"/>
    <w:rsid w:val="006A3BA8"/>
    <w:rsid w:val="006D0F3C"/>
    <w:rsid w:val="006D67B8"/>
    <w:rsid w:val="006F343D"/>
    <w:rsid w:val="0070231A"/>
    <w:rsid w:val="00703002"/>
    <w:rsid w:val="00704607"/>
    <w:rsid w:val="00706D4F"/>
    <w:rsid w:val="0071106A"/>
    <w:rsid w:val="00713651"/>
    <w:rsid w:val="00722E53"/>
    <w:rsid w:val="00725D21"/>
    <w:rsid w:val="00726AD7"/>
    <w:rsid w:val="00726B5B"/>
    <w:rsid w:val="007358BE"/>
    <w:rsid w:val="007363DE"/>
    <w:rsid w:val="007515E0"/>
    <w:rsid w:val="007540E6"/>
    <w:rsid w:val="007552F5"/>
    <w:rsid w:val="00756930"/>
    <w:rsid w:val="00764160"/>
    <w:rsid w:val="007726A2"/>
    <w:rsid w:val="0078124E"/>
    <w:rsid w:val="007841EA"/>
    <w:rsid w:val="007A07CF"/>
    <w:rsid w:val="007A2D55"/>
    <w:rsid w:val="007B07D2"/>
    <w:rsid w:val="007C0977"/>
    <w:rsid w:val="007C2DF7"/>
    <w:rsid w:val="007C5A92"/>
    <w:rsid w:val="007D20DC"/>
    <w:rsid w:val="007D2356"/>
    <w:rsid w:val="007D4FC9"/>
    <w:rsid w:val="007D55A0"/>
    <w:rsid w:val="007D6A34"/>
    <w:rsid w:val="007E12B2"/>
    <w:rsid w:val="007E3608"/>
    <w:rsid w:val="007E4041"/>
    <w:rsid w:val="007E45D6"/>
    <w:rsid w:val="007E5038"/>
    <w:rsid w:val="007E5C31"/>
    <w:rsid w:val="007E7745"/>
    <w:rsid w:val="007F0D32"/>
    <w:rsid w:val="007F3001"/>
    <w:rsid w:val="007F5BBF"/>
    <w:rsid w:val="007F5C71"/>
    <w:rsid w:val="008024F5"/>
    <w:rsid w:val="00802E0F"/>
    <w:rsid w:val="00803FDF"/>
    <w:rsid w:val="00804ED8"/>
    <w:rsid w:val="00806C3E"/>
    <w:rsid w:val="00810373"/>
    <w:rsid w:val="00810DE2"/>
    <w:rsid w:val="00811009"/>
    <w:rsid w:val="00832530"/>
    <w:rsid w:val="00840AB4"/>
    <w:rsid w:val="0084335A"/>
    <w:rsid w:val="00845039"/>
    <w:rsid w:val="00846394"/>
    <w:rsid w:val="00860638"/>
    <w:rsid w:val="00877256"/>
    <w:rsid w:val="00887133"/>
    <w:rsid w:val="0089275D"/>
    <w:rsid w:val="008A66DB"/>
    <w:rsid w:val="008B10B2"/>
    <w:rsid w:val="008B6464"/>
    <w:rsid w:val="008C147E"/>
    <w:rsid w:val="008D09B4"/>
    <w:rsid w:val="008E1D20"/>
    <w:rsid w:val="008E4064"/>
    <w:rsid w:val="008E426E"/>
    <w:rsid w:val="008F1B8D"/>
    <w:rsid w:val="008F7BC4"/>
    <w:rsid w:val="0090058F"/>
    <w:rsid w:val="009006AC"/>
    <w:rsid w:val="00905151"/>
    <w:rsid w:val="00913B0F"/>
    <w:rsid w:val="0091644F"/>
    <w:rsid w:val="00925504"/>
    <w:rsid w:val="009268AB"/>
    <w:rsid w:val="00927423"/>
    <w:rsid w:val="00931DA6"/>
    <w:rsid w:val="00935750"/>
    <w:rsid w:val="00940191"/>
    <w:rsid w:val="009430A6"/>
    <w:rsid w:val="009434F2"/>
    <w:rsid w:val="00945F4A"/>
    <w:rsid w:val="00946FA3"/>
    <w:rsid w:val="00952B04"/>
    <w:rsid w:val="00953FC2"/>
    <w:rsid w:val="00960B3F"/>
    <w:rsid w:val="0096129E"/>
    <w:rsid w:val="0096250E"/>
    <w:rsid w:val="0096376C"/>
    <w:rsid w:val="00971D39"/>
    <w:rsid w:val="009763BD"/>
    <w:rsid w:val="00984EDF"/>
    <w:rsid w:val="009930C4"/>
    <w:rsid w:val="009942FB"/>
    <w:rsid w:val="009A31EF"/>
    <w:rsid w:val="009A5D1A"/>
    <w:rsid w:val="009A716C"/>
    <w:rsid w:val="009B3600"/>
    <w:rsid w:val="009B581F"/>
    <w:rsid w:val="009B594D"/>
    <w:rsid w:val="009B6212"/>
    <w:rsid w:val="009B7BD0"/>
    <w:rsid w:val="009C19E9"/>
    <w:rsid w:val="009D2A05"/>
    <w:rsid w:val="009D590F"/>
    <w:rsid w:val="009E1AF0"/>
    <w:rsid w:val="009F1C1D"/>
    <w:rsid w:val="009F2B2A"/>
    <w:rsid w:val="009F5399"/>
    <w:rsid w:val="009F555D"/>
    <w:rsid w:val="009F6BF6"/>
    <w:rsid w:val="00A12E7E"/>
    <w:rsid w:val="00A13269"/>
    <w:rsid w:val="00A162C8"/>
    <w:rsid w:val="00A16D39"/>
    <w:rsid w:val="00A2263D"/>
    <w:rsid w:val="00A26579"/>
    <w:rsid w:val="00A266AB"/>
    <w:rsid w:val="00A306DB"/>
    <w:rsid w:val="00A32491"/>
    <w:rsid w:val="00A35C41"/>
    <w:rsid w:val="00A40260"/>
    <w:rsid w:val="00A436FA"/>
    <w:rsid w:val="00A454A3"/>
    <w:rsid w:val="00A51A54"/>
    <w:rsid w:val="00A51D26"/>
    <w:rsid w:val="00A51E14"/>
    <w:rsid w:val="00A51FF7"/>
    <w:rsid w:val="00A534D6"/>
    <w:rsid w:val="00A5447F"/>
    <w:rsid w:val="00A555C6"/>
    <w:rsid w:val="00A56791"/>
    <w:rsid w:val="00A646EC"/>
    <w:rsid w:val="00A7213B"/>
    <w:rsid w:val="00A77EFA"/>
    <w:rsid w:val="00A82A18"/>
    <w:rsid w:val="00A85445"/>
    <w:rsid w:val="00A904EC"/>
    <w:rsid w:val="00A913FF"/>
    <w:rsid w:val="00A91D22"/>
    <w:rsid w:val="00A92811"/>
    <w:rsid w:val="00A962C6"/>
    <w:rsid w:val="00AA603E"/>
    <w:rsid w:val="00AA6B88"/>
    <w:rsid w:val="00AA7F0C"/>
    <w:rsid w:val="00AB5218"/>
    <w:rsid w:val="00AC0A50"/>
    <w:rsid w:val="00AC40AB"/>
    <w:rsid w:val="00AD0DE1"/>
    <w:rsid w:val="00AD1DEF"/>
    <w:rsid w:val="00AD33B1"/>
    <w:rsid w:val="00AD4FC2"/>
    <w:rsid w:val="00AE2444"/>
    <w:rsid w:val="00AE568E"/>
    <w:rsid w:val="00AE57DA"/>
    <w:rsid w:val="00AE7E5C"/>
    <w:rsid w:val="00AF7DAD"/>
    <w:rsid w:val="00B079C3"/>
    <w:rsid w:val="00B17F33"/>
    <w:rsid w:val="00B21BBB"/>
    <w:rsid w:val="00B231DA"/>
    <w:rsid w:val="00B24480"/>
    <w:rsid w:val="00B315F9"/>
    <w:rsid w:val="00B3487D"/>
    <w:rsid w:val="00B35D3C"/>
    <w:rsid w:val="00B36874"/>
    <w:rsid w:val="00B406A7"/>
    <w:rsid w:val="00B41236"/>
    <w:rsid w:val="00B448C2"/>
    <w:rsid w:val="00B47EF9"/>
    <w:rsid w:val="00B50835"/>
    <w:rsid w:val="00B53953"/>
    <w:rsid w:val="00B53B51"/>
    <w:rsid w:val="00B55BCC"/>
    <w:rsid w:val="00B57A1D"/>
    <w:rsid w:val="00B60757"/>
    <w:rsid w:val="00B65AD0"/>
    <w:rsid w:val="00B665AE"/>
    <w:rsid w:val="00B67893"/>
    <w:rsid w:val="00B71456"/>
    <w:rsid w:val="00B81DA7"/>
    <w:rsid w:val="00B87246"/>
    <w:rsid w:val="00B878AC"/>
    <w:rsid w:val="00B959F4"/>
    <w:rsid w:val="00BA1509"/>
    <w:rsid w:val="00BA1933"/>
    <w:rsid w:val="00BA6507"/>
    <w:rsid w:val="00BA751A"/>
    <w:rsid w:val="00BB174E"/>
    <w:rsid w:val="00BB39D2"/>
    <w:rsid w:val="00BB415B"/>
    <w:rsid w:val="00BB6453"/>
    <w:rsid w:val="00BC1377"/>
    <w:rsid w:val="00BC1C0B"/>
    <w:rsid w:val="00BD1D3E"/>
    <w:rsid w:val="00BD485A"/>
    <w:rsid w:val="00BD57B2"/>
    <w:rsid w:val="00BD6423"/>
    <w:rsid w:val="00BE3F13"/>
    <w:rsid w:val="00C05AFC"/>
    <w:rsid w:val="00C11BEE"/>
    <w:rsid w:val="00C14C11"/>
    <w:rsid w:val="00C211B6"/>
    <w:rsid w:val="00C2182D"/>
    <w:rsid w:val="00C2196B"/>
    <w:rsid w:val="00C234DC"/>
    <w:rsid w:val="00C2390D"/>
    <w:rsid w:val="00C251E6"/>
    <w:rsid w:val="00C270CC"/>
    <w:rsid w:val="00C27C3C"/>
    <w:rsid w:val="00C27CDA"/>
    <w:rsid w:val="00C30490"/>
    <w:rsid w:val="00C31F58"/>
    <w:rsid w:val="00C34D68"/>
    <w:rsid w:val="00C469DB"/>
    <w:rsid w:val="00C47D45"/>
    <w:rsid w:val="00C544E5"/>
    <w:rsid w:val="00C56EE7"/>
    <w:rsid w:val="00C62F02"/>
    <w:rsid w:val="00C67491"/>
    <w:rsid w:val="00C70BBF"/>
    <w:rsid w:val="00C74D51"/>
    <w:rsid w:val="00C81A23"/>
    <w:rsid w:val="00C84DC8"/>
    <w:rsid w:val="00CA3BB5"/>
    <w:rsid w:val="00CA5B97"/>
    <w:rsid w:val="00CB1FB3"/>
    <w:rsid w:val="00CB238C"/>
    <w:rsid w:val="00CB2661"/>
    <w:rsid w:val="00CB44A5"/>
    <w:rsid w:val="00CB4F97"/>
    <w:rsid w:val="00CB5884"/>
    <w:rsid w:val="00CC42BA"/>
    <w:rsid w:val="00CC70E9"/>
    <w:rsid w:val="00CD269B"/>
    <w:rsid w:val="00CD440E"/>
    <w:rsid w:val="00CD4C0C"/>
    <w:rsid w:val="00CE0A0E"/>
    <w:rsid w:val="00CE27F4"/>
    <w:rsid w:val="00CE6D40"/>
    <w:rsid w:val="00CF00A3"/>
    <w:rsid w:val="00CF218B"/>
    <w:rsid w:val="00CF2AF2"/>
    <w:rsid w:val="00CF2E78"/>
    <w:rsid w:val="00CF4A79"/>
    <w:rsid w:val="00CF61C6"/>
    <w:rsid w:val="00D05262"/>
    <w:rsid w:val="00D07779"/>
    <w:rsid w:val="00D13C02"/>
    <w:rsid w:val="00D1594D"/>
    <w:rsid w:val="00D16599"/>
    <w:rsid w:val="00D173BF"/>
    <w:rsid w:val="00D220E5"/>
    <w:rsid w:val="00D22217"/>
    <w:rsid w:val="00D228E0"/>
    <w:rsid w:val="00D26BC0"/>
    <w:rsid w:val="00D27672"/>
    <w:rsid w:val="00D351CA"/>
    <w:rsid w:val="00D3790D"/>
    <w:rsid w:val="00D3791C"/>
    <w:rsid w:val="00D404D8"/>
    <w:rsid w:val="00D40F0C"/>
    <w:rsid w:val="00D468D0"/>
    <w:rsid w:val="00D502FD"/>
    <w:rsid w:val="00D6547B"/>
    <w:rsid w:val="00D71AC4"/>
    <w:rsid w:val="00D71C77"/>
    <w:rsid w:val="00D73FB9"/>
    <w:rsid w:val="00D804C7"/>
    <w:rsid w:val="00D85778"/>
    <w:rsid w:val="00D86DF5"/>
    <w:rsid w:val="00D94BCC"/>
    <w:rsid w:val="00D97D0A"/>
    <w:rsid w:val="00DB1B6A"/>
    <w:rsid w:val="00DB39B0"/>
    <w:rsid w:val="00DB3B4B"/>
    <w:rsid w:val="00DB59F0"/>
    <w:rsid w:val="00DB603B"/>
    <w:rsid w:val="00DB7FA1"/>
    <w:rsid w:val="00DC0084"/>
    <w:rsid w:val="00DC4478"/>
    <w:rsid w:val="00DC7527"/>
    <w:rsid w:val="00DD0FD2"/>
    <w:rsid w:val="00DD48BA"/>
    <w:rsid w:val="00DE73F9"/>
    <w:rsid w:val="00DF21D3"/>
    <w:rsid w:val="00E0123C"/>
    <w:rsid w:val="00E02329"/>
    <w:rsid w:val="00E07647"/>
    <w:rsid w:val="00E117B3"/>
    <w:rsid w:val="00E20DE0"/>
    <w:rsid w:val="00E23D57"/>
    <w:rsid w:val="00E250A7"/>
    <w:rsid w:val="00E256BC"/>
    <w:rsid w:val="00E32BD7"/>
    <w:rsid w:val="00E34567"/>
    <w:rsid w:val="00E36E00"/>
    <w:rsid w:val="00E41B33"/>
    <w:rsid w:val="00E43A04"/>
    <w:rsid w:val="00E47D6F"/>
    <w:rsid w:val="00E51583"/>
    <w:rsid w:val="00E55048"/>
    <w:rsid w:val="00E563D7"/>
    <w:rsid w:val="00E86BA2"/>
    <w:rsid w:val="00E9305B"/>
    <w:rsid w:val="00E93F43"/>
    <w:rsid w:val="00EA00AF"/>
    <w:rsid w:val="00EA0A1B"/>
    <w:rsid w:val="00EA33FF"/>
    <w:rsid w:val="00EA3D41"/>
    <w:rsid w:val="00EA7B82"/>
    <w:rsid w:val="00EA7C8A"/>
    <w:rsid w:val="00EB49B8"/>
    <w:rsid w:val="00EB6835"/>
    <w:rsid w:val="00EC17E5"/>
    <w:rsid w:val="00EC2ECB"/>
    <w:rsid w:val="00EC3353"/>
    <w:rsid w:val="00EE0E4E"/>
    <w:rsid w:val="00EE696A"/>
    <w:rsid w:val="00F0414B"/>
    <w:rsid w:val="00F0504D"/>
    <w:rsid w:val="00F0530C"/>
    <w:rsid w:val="00F10BDE"/>
    <w:rsid w:val="00F12817"/>
    <w:rsid w:val="00F155B4"/>
    <w:rsid w:val="00F157BE"/>
    <w:rsid w:val="00F25D41"/>
    <w:rsid w:val="00F30BDB"/>
    <w:rsid w:val="00F40D52"/>
    <w:rsid w:val="00F41D84"/>
    <w:rsid w:val="00F601F2"/>
    <w:rsid w:val="00F60D6F"/>
    <w:rsid w:val="00F65CC2"/>
    <w:rsid w:val="00F74C5E"/>
    <w:rsid w:val="00F760AF"/>
    <w:rsid w:val="00F76B56"/>
    <w:rsid w:val="00F80EFD"/>
    <w:rsid w:val="00F82AC7"/>
    <w:rsid w:val="00F8314A"/>
    <w:rsid w:val="00F86184"/>
    <w:rsid w:val="00FA0C82"/>
    <w:rsid w:val="00FB1C18"/>
    <w:rsid w:val="00FC119D"/>
    <w:rsid w:val="00FC168A"/>
    <w:rsid w:val="00FC48DA"/>
    <w:rsid w:val="00FC581E"/>
    <w:rsid w:val="00FD2C18"/>
    <w:rsid w:val="00FD4F8A"/>
    <w:rsid w:val="00FE1489"/>
    <w:rsid w:val="00FE73E1"/>
    <w:rsid w:val="00FF51FE"/>
    <w:rsid w:val="00FF6FA8"/>
    <w:rsid w:val="00FF7FE4"/>
    <w:rsid w:val="072665DC"/>
    <w:rsid w:val="09F087B9"/>
    <w:rsid w:val="267721F5"/>
    <w:rsid w:val="3BFD8F3B"/>
    <w:rsid w:val="3C058239"/>
    <w:rsid w:val="40AF2A84"/>
    <w:rsid w:val="61650FEE"/>
    <w:rsid w:val="6ED1E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6598"/>
  <w15:chartTrackingRefBased/>
  <w15:docId w15:val="{3D7E73CE-1888-46BF-B27B-2C50D560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6BC"/>
    <w:rPr>
      <w:color w:val="0563C1" w:themeColor="hyperlink"/>
      <w:u w:val="single"/>
    </w:rPr>
  </w:style>
  <w:style w:type="paragraph" w:styleId="ListParagraph">
    <w:name w:val="List Paragraph"/>
    <w:basedOn w:val="Normal"/>
    <w:uiPriority w:val="34"/>
    <w:qFormat/>
    <w:rsid w:val="005F52D6"/>
    <w:pPr>
      <w:ind w:left="720"/>
      <w:contextualSpacing/>
    </w:pPr>
  </w:style>
  <w:style w:type="character" w:styleId="UnresolvedMention">
    <w:name w:val="Unresolved Mention"/>
    <w:basedOn w:val="DefaultParagraphFont"/>
    <w:uiPriority w:val="99"/>
    <w:semiHidden/>
    <w:unhideWhenUsed/>
    <w:rsid w:val="00832530"/>
    <w:rPr>
      <w:color w:val="605E5C"/>
      <w:shd w:val="clear" w:color="auto" w:fill="E1DFDD"/>
    </w:rPr>
  </w:style>
  <w:style w:type="paragraph" w:styleId="FootnoteText">
    <w:name w:val="footnote text"/>
    <w:basedOn w:val="Normal"/>
    <w:link w:val="FootnoteTextChar"/>
    <w:uiPriority w:val="99"/>
    <w:semiHidden/>
    <w:unhideWhenUsed/>
    <w:rsid w:val="00CA5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97"/>
    <w:rPr>
      <w:sz w:val="20"/>
      <w:szCs w:val="20"/>
    </w:rPr>
  </w:style>
  <w:style w:type="character" w:styleId="FootnoteReference">
    <w:name w:val="footnote reference"/>
    <w:basedOn w:val="DefaultParagraphFont"/>
    <w:uiPriority w:val="99"/>
    <w:semiHidden/>
    <w:unhideWhenUsed/>
    <w:rsid w:val="00CA5B97"/>
    <w:rPr>
      <w:vertAlign w:val="superscript"/>
    </w:rPr>
  </w:style>
  <w:style w:type="paragraph" w:styleId="Header">
    <w:name w:val="header"/>
    <w:basedOn w:val="Normal"/>
    <w:link w:val="HeaderChar"/>
    <w:uiPriority w:val="99"/>
    <w:unhideWhenUsed/>
    <w:rsid w:val="004A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013"/>
  </w:style>
  <w:style w:type="paragraph" w:styleId="Footer">
    <w:name w:val="footer"/>
    <w:basedOn w:val="Normal"/>
    <w:link w:val="FooterChar"/>
    <w:uiPriority w:val="99"/>
    <w:unhideWhenUsed/>
    <w:rsid w:val="004A3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13"/>
  </w:style>
  <w:style w:type="character" w:customStyle="1" w:styleId="Heading1Char">
    <w:name w:val="Heading 1 Char"/>
    <w:basedOn w:val="DefaultParagraphFont"/>
    <w:link w:val="Heading1"/>
    <w:uiPriority w:val="9"/>
    <w:rsid w:val="005779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77923"/>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7719">
      <w:bodyDiv w:val="1"/>
      <w:marLeft w:val="0"/>
      <w:marRight w:val="0"/>
      <w:marTop w:val="0"/>
      <w:marBottom w:val="0"/>
      <w:divBdr>
        <w:top w:val="none" w:sz="0" w:space="0" w:color="auto"/>
        <w:left w:val="none" w:sz="0" w:space="0" w:color="auto"/>
        <w:bottom w:val="none" w:sz="0" w:space="0" w:color="auto"/>
        <w:right w:val="none" w:sz="0" w:space="0" w:color="auto"/>
      </w:divBdr>
    </w:div>
    <w:div w:id="18692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Lara.conner@inclusionlondon.org.uk" TargetMode="External"/><Relationship Id="rId2" Type="http://schemas.openxmlformats.org/officeDocument/2006/relationships/customXml" Target="../customXml/item2.xml"/><Relationship Id="rId16" Type="http://schemas.openxmlformats.org/officeDocument/2006/relationships/hyperlink" Target="mailto:Svetlana.kotova@inclusionlondo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ouise.holden@inclusionlondon.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inclusionlondon.org.uk/training-and-events/our-projects/hate-crime-partnershi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ime.com/5857438/police-violence-black-disabled/" TargetMode="External"/><Relationship Id="rId13" Type="http://schemas.openxmlformats.org/officeDocument/2006/relationships/hyperlink" Target="https://www.thebraincharity.org.uk/neurodiversity-in-the-criminal-justice-system-helping-prisoners-with-neurological-conditions-get-extra-support/" TargetMode="External"/><Relationship Id="rId3" Type="http://schemas.openxmlformats.org/officeDocument/2006/relationships/hyperlink" Target="https://www.lbc.co.uk/news/three-quarters-of-all-children-strip-searched-by-met-come-from-ethnically-divers/" TargetMode="External"/><Relationship Id="rId7" Type="http://schemas.openxmlformats.org/officeDocument/2006/relationships/hyperlink" Target="https://www.inclusionlondon.org.uk/news/poor-police-response-report-disabled-victims-of-hate-crime/" TargetMode="External"/><Relationship Id="rId12" Type="http://schemas.openxmlformats.org/officeDocument/2006/relationships/hyperlink" Target="https://www.thejusticegap.com/support-for-neurodivergent-people-patchy-and-inconsistent-say-justice-watchdogs/" TargetMode="External"/><Relationship Id="rId2" Type="http://schemas.openxmlformats.org/officeDocument/2006/relationships/hyperlink" Target="https://www.4frontproject.org/" TargetMode="External"/><Relationship Id="rId1" Type="http://schemas.openxmlformats.org/officeDocument/2006/relationships/hyperlink" Target="https://www.inclusionlondon.org.uk/disability-in-london/coronavirus-updates-and-information/campaigns-news-during-coronavirus-crisis/abandoned-forgotten-and-ignored-the-impact-of-covid-19-on-disabled-people/" TargetMode="External"/><Relationship Id="rId6" Type="http://schemas.openxmlformats.org/officeDocument/2006/relationships/hyperlink" Target="https://autisminjustice.org/" TargetMode="External"/><Relationship Id="rId11" Type="http://schemas.openxmlformats.org/officeDocument/2006/relationships/hyperlink" Target="https://elevateyoungminds.uk/blog/black-neurodiversity-the-intersectionality-and-representation-of-neurodivergence-in-the-community-6fe5p" TargetMode="External"/><Relationship Id="rId5" Type="http://schemas.openxmlformats.org/officeDocument/2006/relationships/hyperlink" Target="https://www.stop-watch.org/what-we-do/research/" TargetMode="External"/><Relationship Id="rId10" Type="http://schemas.openxmlformats.org/officeDocument/2006/relationships/hyperlink" Target="https://www.americanprogress.org/article/understanding-policing-black-disabled-bodies/" TargetMode="External"/><Relationship Id="rId4" Type="http://schemas.openxmlformats.org/officeDocument/2006/relationships/hyperlink" Target="https://www.inquest.org.uk/" TargetMode="External"/><Relationship Id="rId9" Type="http://schemas.openxmlformats.org/officeDocument/2006/relationships/hyperlink" Target="https://www.theguardian.com/commentisfree/2020/jun/09/sandra-bland-eric-garner-freddie-gray-the-toll-of-police-violence-on-disabled-americans" TargetMode="External"/><Relationship Id="rId14" Type="http://schemas.openxmlformats.org/officeDocument/2006/relationships/hyperlink" Target="https://dro.dur.ac.uk/35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FJQZQ7PKH67T-580059046-123939</_dlc_DocId>
    <_dlc_DocIdUrl xmlns="5ba2880c-aa49-4c08-ab41-124be6e9124e">
      <Url>https://inclusionlondon.sharepoint.com/sites/PUBLIC/_layouts/15/DocIdRedir.aspx?ID=FJQZQ7PKH67T-580059046-123939</Url>
      <Description>FJQZQ7PKH67T-580059046-123939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22D0-FBA2-4BA6-85AD-7585584C9886}">
  <ds:schemaRefs>
    <ds:schemaRef ds:uri="http://schemas.microsoft.com/sharepoint/v3/contenttype/forms"/>
  </ds:schemaRefs>
</ds:datastoreItem>
</file>

<file path=customXml/itemProps2.xml><?xml version="1.0" encoding="utf-8"?>
<ds:datastoreItem xmlns:ds="http://schemas.openxmlformats.org/officeDocument/2006/customXml" ds:itemID="{37DE4E58-7D82-42E4-BE50-2DD068359834}">
  <ds:schemaRefs>
    <ds:schemaRef ds:uri="http://schemas.microsoft.com/sharepoint/events"/>
  </ds:schemaRefs>
</ds:datastoreItem>
</file>

<file path=customXml/itemProps3.xml><?xml version="1.0" encoding="utf-8"?>
<ds:datastoreItem xmlns:ds="http://schemas.openxmlformats.org/officeDocument/2006/customXml" ds:itemID="{939B814C-1EF0-4670-9FF9-8B7FA2696FD7}">
  <ds:schemaRefs>
    <ds:schemaRef ds:uri="http://schemas.microsoft.com/office/2006/metadata/properties"/>
    <ds:schemaRef ds:uri="http://schemas.microsoft.com/office/infopath/2007/PartnerControls"/>
    <ds:schemaRef ds:uri="5ba2880c-aa49-4c08-ab41-124be6e9124e"/>
  </ds:schemaRefs>
</ds:datastoreItem>
</file>

<file path=customXml/itemProps4.xml><?xml version="1.0" encoding="utf-8"?>
<ds:datastoreItem xmlns:ds="http://schemas.openxmlformats.org/officeDocument/2006/customXml" ds:itemID="{32C1F679-1F11-4B1C-A5A4-80A165FD7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4B2C68-A257-4AF4-AE89-9304D77C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5970</TotalTime>
  <Pages>12</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Links>
    <vt:vector size="108" baseType="variant">
      <vt:variant>
        <vt:i4>4259939</vt:i4>
      </vt:variant>
      <vt:variant>
        <vt:i4>6</vt:i4>
      </vt:variant>
      <vt:variant>
        <vt:i4>0</vt:i4>
      </vt:variant>
      <vt:variant>
        <vt:i4>5</vt:i4>
      </vt:variant>
      <vt:variant>
        <vt:lpwstr>mailto:Lara.conner@inclusionlondon.org.uk</vt:lpwstr>
      </vt:variant>
      <vt:variant>
        <vt:lpwstr/>
      </vt:variant>
      <vt:variant>
        <vt:i4>5832800</vt:i4>
      </vt:variant>
      <vt:variant>
        <vt:i4>3</vt:i4>
      </vt:variant>
      <vt:variant>
        <vt:i4>0</vt:i4>
      </vt:variant>
      <vt:variant>
        <vt:i4>5</vt:i4>
      </vt:variant>
      <vt:variant>
        <vt:lpwstr>mailto:Svetlana.kotova@inclusionlondon.org.uk</vt:lpwstr>
      </vt:variant>
      <vt:variant>
        <vt:lpwstr/>
      </vt:variant>
      <vt:variant>
        <vt:i4>2293769</vt:i4>
      </vt:variant>
      <vt:variant>
        <vt:i4>0</vt:i4>
      </vt:variant>
      <vt:variant>
        <vt:i4>0</vt:i4>
      </vt:variant>
      <vt:variant>
        <vt:i4>5</vt:i4>
      </vt:variant>
      <vt:variant>
        <vt:lpwstr>mailto:louise.holden@inclusionlondon.org.uk</vt:lpwstr>
      </vt:variant>
      <vt:variant>
        <vt:lpwstr/>
      </vt:variant>
      <vt:variant>
        <vt:i4>2949234</vt:i4>
      </vt:variant>
      <vt:variant>
        <vt:i4>39</vt:i4>
      </vt:variant>
      <vt:variant>
        <vt:i4>0</vt:i4>
      </vt:variant>
      <vt:variant>
        <vt:i4>5</vt:i4>
      </vt:variant>
      <vt:variant>
        <vt:lpwstr>https://dro.dur.ac.uk/35871</vt:lpwstr>
      </vt:variant>
      <vt:variant>
        <vt:lpwstr/>
      </vt:variant>
      <vt:variant>
        <vt:i4>3735661</vt:i4>
      </vt:variant>
      <vt:variant>
        <vt:i4>36</vt:i4>
      </vt:variant>
      <vt:variant>
        <vt:i4>0</vt:i4>
      </vt:variant>
      <vt:variant>
        <vt:i4>5</vt:i4>
      </vt:variant>
      <vt:variant>
        <vt:lpwstr>https://www.thebraincharity.org.uk/neurodiversity-in-the-criminal-justice-system-helping-prisoners-with-neurological-conditions-get-extra-support/</vt:lpwstr>
      </vt:variant>
      <vt:variant>
        <vt:lpwstr/>
      </vt:variant>
      <vt:variant>
        <vt:i4>7536752</vt:i4>
      </vt:variant>
      <vt:variant>
        <vt:i4>33</vt:i4>
      </vt:variant>
      <vt:variant>
        <vt:i4>0</vt:i4>
      </vt:variant>
      <vt:variant>
        <vt:i4>5</vt:i4>
      </vt:variant>
      <vt:variant>
        <vt:lpwstr>https://www.thejusticegap.com/support-for-neurodivergent-people-patchy-and-inconsistent-say-justice-watchdogs/</vt:lpwstr>
      </vt:variant>
      <vt:variant>
        <vt:lpwstr/>
      </vt:variant>
      <vt:variant>
        <vt:i4>1704004</vt:i4>
      </vt:variant>
      <vt:variant>
        <vt:i4>30</vt:i4>
      </vt:variant>
      <vt:variant>
        <vt:i4>0</vt:i4>
      </vt:variant>
      <vt:variant>
        <vt:i4>5</vt:i4>
      </vt:variant>
      <vt:variant>
        <vt:lpwstr>https://elevateyoungminds.uk/blog/black-neurodiversity-the-intersectionality-and-representation-of-neurodivergence-in-the-community-6fe5p</vt:lpwstr>
      </vt:variant>
      <vt:variant>
        <vt:lpwstr/>
      </vt:variant>
      <vt:variant>
        <vt:i4>6750319</vt:i4>
      </vt:variant>
      <vt:variant>
        <vt:i4>27</vt:i4>
      </vt:variant>
      <vt:variant>
        <vt:i4>0</vt:i4>
      </vt:variant>
      <vt:variant>
        <vt:i4>5</vt:i4>
      </vt:variant>
      <vt:variant>
        <vt:lpwstr>https://www.americanprogress.org/article/understanding-policing-black-disabled-bodies/</vt:lpwstr>
      </vt:variant>
      <vt:variant>
        <vt:lpwstr/>
      </vt:variant>
      <vt:variant>
        <vt:i4>1900608</vt:i4>
      </vt:variant>
      <vt:variant>
        <vt:i4>24</vt:i4>
      </vt:variant>
      <vt:variant>
        <vt:i4>0</vt:i4>
      </vt:variant>
      <vt:variant>
        <vt:i4>5</vt:i4>
      </vt:variant>
      <vt:variant>
        <vt:lpwstr>https://www.theguardian.com/commentisfree/2020/jun/09/sandra-bland-eric-garner-freddie-gray-the-toll-of-police-violence-on-disabled-americans</vt:lpwstr>
      </vt:variant>
      <vt:variant>
        <vt:lpwstr/>
      </vt:variant>
      <vt:variant>
        <vt:i4>1310807</vt:i4>
      </vt:variant>
      <vt:variant>
        <vt:i4>21</vt:i4>
      </vt:variant>
      <vt:variant>
        <vt:i4>0</vt:i4>
      </vt:variant>
      <vt:variant>
        <vt:i4>5</vt:i4>
      </vt:variant>
      <vt:variant>
        <vt:lpwstr>https://time.com/5857438/police-violence-black-disabled/</vt:lpwstr>
      </vt:variant>
      <vt:variant>
        <vt:lpwstr/>
      </vt:variant>
      <vt:variant>
        <vt:i4>4063278</vt:i4>
      </vt:variant>
      <vt:variant>
        <vt:i4>18</vt:i4>
      </vt:variant>
      <vt:variant>
        <vt:i4>0</vt:i4>
      </vt:variant>
      <vt:variant>
        <vt:i4>5</vt:i4>
      </vt:variant>
      <vt:variant>
        <vt:lpwstr>https://www.inclusionlondon.org.uk/news/poor-police-response-report-disabled-victims-of-hate-crime/</vt:lpwstr>
      </vt:variant>
      <vt:variant>
        <vt:lpwstr/>
      </vt:variant>
      <vt:variant>
        <vt:i4>2031698</vt:i4>
      </vt:variant>
      <vt:variant>
        <vt:i4>15</vt:i4>
      </vt:variant>
      <vt:variant>
        <vt:i4>0</vt:i4>
      </vt:variant>
      <vt:variant>
        <vt:i4>5</vt:i4>
      </vt:variant>
      <vt:variant>
        <vt:lpwstr>https://autisminjustice.org/</vt:lpwstr>
      </vt:variant>
      <vt:variant>
        <vt:lpwstr/>
      </vt:variant>
      <vt:variant>
        <vt:i4>2097194</vt:i4>
      </vt:variant>
      <vt:variant>
        <vt:i4>12</vt:i4>
      </vt:variant>
      <vt:variant>
        <vt:i4>0</vt:i4>
      </vt:variant>
      <vt:variant>
        <vt:i4>5</vt:i4>
      </vt:variant>
      <vt:variant>
        <vt:lpwstr>https://www.stop-watch.org/what-we-do/research/</vt:lpwstr>
      </vt:variant>
      <vt:variant>
        <vt:lpwstr/>
      </vt:variant>
      <vt:variant>
        <vt:i4>3735604</vt:i4>
      </vt:variant>
      <vt:variant>
        <vt:i4>9</vt:i4>
      </vt:variant>
      <vt:variant>
        <vt:i4>0</vt:i4>
      </vt:variant>
      <vt:variant>
        <vt:i4>5</vt:i4>
      </vt:variant>
      <vt:variant>
        <vt:lpwstr>https://www.inquest.org.uk/</vt:lpwstr>
      </vt:variant>
      <vt:variant>
        <vt:lpwstr/>
      </vt:variant>
      <vt:variant>
        <vt:i4>1245274</vt:i4>
      </vt:variant>
      <vt:variant>
        <vt:i4>6</vt:i4>
      </vt:variant>
      <vt:variant>
        <vt:i4>0</vt:i4>
      </vt:variant>
      <vt:variant>
        <vt:i4>5</vt:i4>
      </vt:variant>
      <vt:variant>
        <vt:lpwstr>https://www.lbc.co.uk/news/three-quarters-of-all-children-strip-searched-by-met-come-from-ethnically-divers/</vt:lpwstr>
      </vt:variant>
      <vt:variant>
        <vt:lpwstr/>
      </vt:variant>
      <vt:variant>
        <vt:i4>3997806</vt:i4>
      </vt:variant>
      <vt:variant>
        <vt:i4>3</vt:i4>
      </vt:variant>
      <vt:variant>
        <vt:i4>0</vt:i4>
      </vt:variant>
      <vt:variant>
        <vt:i4>5</vt:i4>
      </vt:variant>
      <vt:variant>
        <vt:lpwstr>https://www.4frontproject.org/</vt:lpwstr>
      </vt:variant>
      <vt:variant>
        <vt:lpwstr/>
      </vt:variant>
      <vt:variant>
        <vt:i4>7536751</vt:i4>
      </vt:variant>
      <vt:variant>
        <vt:i4>0</vt:i4>
      </vt:variant>
      <vt:variant>
        <vt:i4>0</vt:i4>
      </vt:variant>
      <vt:variant>
        <vt:i4>5</vt:i4>
      </vt:variant>
      <vt:variant>
        <vt:lpwstr>https://www.inclusionlondon.org.uk/disability-in-london/coronavirus-updates-and-information/campaigns-news-during-coronavirus-crisis/abandoned-forgotten-and-ignored-the-impact-of-covid-19-on-disabled-people/</vt:lpwstr>
      </vt:variant>
      <vt:variant>
        <vt:lpwstr/>
      </vt:variant>
      <vt:variant>
        <vt:i4>6488189</vt:i4>
      </vt:variant>
      <vt:variant>
        <vt:i4>6</vt:i4>
      </vt:variant>
      <vt:variant>
        <vt:i4>0</vt:i4>
      </vt:variant>
      <vt:variant>
        <vt:i4>5</vt:i4>
      </vt:variant>
      <vt:variant>
        <vt:lpwstr>https://www.inclusionlondon.org.uk/training-and-events/our-projects/hate-crime-partnership/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Holden</dc:creator>
  <cp:keywords/>
  <dc:description/>
  <cp:lastModifiedBy>Louise Holden</cp:lastModifiedBy>
  <cp:revision>297</cp:revision>
  <cp:lastPrinted>2022-05-23T18:13:00Z</cp:lastPrinted>
  <dcterms:created xsi:type="dcterms:W3CDTF">2022-05-13T21:51:00Z</dcterms:created>
  <dcterms:modified xsi:type="dcterms:W3CDTF">2022-05-23T10:22:00Z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daae98c4-771a-4b32-8b45-78285dbce688</vt:lpwstr>
  </property>
</Properties>
</file>