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61930" w14:textId="77777777" w:rsidR="00272270" w:rsidRDefault="00272270" w:rsidP="00AE5E65">
      <w:pPr>
        <w:jc w:val="center"/>
        <w:rPr>
          <w:rFonts w:ascii="Arial" w:hAnsi="Arial" w:cs="Arial"/>
          <w:b/>
        </w:rPr>
      </w:pPr>
    </w:p>
    <w:p w14:paraId="02CDC603" w14:textId="26F7C2EF" w:rsidR="00325CA1" w:rsidRPr="00BA441C" w:rsidRDefault="00272270" w:rsidP="00AE5E65">
      <w:pPr>
        <w:jc w:val="center"/>
        <w:rPr>
          <w:rFonts w:ascii="Arial" w:hAnsi="Arial" w:cs="Arial"/>
          <w:b/>
        </w:rPr>
      </w:pPr>
      <w:r w:rsidRPr="00272270">
        <w:rPr>
          <w:rFonts w:ascii="Arial" w:hAnsi="Arial" w:cs="Arial"/>
          <w:b/>
          <w:noProof/>
          <w:lang w:eastAsia="en-GB"/>
        </w:rPr>
        <w:drawing>
          <wp:anchor distT="0" distB="0" distL="114300" distR="114300" simplePos="0" relativeHeight="251658240" behindDoc="1" locked="0" layoutInCell="1" allowOverlap="1" wp14:anchorId="305BDFAC" wp14:editId="771F902A">
            <wp:simplePos x="0" y="0"/>
            <wp:positionH relativeFrom="column">
              <wp:posOffset>-552450</wp:posOffset>
            </wp:positionH>
            <wp:positionV relativeFrom="margin">
              <wp:posOffset>-577850</wp:posOffset>
            </wp:positionV>
            <wp:extent cx="1631950" cy="731520"/>
            <wp:effectExtent l="0" t="0" r="6350" b="0"/>
            <wp:wrapTight wrapText="bothSides">
              <wp:wrapPolygon edited="0">
                <wp:start x="0" y="0"/>
                <wp:lineTo x="0" y="20813"/>
                <wp:lineTo x="21432" y="20813"/>
                <wp:lineTo x="21432" y="0"/>
                <wp:lineTo x="0" y="0"/>
              </wp:wrapPolygon>
            </wp:wrapTight>
            <wp:docPr id="1" name="Picture 1" descr="C:\Users\neil.andrews\OneDrive - RAD\Desktop\Templates + standard text\R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il.andrews\OneDrive - RAD\Desktop\Templates + standard text\RAD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195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5CA1" w:rsidRPr="00BA441C">
        <w:rPr>
          <w:rFonts w:ascii="Arial" w:hAnsi="Arial" w:cs="Arial"/>
          <w:b/>
        </w:rPr>
        <w:t>Call for evidence</w:t>
      </w:r>
    </w:p>
    <w:p w14:paraId="531620DB" w14:textId="77777777" w:rsidR="00375C1C" w:rsidRDefault="00375C1C" w:rsidP="00325CA1">
      <w:pPr>
        <w:rPr>
          <w:rFonts w:ascii="Arial" w:eastAsia="Times New Roman" w:hAnsi="Arial" w:cs="Arial"/>
          <w:color w:val="FF0000"/>
        </w:rPr>
      </w:pPr>
    </w:p>
    <w:p w14:paraId="4D69944C" w14:textId="33475860" w:rsidR="009B0327" w:rsidRDefault="00AA3435" w:rsidP="00325CA1">
      <w:pPr>
        <w:rPr>
          <w:rFonts w:ascii="Arial" w:hAnsi="Arial" w:cs="Arial"/>
        </w:rPr>
      </w:pPr>
      <w:r w:rsidRPr="00BA441C">
        <w:rPr>
          <w:rFonts w:ascii="Arial" w:hAnsi="Arial" w:cs="Arial"/>
        </w:rPr>
        <w:t xml:space="preserve">We would like to provide evidence to this consultation </w:t>
      </w:r>
      <w:r w:rsidR="00E7790E">
        <w:rPr>
          <w:rFonts w:ascii="Arial" w:hAnsi="Arial" w:cs="Arial"/>
        </w:rPr>
        <w:t>that bear</w:t>
      </w:r>
      <w:r w:rsidR="00620932">
        <w:rPr>
          <w:rFonts w:ascii="Arial" w:hAnsi="Arial" w:cs="Arial"/>
        </w:rPr>
        <w:t>s</w:t>
      </w:r>
      <w:r w:rsidRPr="00BA441C">
        <w:rPr>
          <w:rFonts w:ascii="Arial" w:hAnsi="Arial" w:cs="Arial"/>
        </w:rPr>
        <w:t xml:space="preserve"> relation to three specific Articles under the UNCRPD</w:t>
      </w:r>
      <w:r w:rsidR="00E7790E">
        <w:rPr>
          <w:rFonts w:ascii="Arial" w:hAnsi="Arial" w:cs="Arial"/>
        </w:rPr>
        <w:t>, which we set out briefly below:</w:t>
      </w:r>
      <w:r w:rsidR="00CE55CC">
        <w:rPr>
          <w:rFonts w:ascii="Arial" w:hAnsi="Arial" w:cs="Arial"/>
        </w:rPr>
        <w:t xml:space="preserve"> </w:t>
      </w:r>
    </w:p>
    <w:p w14:paraId="24DE10E9" w14:textId="77777777" w:rsidR="00053C98" w:rsidRPr="00BA441C" w:rsidRDefault="00053C98" w:rsidP="00325CA1">
      <w:pPr>
        <w:rPr>
          <w:rFonts w:ascii="Arial" w:hAnsi="Arial" w:cs="Arial"/>
        </w:rPr>
      </w:pPr>
    </w:p>
    <w:p w14:paraId="7B38B07A" w14:textId="6C32AFC0" w:rsidR="000C7BAC" w:rsidRPr="00D845EE" w:rsidRDefault="000C7BAC" w:rsidP="000C7BAC">
      <w:pPr>
        <w:pStyle w:val="Heading2"/>
        <w:shd w:val="clear" w:color="auto" w:fill="FFFFFF"/>
        <w:spacing w:before="161" w:beforeAutospacing="0" w:after="161" w:afterAutospacing="0"/>
        <w:textAlignment w:val="baseline"/>
        <w:rPr>
          <w:rFonts w:ascii="Arial" w:hAnsi="Arial" w:cs="Arial"/>
          <w:bCs w:val="0"/>
          <w:color w:val="000000"/>
          <w:sz w:val="22"/>
          <w:szCs w:val="22"/>
          <w:u w:val="single"/>
        </w:rPr>
      </w:pPr>
      <w:r w:rsidRPr="00D845EE">
        <w:rPr>
          <w:rFonts w:ascii="Arial" w:hAnsi="Arial" w:cs="Arial"/>
          <w:bCs w:val="0"/>
          <w:color w:val="000000"/>
          <w:sz w:val="22"/>
          <w:szCs w:val="22"/>
          <w:u w:val="single"/>
        </w:rPr>
        <w:t>Article 19 – Living independently and being included in the community</w:t>
      </w:r>
    </w:p>
    <w:p w14:paraId="57A0240A" w14:textId="11D79B4F" w:rsidR="000C7BAC" w:rsidRPr="00620932" w:rsidRDefault="000C7BAC">
      <w:pPr>
        <w:rPr>
          <w:rFonts w:ascii="Arial" w:hAnsi="Arial" w:cs="Arial"/>
          <w:b/>
          <w:i/>
          <w:color w:val="000000"/>
          <w:shd w:val="clear" w:color="auto" w:fill="FFFFFF"/>
        </w:rPr>
      </w:pPr>
      <w:r w:rsidRPr="00620932">
        <w:rPr>
          <w:rFonts w:ascii="Arial" w:hAnsi="Arial" w:cs="Arial"/>
          <w:b/>
          <w:i/>
          <w:color w:val="000000"/>
          <w:shd w:val="clear" w:color="auto" w:fill="FFFFFF"/>
        </w:rPr>
        <w:t>c) Community services and facilities for the general population are available on an equal basis to persons with disabilities and are responsive to their needs.</w:t>
      </w:r>
    </w:p>
    <w:p w14:paraId="12F183A1" w14:textId="77777777" w:rsidR="00576E19" w:rsidRDefault="00DC479D">
      <w:pPr>
        <w:rPr>
          <w:rFonts w:ascii="Arial" w:hAnsi="Arial" w:cs="Arial"/>
          <w:color w:val="000000"/>
          <w:shd w:val="clear" w:color="auto" w:fill="FFFFFF"/>
        </w:rPr>
      </w:pPr>
      <w:r w:rsidRPr="00BA441C">
        <w:rPr>
          <w:rFonts w:ascii="Arial" w:hAnsi="Arial" w:cs="Arial"/>
          <w:color w:val="000000"/>
          <w:shd w:val="clear" w:color="auto" w:fill="FFFFFF"/>
        </w:rPr>
        <w:t xml:space="preserve">There are </w:t>
      </w:r>
      <w:r w:rsidR="00A147DF">
        <w:rPr>
          <w:rFonts w:ascii="Arial" w:hAnsi="Arial" w:cs="Arial"/>
          <w:color w:val="000000"/>
          <w:shd w:val="clear" w:color="auto" w:fill="FFFFFF"/>
        </w:rPr>
        <w:t xml:space="preserve">many </w:t>
      </w:r>
      <w:r w:rsidRPr="00BA441C">
        <w:rPr>
          <w:rFonts w:ascii="Arial" w:hAnsi="Arial" w:cs="Arial"/>
          <w:color w:val="000000"/>
          <w:shd w:val="clear" w:color="auto" w:fill="FFFFFF"/>
        </w:rPr>
        <w:t xml:space="preserve">ways in which </w:t>
      </w:r>
      <w:r w:rsidR="00CE621E">
        <w:rPr>
          <w:rFonts w:ascii="Arial" w:hAnsi="Arial" w:cs="Arial"/>
          <w:color w:val="000000"/>
          <w:shd w:val="clear" w:color="auto" w:fill="FFFFFF"/>
        </w:rPr>
        <w:t>deaf people are prevented from living independently and b</w:t>
      </w:r>
      <w:r w:rsidR="00700FFF">
        <w:rPr>
          <w:rFonts w:ascii="Arial" w:hAnsi="Arial" w:cs="Arial"/>
          <w:color w:val="000000"/>
          <w:shd w:val="clear" w:color="auto" w:fill="FFFFFF"/>
        </w:rPr>
        <w:t xml:space="preserve">eing included in the community, especially </w:t>
      </w:r>
      <w:r w:rsidR="00A147DF">
        <w:rPr>
          <w:rFonts w:ascii="Arial" w:hAnsi="Arial" w:cs="Arial"/>
          <w:color w:val="000000"/>
          <w:shd w:val="clear" w:color="auto" w:fill="FFFFFF"/>
        </w:rPr>
        <w:t>with regards</w:t>
      </w:r>
      <w:r w:rsidR="00700FFF">
        <w:rPr>
          <w:rFonts w:ascii="Arial" w:hAnsi="Arial" w:cs="Arial"/>
          <w:color w:val="000000"/>
          <w:shd w:val="clear" w:color="auto" w:fill="FFFFFF"/>
        </w:rPr>
        <w:t xml:space="preserve"> to community services and facilities. </w:t>
      </w:r>
    </w:p>
    <w:p w14:paraId="6B2E2D9C" w14:textId="74599E49" w:rsidR="001739C7" w:rsidRDefault="00576E19">
      <w:pPr>
        <w:rPr>
          <w:rFonts w:ascii="Arial" w:hAnsi="Arial" w:cs="Arial"/>
          <w:color w:val="000000"/>
          <w:shd w:val="clear" w:color="auto" w:fill="FFFFFF"/>
        </w:rPr>
      </w:pPr>
      <w:r>
        <w:rPr>
          <w:rFonts w:ascii="Arial" w:hAnsi="Arial" w:cs="Arial"/>
          <w:color w:val="000000"/>
          <w:shd w:val="clear" w:color="auto" w:fill="FFFFFF"/>
        </w:rPr>
        <w:t xml:space="preserve">For instance, our research has shown that </w:t>
      </w:r>
      <w:r w:rsidR="00F867F0">
        <w:rPr>
          <w:rFonts w:ascii="Arial" w:hAnsi="Arial" w:cs="Arial"/>
          <w:color w:val="000000"/>
          <w:shd w:val="clear" w:color="auto" w:fill="FFFFFF"/>
        </w:rPr>
        <w:t xml:space="preserve">access to </w:t>
      </w:r>
      <w:r w:rsidR="00322445">
        <w:rPr>
          <w:rFonts w:ascii="Arial" w:hAnsi="Arial" w:cs="Arial"/>
          <w:color w:val="000000"/>
          <w:shd w:val="clear" w:color="auto" w:fill="FFFFFF"/>
        </w:rPr>
        <w:t xml:space="preserve">local </w:t>
      </w:r>
      <w:r w:rsidR="00F867F0">
        <w:rPr>
          <w:rFonts w:ascii="Arial" w:hAnsi="Arial" w:cs="Arial"/>
          <w:color w:val="000000"/>
          <w:shd w:val="clear" w:color="auto" w:fill="FFFFFF"/>
        </w:rPr>
        <w:t xml:space="preserve">information and advice </w:t>
      </w:r>
      <w:r w:rsidR="00322445">
        <w:rPr>
          <w:rFonts w:ascii="Arial" w:hAnsi="Arial" w:cs="Arial"/>
          <w:color w:val="000000"/>
          <w:shd w:val="clear" w:color="auto" w:fill="FFFFFF"/>
        </w:rPr>
        <w:t xml:space="preserve">services </w:t>
      </w:r>
      <w:r w:rsidR="00F867F0">
        <w:rPr>
          <w:rFonts w:ascii="Arial" w:hAnsi="Arial" w:cs="Arial"/>
          <w:color w:val="000000"/>
          <w:shd w:val="clear" w:color="auto" w:fill="FFFFFF"/>
        </w:rPr>
        <w:t>in British Sign Language (BSL)</w:t>
      </w:r>
      <w:r w:rsidR="00CB4955">
        <w:rPr>
          <w:rFonts w:ascii="Arial" w:hAnsi="Arial" w:cs="Arial"/>
          <w:color w:val="000000"/>
          <w:shd w:val="clear" w:color="auto" w:fill="FFFFFF"/>
        </w:rPr>
        <w:t xml:space="preserve"> is generally very poor, with most English local authorities only offering a medium level of provision.</w:t>
      </w:r>
      <w:r w:rsidR="00265270">
        <w:rPr>
          <w:rStyle w:val="FootnoteReference"/>
          <w:rFonts w:ascii="Arial" w:hAnsi="Arial" w:cs="Arial"/>
          <w:color w:val="000000"/>
          <w:shd w:val="clear" w:color="auto" w:fill="FFFFFF"/>
        </w:rPr>
        <w:footnoteReference w:id="1"/>
      </w:r>
      <w:r w:rsidR="00812829">
        <w:rPr>
          <w:rFonts w:ascii="Arial" w:hAnsi="Arial" w:cs="Arial"/>
          <w:color w:val="000000"/>
          <w:shd w:val="clear" w:color="auto" w:fill="FFFFFF"/>
        </w:rPr>
        <w:t xml:space="preserve"> </w:t>
      </w:r>
      <w:r w:rsidR="00EC5E6D">
        <w:rPr>
          <w:rFonts w:ascii="Arial" w:hAnsi="Arial" w:cs="Arial"/>
          <w:color w:val="000000"/>
          <w:shd w:val="clear" w:color="auto" w:fill="FFFFFF"/>
        </w:rPr>
        <w:t xml:space="preserve">This would indicate that local government is failing to </w:t>
      </w:r>
      <w:r w:rsidR="000B2561">
        <w:rPr>
          <w:rFonts w:ascii="Arial" w:hAnsi="Arial" w:cs="Arial"/>
          <w:color w:val="000000"/>
          <w:shd w:val="clear" w:color="auto" w:fill="FFFFFF"/>
        </w:rPr>
        <w:t>provide services to deaf people on an eq</w:t>
      </w:r>
      <w:r w:rsidR="001B1481">
        <w:rPr>
          <w:rFonts w:ascii="Arial" w:hAnsi="Arial" w:cs="Arial"/>
          <w:color w:val="000000"/>
          <w:shd w:val="clear" w:color="auto" w:fill="FFFFFF"/>
        </w:rPr>
        <w:t>ual basis and, by this measure,</w:t>
      </w:r>
      <w:r w:rsidR="00555DD7">
        <w:rPr>
          <w:rFonts w:ascii="Arial" w:hAnsi="Arial" w:cs="Arial"/>
          <w:color w:val="000000"/>
          <w:shd w:val="clear" w:color="auto" w:fill="FFFFFF"/>
        </w:rPr>
        <w:t xml:space="preserve"> </w:t>
      </w:r>
      <w:r w:rsidR="000B2561">
        <w:rPr>
          <w:rFonts w:ascii="Arial" w:hAnsi="Arial" w:cs="Arial"/>
          <w:color w:val="000000"/>
          <w:shd w:val="clear" w:color="auto" w:fill="FFFFFF"/>
        </w:rPr>
        <w:t xml:space="preserve">failing to </w:t>
      </w:r>
      <w:r w:rsidR="007F0F62">
        <w:rPr>
          <w:rFonts w:ascii="Arial" w:hAnsi="Arial" w:cs="Arial"/>
          <w:color w:val="000000"/>
          <w:shd w:val="clear" w:color="auto" w:fill="FFFFFF"/>
        </w:rPr>
        <w:t>comply with Article 19</w:t>
      </w:r>
      <w:r w:rsidR="001E48F0">
        <w:rPr>
          <w:rFonts w:ascii="Arial" w:hAnsi="Arial" w:cs="Arial"/>
          <w:color w:val="000000"/>
          <w:shd w:val="clear" w:color="auto" w:fill="FFFFFF"/>
        </w:rPr>
        <w:t>c</w:t>
      </w:r>
      <w:r w:rsidR="00790900">
        <w:rPr>
          <w:rFonts w:ascii="Arial" w:hAnsi="Arial" w:cs="Arial"/>
          <w:color w:val="000000"/>
          <w:shd w:val="clear" w:color="auto" w:fill="FFFFFF"/>
        </w:rPr>
        <w:t xml:space="preserve"> as outlined above</w:t>
      </w:r>
      <w:r w:rsidR="007F0F62">
        <w:rPr>
          <w:rFonts w:ascii="Arial" w:hAnsi="Arial" w:cs="Arial"/>
          <w:color w:val="000000"/>
          <w:shd w:val="clear" w:color="auto" w:fill="FFFFFF"/>
        </w:rPr>
        <w:t xml:space="preserve">. </w:t>
      </w:r>
    </w:p>
    <w:p w14:paraId="2D1A58BF" w14:textId="37C057A8" w:rsidR="00525C69" w:rsidRDefault="00525C69">
      <w:pPr>
        <w:rPr>
          <w:rFonts w:ascii="Arial" w:hAnsi="Arial" w:cs="Arial"/>
          <w:color w:val="000000"/>
          <w:shd w:val="clear" w:color="auto" w:fill="FFFFFF"/>
        </w:rPr>
      </w:pPr>
      <w:r>
        <w:rPr>
          <w:rFonts w:ascii="Arial" w:hAnsi="Arial" w:cs="Arial"/>
          <w:color w:val="000000"/>
          <w:shd w:val="clear" w:color="auto" w:fill="FFFFFF"/>
        </w:rPr>
        <w:t xml:space="preserve">Several other studies have also evidenced how deaf people </w:t>
      </w:r>
      <w:r w:rsidR="00290ADD">
        <w:rPr>
          <w:rFonts w:ascii="Arial" w:hAnsi="Arial" w:cs="Arial"/>
          <w:color w:val="000000"/>
          <w:shd w:val="clear" w:color="auto" w:fill="FFFFFF"/>
        </w:rPr>
        <w:t xml:space="preserve">are unable to access healthcare services on an equitable basis to hearing people, for instance as the result of </w:t>
      </w:r>
      <w:r w:rsidR="00B529FF">
        <w:rPr>
          <w:rFonts w:ascii="Arial" w:hAnsi="Arial" w:cs="Arial"/>
          <w:color w:val="000000"/>
          <w:shd w:val="clear" w:color="auto" w:fill="FFFFFF"/>
        </w:rPr>
        <w:t xml:space="preserve">primary and secondary healthcare services </w:t>
      </w:r>
      <w:r w:rsidR="00F27E7D">
        <w:rPr>
          <w:rFonts w:ascii="Arial" w:hAnsi="Arial" w:cs="Arial"/>
          <w:color w:val="000000"/>
          <w:shd w:val="clear" w:color="auto" w:fill="FFFFFF"/>
        </w:rPr>
        <w:t xml:space="preserve">failing </w:t>
      </w:r>
      <w:r w:rsidR="00290ADD">
        <w:rPr>
          <w:rFonts w:ascii="Arial" w:hAnsi="Arial" w:cs="Arial"/>
          <w:color w:val="000000"/>
          <w:shd w:val="clear" w:color="auto" w:fill="FFFFFF"/>
        </w:rPr>
        <w:t>to provide BSL int</w:t>
      </w:r>
      <w:r w:rsidR="00701EC7">
        <w:rPr>
          <w:rFonts w:ascii="Arial" w:hAnsi="Arial" w:cs="Arial"/>
          <w:color w:val="000000"/>
          <w:shd w:val="clear" w:color="auto" w:fill="FFFFFF"/>
        </w:rPr>
        <w:t>erpreters for deaf patients.</w:t>
      </w:r>
      <w:r w:rsidR="00701EC7">
        <w:rPr>
          <w:rStyle w:val="FootnoteReference"/>
          <w:rFonts w:ascii="Arial" w:hAnsi="Arial" w:cs="Arial"/>
          <w:color w:val="000000"/>
          <w:shd w:val="clear" w:color="auto" w:fill="FFFFFF"/>
        </w:rPr>
        <w:footnoteReference w:id="2"/>
      </w:r>
    </w:p>
    <w:p w14:paraId="343A6257" w14:textId="77777777" w:rsidR="00883AB8" w:rsidRPr="00BA441C" w:rsidRDefault="00883AB8">
      <w:pPr>
        <w:rPr>
          <w:rFonts w:ascii="Arial" w:hAnsi="Arial" w:cs="Arial"/>
          <w:color w:val="000000"/>
          <w:shd w:val="clear" w:color="auto" w:fill="FFFFFF"/>
        </w:rPr>
      </w:pPr>
    </w:p>
    <w:p w14:paraId="09DE9AB0" w14:textId="52A87FC3" w:rsidR="001739C7" w:rsidRPr="00D845EE" w:rsidRDefault="001739C7" w:rsidP="00053C98">
      <w:pPr>
        <w:pStyle w:val="Heading2"/>
        <w:shd w:val="clear" w:color="auto" w:fill="FFFFFF"/>
        <w:spacing w:before="161" w:beforeAutospacing="0" w:after="161" w:afterAutospacing="0"/>
        <w:textAlignment w:val="baseline"/>
        <w:rPr>
          <w:rFonts w:ascii="Arial" w:hAnsi="Arial" w:cs="Arial"/>
          <w:bCs w:val="0"/>
          <w:color w:val="000000"/>
          <w:sz w:val="22"/>
          <w:szCs w:val="22"/>
          <w:u w:val="single"/>
        </w:rPr>
      </w:pPr>
      <w:r w:rsidRPr="00D845EE">
        <w:rPr>
          <w:rFonts w:ascii="Arial" w:hAnsi="Arial" w:cs="Arial"/>
          <w:bCs w:val="0"/>
          <w:color w:val="000000"/>
          <w:sz w:val="22"/>
          <w:szCs w:val="22"/>
          <w:u w:val="single"/>
        </w:rPr>
        <w:t>Article 21 – Freedom of expression and opinion, and access to information</w:t>
      </w:r>
      <w:bookmarkStart w:id="0" w:name="text"/>
      <w:bookmarkEnd w:id="0"/>
    </w:p>
    <w:p w14:paraId="3BE0FAA0" w14:textId="77777777" w:rsidR="001739C7" w:rsidRPr="00620932" w:rsidRDefault="001739C7" w:rsidP="001739C7">
      <w:pPr>
        <w:pStyle w:val="NormalWeb"/>
        <w:spacing w:before="0" w:beforeAutospacing="0" w:after="240" w:afterAutospacing="0" w:line="255" w:lineRule="atLeast"/>
        <w:textAlignment w:val="baseline"/>
        <w:rPr>
          <w:rFonts w:ascii="Arial" w:hAnsi="Arial" w:cs="Arial"/>
          <w:b/>
          <w:i/>
          <w:sz w:val="22"/>
          <w:szCs w:val="22"/>
        </w:rPr>
      </w:pPr>
      <w:r w:rsidRPr="00620932">
        <w:rPr>
          <w:rFonts w:ascii="Arial" w:hAnsi="Arial" w:cs="Arial"/>
          <w:b/>
          <w:i/>
          <w:sz w:val="22"/>
          <w:szCs w:val="22"/>
        </w:rPr>
        <w:t>a) Providing information intended for the general public to persons with disabilities in accessible formats and technologies appropriate to different kinds of disabilities in a timely manner and without additional cost;</w:t>
      </w:r>
    </w:p>
    <w:p w14:paraId="40FB97CE" w14:textId="77777777" w:rsidR="001739C7" w:rsidRPr="00620932" w:rsidRDefault="001739C7" w:rsidP="001739C7">
      <w:pPr>
        <w:pStyle w:val="NormalWeb"/>
        <w:spacing w:before="0" w:beforeAutospacing="0" w:after="240" w:afterAutospacing="0" w:line="255" w:lineRule="atLeast"/>
        <w:textAlignment w:val="baseline"/>
        <w:rPr>
          <w:rFonts w:ascii="Arial" w:hAnsi="Arial" w:cs="Arial"/>
          <w:b/>
          <w:i/>
          <w:sz w:val="22"/>
          <w:szCs w:val="22"/>
        </w:rPr>
      </w:pPr>
      <w:r w:rsidRPr="00620932">
        <w:rPr>
          <w:rFonts w:ascii="Arial" w:hAnsi="Arial" w:cs="Arial"/>
          <w:b/>
          <w:i/>
          <w:sz w:val="22"/>
          <w:szCs w:val="22"/>
        </w:rPr>
        <w:t>b) Accepting and facilitating the use of sign languages, Braille, augmentative and alternative communication, and all other accessible means, modes and formats of communication of their choice by persons with disabilities in official interactions;</w:t>
      </w:r>
    </w:p>
    <w:p w14:paraId="09EA80C7" w14:textId="77777777" w:rsidR="006B13C6" w:rsidRPr="00620932" w:rsidRDefault="006B13C6" w:rsidP="006B13C6">
      <w:pPr>
        <w:pStyle w:val="NormalWeb"/>
        <w:shd w:val="clear" w:color="auto" w:fill="FFFFFF"/>
        <w:spacing w:before="0" w:beforeAutospacing="0" w:after="240" w:afterAutospacing="0" w:line="255" w:lineRule="atLeast"/>
        <w:textAlignment w:val="baseline"/>
        <w:rPr>
          <w:rFonts w:ascii="Arial" w:hAnsi="Arial" w:cs="Arial"/>
          <w:b/>
          <w:i/>
          <w:color w:val="000000"/>
          <w:sz w:val="22"/>
          <w:szCs w:val="22"/>
        </w:rPr>
      </w:pPr>
      <w:r w:rsidRPr="00620932">
        <w:rPr>
          <w:rFonts w:ascii="Arial" w:hAnsi="Arial" w:cs="Arial"/>
          <w:b/>
          <w:i/>
          <w:color w:val="000000"/>
          <w:sz w:val="22"/>
          <w:szCs w:val="22"/>
        </w:rPr>
        <w:t>e) Recognizing and promoting the use of sign languages.</w:t>
      </w:r>
    </w:p>
    <w:p w14:paraId="63C88C25" w14:textId="09A3EC17" w:rsidR="00B51AFD" w:rsidRDefault="00DD4F92">
      <w:pPr>
        <w:rPr>
          <w:rFonts w:ascii="Arial" w:hAnsi="Arial" w:cs="Arial"/>
        </w:rPr>
      </w:pPr>
      <w:r>
        <w:rPr>
          <w:rFonts w:ascii="Arial" w:hAnsi="Arial" w:cs="Arial"/>
        </w:rPr>
        <w:t>Deaf people continue to face significant barriers when it comes to accessing information</w:t>
      </w:r>
      <w:r w:rsidR="00BC5A41">
        <w:rPr>
          <w:rFonts w:ascii="Arial" w:hAnsi="Arial" w:cs="Arial"/>
        </w:rPr>
        <w:t xml:space="preserve"> in </w:t>
      </w:r>
      <w:r w:rsidR="00B820DC">
        <w:rPr>
          <w:rFonts w:ascii="Arial" w:hAnsi="Arial" w:cs="Arial"/>
        </w:rPr>
        <w:t xml:space="preserve">an equitable way to hearing people. </w:t>
      </w:r>
      <w:r w:rsidR="001957EE">
        <w:rPr>
          <w:rFonts w:ascii="Arial" w:hAnsi="Arial" w:cs="Arial"/>
        </w:rPr>
        <w:t>T</w:t>
      </w:r>
      <w:r w:rsidR="00027093">
        <w:rPr>
          <w:rFonts w:ascii="Arial" w:hAnsi="Arial" w:cs="Arial"/>
        </w:rPr>
        <w:t>his has</w:t>
      </w:r>
      <w:r w:rsidR="001957EE">
        <w:rPr>
          <w:rFonts w:ascii="Arial" w:hAnsi="Arial" w:cs="Arial"/>
        </w:rPr>
        <w:t xml:space="preserve"> been</w:t>
      </w:r>
      <w:r w:rsidR="00027093">
        <w:rPr>
          <w:rFonts w:ascii="Arial" w:hAnsi="Arial" w:cs="Arial"/>
        </w:rPr>
        <w:t xml:space="preserve"> particularly </w:t>
      </w:r>
      <w:r w:rsidR="007D0837">
        <w:rPr>
          <w:rFonts w:ascii="Arial" w:hAnsi="Arial" w:cs="Arial"/>
        </w:rPr>
        <w:t>brought to light</w:t>
      </w:r>
      <w:r w:rsidR="00027093">
        <w:rPr>
          <w:rFonts w:ascii="Arial" w:hAnsi="Arial" w:cs="Arial"/>
        </w:rPr>
        <w:t xml:space="preserve"> during </w:t>
      </w:r>
      <w:r w:rsidR="001957EE">
        <w:rPr>
          <w:rFonts w:ascii="Arial" w:hAnsi="Arial" w:cs="Arial"/>
        </w:rPr>
        <w:t xml:space="preserve">the Covid-19 pandemic, </w:t>
      </w:r>
      <w:r w:rsidR="00027093">
        <w:rPr>
          <w:rFonts w:ascii="Arial" w:hAnsi="Arial" w:cs="Arial"/>
        </w:rPr>
        <w:t>where</w:t>
      </w:r>
      <w:r w:rsidR="00A87EE5">
        <w:rPr>
          <w:rFonts w:ascii="Arial" w:hAnsi="Arial" w:cs="Arial"/>
        </w:rPr>
        <w:t xml:space="preserve"> the UK Government was</w:t>
      </w:r>
      <w:r w:rsidR="001957EE">
        <w:rPr>
          <w:rFonts w:ascii="Arial" w:hAnsi="Arial" w:cs="Arial"/>
        </w:rPr>
        <w:t xml:space="preserve"> found to have breached the Equality Act 2010 for </w:t>
      </w:r>
      <w:r w:rsidR="00840D7B">
        <w:rPr>
          <w:rFonts w:ascii="Arial" w:hAnsi="Arial" w:cs="Arial"/>
        </w:rPr>
        <w:t>failing to provide BSL</w:t>
      </w:r>
      <w:r w:rsidR="00840D7B" w:rsidRPr="00840D7B">
        <w:rPr>
          <w:rFonts w:ascii="Arial" w:hAnsi="Arial" w:cs="Arial"/>
        </w:rPr>
        <w:t xml:space="preserve"> interpreters </w:t>
      </w:r>
      <w:r w:rsidR="00A87EE5">
        <w:rPr>
          <w:rFonts w:ascii="Arial" w:hAnsi="Arial" w:cs="Arial"/>
        </w:rPr>
        <w:t>for two data briefings</w:t>
      </w:r>
      <w:r w:rsidR="00840D7B" w:rsidRPr="00840D7B">
        <w:rPr>
          <w:rFonts w:ascii="Arial" w:hAnsi="Arial" w:cs="Arial"/>
        </w:rPr>
        <w:t>.</w:t>
      </w:r>
      <w:r w:rsidR="00815000">
        <w:rPr>
          <w:rStyle w:val="FootnoteReference"/>
          <w:rFonts w:ascii="Arial" w:hAnsi="Arial" w:cs="Arial"/>
        </w:rPr>
        <w:footnoteReference w:id="3"/>
      </w:r>
      <w:r w:rsidR="00633E96">
        <w:rPr>
          <w:rFonts w:ascii="Arial" w:hAnsi="Arial" w:cs="Arial"/>
        </w:rPr>
        <w:t xml:space="preserve"> </w:t>
      </w:r>
      <w:r w:rsidR="002376D8">
        <w:rPr>
          <w:rFonts w:ascii="Arial" w:hAnsi="Arial" w:cs="Arial"/>
        </w:rPr>
        <w:t xml:space="preserve">The </w:t>
      </w:r>
      <w:r w:rsidR="007F0E65">
        <w:rPr>
          <w:rFonts w:ascii="Arial" w:hAnsi="Arial" w:cs="Arial"/>
        </w:rPr>
        <w:t xml:space="preserve">Judicial Review also noted that, by failing to provide on-platform BSL interpreters, the Government had missed an opportunity to </w:t>
      </w:r>
      <w:r w:rsidR="009A0159">
        <w:rPr>
          <w:rFonts w:ascii="Arial" w:hAnsi="Arial" w:cs="Arial"/>
        </w:rPr>
        <w:t xml:space="preserve">raise awareness and visibility of BSL </w:t>
      </w:r>
      <w:r w:rsidR="00510FE0">
        <w:rPr>
          <w:rFonts w:ascii="Arial" w:hAnsi="Arial" w:cs="Arial"/>
        </w:rPr>
        <w:t xml:space="preserve">– which </w:t>
      </w:r>
      <w:r w:rsidR="00EA1F07">
        <w:rPr>
          <w:rFonts w:ascii="Arial" w:hAnsi="Arial" w:cs="Arial"/>
        </w:rPr>
        <w:t>would</w:t>
      </w:r>
      <w:r w:rsidR="00510FE0">
        <w:rPr>
          <w:rFonts w:ascii="Arial" w:hAnsi="Arial" w:cs="Arial"/>
        </w:rPr>
        <w:t xml:space="preserve"> suggest a </w:t>
      </w:r>
      <w:r w:rsidR="00510FE0">
        <w:rPr>
          <w:rFonts w:ascii="Arial" w:hAnsi="Arial" w:cs="Arial"/>
        </w:rPr>
        <w:lastRenderedPageBreak/>
        <w:t>failure to adhere to Article 21</w:t>
      </w:r>
      <w:r w:rsidR="004A5253">
        <w:rPr>
          <w:rFonts w:ascii="Arial" w:hAnsi="Arial" w:cs="Arial"/>
        </w:rPr>
        <w:t>e</w:t>
      </w:r>
      <w:r w:rsidR="00510FE0">
        <w:rPr>
          <w:rFonts w:ascii="Arial" w:hAnsi="Arial" w:cs="Arial"/>
        </w:rPr>
        <w:t xml:space="preserve"> above</w:t>
      </w:r>
      <w:r w:rsidR="00A41FA3">
        <w:rPr>
          <w:rFonts w:ascii="Arial" w:hAnsi="Arial" w:cs="Arial"/>
        </w:rPr>
        <w:t>, and the recognition and promotion of sign languages</w:t>
      </w:r>
      <w:r w:rsidR="00510FE0">
        <w:rPr>
          <w:rFonts w:ascii="Arial" w:hAnsi="Arial" w:cs="Arial"/>
        </w:rPr>
        <w:t>.</w:t>
      </w:r>
      <w:r w:rsidR="005E7215">
        <w:rPr>
          <w:rFonts w:ascii="Arial" w:hAnsi="Arial" w:cs="Arial"/>
        </w:rPr>
        <w:t xml:space="preserve"> This is just one example of many where </w:t>
      </w:r>
      <w:r w:rsidR="00D4730A">
        <w:rPr>
          <w:rFonts w:ascii="Arial" w:hAnsi="Arial" w:cs="Arial"/>
        </w:rPr>
        <w:t>deaf people have bee</w:t>
      </w:r>
      <w:r w:rsidR="00FF781F">
        <w:rPr>
          <w:rFonts w:ascii="Arial" w:hAnsi="Arial" w:cs="Arial"/>
        </w:rPr>
        <w:t xml:space="preserve">n denied access to critical </w:t>
      </w:r>
      <w:r w:rsidR="00D4730A">
        <w:rPr>
          <w:rFonts w:ascii="Arial" w:hAnsi="Arial" w:cs="Arial"/>
        </w:rPr>
        <w:t>information.</w:t>
      </w:r>
    </w:p>
    <w:p w14:paraId="6A5A4C2E" w14:textId="77777777" w:rsidR="00B51AFD" w:rsidRPr="00BA441C" w:rsidRDefault="00B51AFD">
      <w:pPr>
        <w:rPr>
          <w:rFonts w:ascii="Arial" w:hAnsi="Arial" w:cs="Arial"/>
        </w:rPr>
      </w:pPr>
    </w:p>
    <w:p w14:paraId="20D3FCA5" w14:textId="0C3090E2" w:rsidR="006B13C6" w:rsidRPr="00D845EE" w:rsidRDefault="007F46DD" w:rsidP="00053C98">
      <w:pPr>
        <w:pStyle w:val="Heading2"/>
        <w:shd w:val="clear" w:color="auto" w:fill="FFFFFF"/>
        <w:spacing w:before="161" w:beforeAutospacing="0" w:after="161" w:afterAutospacing="0"/>
        <w:textAlignment w:val="baseline"/>
        <w:rPr>
          <w:rFonts w:ascii="Arial" w:hAnsi="Arial" w:cs="Arial"/>
          <w:bCs w:val="0"/>
          <w:color w:val="000000"/>
          <w:sz w:val="22"/>
          <w:szCs w:val="22"/>
          <w:u w:val="single"/>
        </w:rPr>
      </w:pPr>
      <w:r w:rsidRPr="00D845EE">
        <w:rPr>
          <w:rFonts w:ascii="Arial" w:hAnsi="Arial" w:cs="Arial"/>
          <w:bCs w:val="0"/>
          <w:color w:val="000000"/>
          <w:sz w:val="22"/>
          <w:szCs w:val="22"/>
          <w:u w:val="single"/>
        </w:rPr>
        <w:t>Article 27 – Work and employment</w:t>
      </w:r>
    </w:p>
    <w:p w14:paraId="01AE3B68" w14:textId="4F4A6D8F" w:rsidR="007F46DD" w:rsidRPr="00883AB8" w:rsidRDefault="00AA5D54">
      <w:pPr>
        <w:rPr>
          <w:rFonts w:ascii="Arial" w:hAnsi="Arial" w:cs="Arial"/>
          <w:b/>
          <w:i/>
          <w:color w:val="000000"/>
          <w:shd w:val="clear" w:color="auto" w:fill="FFFFFF"/>
        </w:rPr>
      </w:pPr>
      <w:r w:rsidRPr="00883AB8">
        <w:rPr>
          <w:rFonts w:ascii="Arial" w:hAnsi="Arial" w:cs="Arial"/>
          <w:b/>
          <w:i/>
          <w:color w:val="000000"/>
          <w:shd w:val="clear" w:color="auto" w:fill="FFFFFF"/>
        </w:rPr>
        <w:t>a) Prohibit discrimination on the basis of disability with regard to all matters concerning all forms of employment, including conditions of recruitment, hiring and employment, continuance of employment, career advancement and safe and healthy working conditions;</w:t>
      </w:r>
    </w:p>
    <w:p w14:paraId="7559F1A5" w14:textId="15C5485F" w:rsidR="00AA5D54" w:rsidRPr="00883AB8" w:rsidRDefault="00C83891">
      <w:pPr>
        <w:rPr>
          <w:rFonts w:ascii="Arial" w:hAnsi="Arial" w:cs="Arial"/>
          <w:b/>
          <w:i/>
          <w:color w:val="000000"/>
          <w:shd w:val="clear" w:color="auto" w:fill="FFFFFF"/>
        </w:rPr>
      </w:pPr>
      <w:r w:rsidRPr="00883AB8">
        <w:rPr>
          <w:rFonts w:ascii="Arial" w:hAnsi="Arial" w:cs="Arial"/>
          <w:b/>
          <w:i/>
          <w:color w:val="000000"/>
          <w:shd w:val="clear" w:color="auto" w:fill="FFFFFF"/>
        </w:rPr>
        <w:t>e) Promote employment opportunities and career advancement for persons with disabilities in the labour market, as well as assistance in finding, obtaining, maintaining and returning to employment;</w:t>
      </w:r>
    </w:p>
    <w:p w14:paraId="30CA5B53" w14:textId="26472EED" w:rsidR="00ED24B5" w:rsidRDefault="006E4DE2">
      <w:pPr>
        <w:rPr>
          <w:rFonts w:ascii="Arial" w:hAnsi="Arial" w:cs="Arial"/>
        </w:rPr>
      </w:pPr>
      <w:r>
        <w:rPr>
          <w:rFonts w:ascii="Arial" w:hAnsi="Arial" w:cs="Arial"/>
        </w:rPr>
        <w:t xml:space="preserve">Deaf people continue to face significant barriers when it comes to </w:t>
      </w:r>
      <w:r w:rsidR="00FE57D3">
        <w:rPr>
          <w:rFonts w:ascii="Arial" w:hAnsi="Arial" w:cs="Arial"/>
        </w:rPr>
        <w:t xml:space="preserve">accessing </w:t>
      </w:r>
      <w:r w:rsidR="00A156FC">
        <w:rPr>
          <w:rFonts w:ascii="Arial" w:hAnsi="Arial" w:cs="Arial"/>
        </w:rPr>
        <w:t xml:space="preserve">skills and </w:t>
      </w:r>
      <w:r w:rsidR="00A156FC" w:rsidRPr="00ED24B5">
        <w:rPr>
          <w:rFonts w:ascii="Arial" w:hAnsi="Arial" w:cs="Arial"/>
        </w:rPr>
        <w:t xml:space="preserve">employment. </w:t>
      </w:r>
      <w:r w:rsidR="00F52BDA" w:rsidRPr="00ED24B5">
        <w:rPr>
          <w:rFonts w:ascii="Arial" w:hAnsi="Arial" w:cs="Arial"/>
        </w:rPr>
        <w:t>Several factors hinder deaf people’s ability to access employment, such as a lack of deaf awareness amongst employers, communication issues and barriers to voluntary work.</w:t>
      </w:r>
      <w:r w:rsidR="00ED24B5">
        <w:rPr>
          <w:rFonts w:ascii="Arial" w:hAnsi="Arial" w:cs="Arial"/>
        </w:rPr>
        <w:t xml:space="preserve"> </w:t>
      </w:r>
    </w:p>
    <w:p w14:paraId="2DCD0B78" w14:textId="2B88E800" w:rsidR="00F52BDA" w:rsidRPr="00BA441C" w:rsidRDefault="00ED24B5">
      <w:pPr>
        <w:rPr>
          <w:rFonts w:ascii="Arial" w:hAnsi="Arial" w:cs="Arial"/>
        </w:rPr>
      </w:pPr>
      <w:r>
        <w:rPr>
          <w:rFonts w:ascii="Arial" w:hAnsi="Arial" w:cs="Arial"/>
        </w:rPr>
        <w:t xml:space="preserve">According to our research, </w:t>
      </w:r>
      <w:r w:rsidRPr="00ED24B5">
        <w:rPr>
          <w:rFonts w:ascii="Arial" w:hAnsi="Arial" w:cs="Arial"/>
        </w:rPr>
        <w:t>around 6 in 10 deaf people say they have</w:t>
      </w:r>
      <w:r w:rsidR="00F52BDA" w:rsidRPr="00ED24B5">
        <w:rPr>
          <w:rFonts w:ascii="Arial" w:hAnsi="Arial" w:cs="Arial"/>
        </w:rPr>
        <w:t xml:space="preserve"> not been given progression opportunities during their career.</w:t>
      </w:r>
      <w:r>
        <w:rPr>
          <w:rStyle w:val="FootnoteReference"/>
          <w:rFonts w:ascii="Arial" w:hAnsi="Arial" w:cs="Arial"/>
        </w:rPr>
        <w:footnoteReference w:id="4"/>
      </w:r>
      <w:r w:rsidR="00F77AC4">
        <w:rPr>
          <w:rFonts w:ascii="Arial" w:hAnsi="Arial" w:cs="Arial"/>
        </w:rPr>
        <w:t xml:space="preserve"> This would indicate that many employers are </w:t>
      </w:r>
      <w:r w:rsidR="00E10CE3">
        <w:rPr>
          <w:rFonts w:ascii="Arial" w:hAnsi="Arial" w:cs="Arial"/>
        </w:rPr>
        <w:t xml:space="preserve">discriminating against deaf people under Article 27e, particularly with regards to promoting career advancement for persons with disabilities. </w:t>
      </w:r>
      <w:r w:rsidR="00904AFD">
        <w:rPr>
          <w:rFonts w:ascii="Arial" w:hAnsi="Arial" w:cs="Arial"/>
        </w:rPr>
        <w:t xml:space="preserve">Our same research also reveals how employers are failing to support the recruitment </w:t>
      </w:r>
      <w:r w:rsidR="003134FA">
        <w:rPr>
          <w:rFonts w:ascii="Arial" w:hAnsi="Arial" w:cs="Arial"/>
        </w:rPr>
        <w:t>of deaf people (Article 27a) by, for instance,</w:t>
      </w:r>
      <w:r w:rsidR="00847894">
        <w:rPr>
          <w:rFonts w:ascii="Arial" w:hAnsi="Arial" w:cs="Arial"/>
        </w:rPr>
        <w:t xml:space="preserve"> not having a system in place that allows </w:t>
      </w:r>
      <w:r w:rsidR="002F2E5D">
        <w:rPr>
          <w:rFonts w:ascii="Arial" w:hAnsi="Arial" w:cs="Arial"/>
        </w:rPr>
        <w:t xml:space="preserve">a deaf person to call up an employer </w:t>
      </w:r>
      <w:r w:rsidR="00600586">
        <w:rPr>
          <w:rFonts w:ascii="Arial" w:hAnsi="Arial" w:cs="Arial"/>
        </w:rPr>
        <w:t xml:space="preserve">to discuss the details of a job (which would help </w:t>
      </w:r>
      <w:r w:rsidR="00D226C7">
        <w:rPr>
          <w:rFonts w:ascii="Arial" w:hAnsi="Arial" w:cs="Arial"/>
        </w:rPr>
        <w:t>them to tailor</w:t>
      </w:r>
      <w:r w:rsidR="006D0131">
        <w:rPr>
          <w:rFonts w:ascii="Arial" w:hAnsi="Arial" w:cs="Arial"/>
        </w:rPr>
        <w:t xml:space="preserve"> their CV and application), or failing to provide an appropriate interpreter for an interview.</w:t>
      </w:r>
    </w:p>
    <w:sectPr w:rsidR="00F52BDA" w:rsidRPr="00BA44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00334" w14:textId="77777777" w:rsidR="00856675" w:rsidRDefault="00856675" w:rsidP="00265270">
      <w:pPr>
        <w:spacing w:after="0" w:line="240" w:lineRule="auto"/>
      </w:pPr>
      <w:r>
        <w:separator/>
      </w:r>
    </w:p>
  </w:endnote>
  <w:endnote w:type="continuationSeparator" w:id="0">
    <w:p w14:paraId="0206D1EF" w14:textId="77777777" w:rsidR="00856675" w:rsidRDefault="00856675" w:rsidP="00265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164E7" w14:textId="77777777" w:rsidR="00856675" w:rsidRDefault="00856675" w:rsidP="00265270">
      <w:pPr>
        <w:spacing w:after="0" w:line="240" w:lineRule="auto"/>
      </w:pPr>
      <w:r>
        <w:separator/>
      </w:r>
    </w:p>
  </w:footnote>
  <w:footnote w:type="continuationSeparator" w:id="0">
    <w:p w14:paraId="59B8E691" w14:textId="77777777" w:rsidR="00856675" w:rsidRDefault="00856675" w:rsidP="00265270">
      <w:pPr>
        <w:spacing w:after="0" w:line="240" w:lineRule="auto"/>
      </w:pPr>
      <w:r>
        <w:continuationSeparator/>
      </w:r>
    </w:p>
  </w:footnote>
  <w:footnote w:id="1">
    <w:p w14:paraId="20E42DCC" w14:textId="28BBEB48" w:rsidR="00265270" w:rsidRDefault="00265270">
      <w:pPr>
        <w:pStyle w:val="FootnoteText"/>
      </w:pPr>
      <w:r>
        <w:rPr>
          <w:rStyle w:val="FootnoteReference"/>
        </w:rPr>
        <w:footnoteRef/>
      </w:r>
      <w:r>
        <w:t xml:space="preserve"> </w:t>
      </w:r>
      <w:r>
        <w:rPr>
          <w:i/>
        </w:rPr>
        <w:t>Access Denied</w:t>
      </w:r>
      <w:r w:rsidR="00335CDA">
        <w:rPr>
          <w:i/>
        </w:rPr>
        <w:t>?</w:t>
      </w:r>
      <w:r>
        <w:rPr>
          <w:i/>
        </w:rPr>
        <w:t xml:space="preserve"> </w:t>
      </w:r>
      <w:r w:rsidR="006329B4">
        <w:rPr>
          <w:i/>
        </w:rPr>
        <w:t xml:space="preserve">Deaf people and advice services in England </w:t>
      </w:r>
      <w:r w:rsidR="006329B4">
        <w:t>(RAD, 2021):</w:t>
      </w:r>
      <w:r>
        <w:rPr>
          <w:i/>
        </w:rPr>
        <w:t xml:space="preserve"> </w:t>
      </w:r>
      <w:hyperlink r:id="rId1" w:history="1">
        <w:r w:rsidRPr="00612603">
          <w:rPr>
            <w:rStyle w:val="Hyperlink"/>
          </w:rPr>
          <w:t>https://www.royaldeaf.org.uk/wp-content/uploads/2021/06/Access-Denied-Report-FINAL.pdf</w:t>
        </w:r>
      </w:hyperlink>
      <w:r>
        <w:t xml:space="preserve"> </w:t>
      </w:r>
    </w:p>
  </w:footnote>
  <w:footnote w:id="2">
    <w:p w14:paraId="68EF9B59" w14:textId="3F93CA00" w:rsidR="00701EC7" w:rsidRDefault="00701EC7">
      <w:pPr>
        <w:pStyle w:val="FootnoteText"/>
      </w:pPr>
      <w:r>
        <w:rPr>
          <w:rStyle w:val="FootnoteReference"/>
        </w:rPr>
        <w:footnoteRef/>
      </w:r>
      <w:r>
        <w:t xml:space="preserve"> </w:t>
      </w:r>
      <w:r>
        <w:rPr>
          <w:i/>
        </w:rPr>
        <w:t xml:space="preserve">Sick of It </w:t>
      </w:r>
      <w:r>
        <w:t>(</w:t>
      </w:r>
      <w:proofErr w:type="spellStart"/>
      <w:r>
        <w:t>SignHealth</w:t>
      </w:r>
      <w:proofErr w:type="spellEnd"/>
      <w:r>
        <w:t xml:space="preserve">, 2014): </w:t>
      </w:r>
      <w:hyperlink r:id="rId2" w:history="1">
        <w:r w:rsidRPr="00C022BE">
          <w:rPr>
            <w:rStyle w:val="Hyperlink"/>
          </w:rPr>
          <w:t>https://signhealth.org.uk/wp-content/uploads/2019/12/THE-HEALTH-OF-DEAF-PEOPLE-IN-THE-UK-.pdf</w:t>
        </w:r>
      </w:hyperlink>
      <w:r>
        <w:t xml:space="preserve"> </w:t>
      </w:r>
    </w:p>
  </w:footnote>
  <w:footnote w:id="3">
    <w:p w14:paraId="4A1BEE99" w14:textId="2FB563BA" w:rsidR="00815000" w:rsidRDefault="00815000">
      <w:pPr>
        <w:pStyle w:val="FootnoteText"/>
      </w:pPr>
      <w:r>
        <w:rPr>
          <w:rStyle w:val="FootnoteReference"/>
        </w:rPr>
        <w:footnoteRef/>
      </w:r>
      <w:r>
        <w:t xml:space="preserve"> Briefing Note on the Judgment in the Judicial Review Rowley v The Cabinet Office (Fry Law</w:t>
      </w:r>
      <w:r w:rsidR="00120707">
        <w:t xml:space="preserve">, </w:t>
      </w:r>
      <w:r w:rsidR="00AE30F1">
        <w:t xml:space="preserve">July </w:t>
      </w:r>
      <w:r w:rsidR="00120707">
        <w:t>2021</w:t>
      </w:r>
      <w:r>
        <w:t xml:space="preserve">): </w:t>
      </w:r>
      <w:hyperlink r:id="rId3" w:history="1">
        <w:r w:rsidRPr="00612603">
          <w:rPr>
            <w:rStyle w:val="Hyperlink"/>
          </w:rPr>
          <w:t>https://www.royaldeaf.org.uk/wp-content/uploads/2021/07/Rowley-Briefing-Note-of-Judgment-28.07.21.pdf</w:t>
        </w:r>
      </w:hyperlink>
      <w:r>
        <w:t xml:space="preserve"> </w:t>
      </w:r>
    </w:p>
  </w:footnote>
  <w:footnote w:id="4">
    <w:p w14:paraId="49D381C7" w14:textId="4ED540B0" w:rsidR="00ED24B5" w:rsidRDefault="00ED24B5">
      <w:pPr>
        <w:pStyle w:val="FootnoteText"/>
      </w:pPr>
      <w:r>
        <w:rPr>
          <w:rStyle w:val="FootnoteReference"/>
        </w:rPr>
        <w:footnoteRef/>
      </w:r>
      <w:r>
        <w:t xml:space="preserve"> </w:t>
      </w:r>
      <w:r>
        <w:rPr>
          <w:i/>
        </w:rPr>
        <w:t xml:space="preserve">Deaf Advance: Deaf people, employment and career progression </w:t>
      </w:r>
      <w:r>
        <w:t xml:space="preserve">(RAD, 2021): </w:t>
      </w:r>
      <w:hyperlink r:id="rId4" w:history="1">
        <w:r w:rsidRPr="00C022BE">
          <w:rPr>
            <w:rStyle w:val="Hyperlink"/>
          </w:rPr>
          <w:t>https://www.royaldeaf.org.uk/wp-content/uploads/2021/04/DeafAdvance-Report.pdf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410C2"/>
    <w:multiLevelType w:val="multilevel"/>
    <w:tmpl w:val="099E3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F756DD"/>
    <w:multiLevelType w:val="multilevel"/>
    <w:tmpl w:val="338A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A1"/>
    <w:rsid w:val="00015296"/>
    <w:rsid w:val="00027093"/>
    <w:rsid w:val="00053C98"/>
    <w:rsid w:val="000B2561"/>
    <w:rsid w:val="000C7BAC"/>
    <w:rsid w:val="00120707"/>
    <w:rsid w:val="00150735"/>
    <w:rsid w:val="00157E86"/>
    <w:rsid w:val="001739C7"/>
    <w:rsid w:val="001957EE"/>
    <w:rsid w:val="001B0B82"/>
    <w:rsid w:val="001B1481"/>
    <w:rsid w:val="001E48F0"/>
    <w:rsid w:val="002376D8"/>
    <w:rsid w:val="00265270"/>
    <w:rsid w:val="00272270"/>
    <w:rsid w:val="00290ADD"/>
    <w:rsid w:val="002F2E5D"/>
    <w:rsid w:val="002F5E95"/>
    <w:rsid w:val="003134FA"/>
    <w:rsid w:val="00322445"/>
    <w:rsid w:val="00325CA1"/>
    <w:rsid w:val="00335CDA"/>
    <w:rsid w:val="00375C1C"/>
    <w:rsid w:val="00387B0E"/>
    <w:rsid w:val="004A5253"/>
    <w:rsid w:val="004E2005"/>
    <w:rsid w:val="00510FE0"/>
    <w:rsid w:val="00525C69"/>
    <w:rsid w:val="00555DD7"/>
    <w:rsid w:val="00576E19"/>
    <w:rsid w:val="005E7215"/>
    <w:rsid w:val="00600586"/>
    <w:rsid w:val="00620932"/>
    <w:rsid w:val="006329B4"/>
    <w:rsid w:val="00633E96"/>
    <w:rsid w:val="00654EE4"/>
    <w:rsid w:val="006B13C6"/>
    <w:rsid w:val="006D0131"/>
    <w:rsid w:val="006E4DE2"/>
    <w:rsid w:val="00700FFF"/>
    <w:rsid w:val="00701EC7"/>
    <w:rsid w:val="007121F9"/>
    <w:rsid w:val="0073498F"/>
    <w:rsid w:val="007767E0"/>
    <w:rsid w:val="00790900"/>
    <w:rsid w:val="007D0837"/>
    <w:rsid w:val="007F0E65"/>
    <w:rsid w:val="007F0F62"/>
    <w:rsid w:val="007F46DD"/>
    <w:rsid w:val="00812829"/>
    <w:rsid w:val="00815000"/>
    <w:rsid w:val="00840D7B"/>
    <w:rsid w:val="00847894"/>
    <w:rsid w:val="008554F0"/>
    <w:rsid w:val="00856675"/>
    <w:rsid w:val="00883AB8"/>
    <w:rsid w:val="008A42DE"/>
    <w:rsid w:val="008E60F2"/>
    <w:rsid w:val="00904AFD"/>
    <w:rsid w:val="009A0159"/>
    <w:rsid w:val="009B0327"/>
    <w:rsid w:val="00A074B3"/>
    <w:rsid w:val="00A147DF"/>
    <w:rsid w:val="00A156FC"/>
    <w:rsid w:val="00A41FA3"/>
    <w:rsid w:val="00A80A8E"/>
    <w:rsid w:val="00A87EE5"/>
    <w:rsid w:val="00AA3435"/>
    <w:rsid w:val="00AA5D54"/>
    <w:rsid w:val="00AE30F1"/>
    <w:rsid w:val="00AE5E65"/>
    <w:rsid w:val="00B301C9"/>
    <w:rsid w:val="00B51AFD"/>
    <w:rsid w:val="00B529FF"/>
    <w:rsid w:val="00B820DC"/>
    <w:rsid w:val="00BA441C"/>
    <w:rsid w:val="00BC5A41"/>
    <w:rsid w:val="00C83891"/>
    <w:rsid w:val="00CB4955"/>
    <w:rsid w:val="00CE55CC"/>
    <w:rsid w:val="00CE621E"/>
    <w:rsid w:val="00D226C7"/>
    <w:rsid w:val="00D4730A"/>
    <w:rsid w:val="00D60CD9"/>
    <w:rsid w:val="00D75B99"/>
    <w:rsid w:val="00D845EE"/>
    <w:rsid w:val="00DC479D"/>
    <w:rsid w:val="00DD4F92"/>
    <w:rsid w:val="00E013D6"/>
    <w:rsid w:val="00E10CE3"/>
    <w:rsid w:val="00E43E2D"/>
    <w:rsid w:val="00E7790E"/>
    <w:rsid w:val="00EA1F07"/>
    <w:rsid w:val="00EC0566"/>
    <w:rsid w:val="00EC5E6D"/>
    <w:rsid w:val="00ED24B5"/>
    <w:rsid w:val="00F27E7D"/>
    <w:rsid w:val="00F52BDA"/>
    <w:rsid w:val="00F77AC4"/>
    <w:rsid w:val="00F867F0"/>
    <w:rsid w:val="00FE57D3"/>
    <w:rsid w:val="00FF7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28618"/>
  <w15:chartTrackingRefBased/>
  <w15:docId w15:val="{0340F05E-8383-4CAD-98FF-0B303D43E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C7BA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E2D"/>
    <w:rPr>
      <w:color w:val="0000FF"/>
      <w:u w:val="single"/>
    </w:rPr>
  </w:style>
  <w:style w:type="character" w:customStyle="1" w:styleId="apple-converted-space">
    <w:name w:val="apple-converted-space"/>
    <w:basedOn w:val="DefaultParagraphFont"/>
    <w:rsid w:val="00E43E2D"/>
  </w:style>
  <w:style w:type="character" w:customStyle="1" w:styleId="Heading2Char">
    <w:name w:val="Heading 2 Char"/>
    <w:basedOn w:val="DefaultParagraphFont"/>
    <w:link w:val="Heading2"/>
    <w:uiPriority w:val="9"/>
    <w:rsid w:val="000C7BA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739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A5D54"/>
    <w:pPr>
      <w:ind w:left="720"/>
      <w:contextualSpacing/>
    </w:pPr>
  </w:style>
  <w:style w:type="paragraph" w:styleId="FootnoteText">
    <w:name w:val="footnote text"/>
    <w:basedOn w:val="Normal"/>
    <w:link w:val="FootnoteTextChar"/>
    <w:uiPriority w:val="99"/>
    <w:semiHidden/>
    <w:unhideWhenUsed/>
    <w:rsid w:val="002652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270"/>
    <w:rPr>
      <w:sz w:val="20"/>
      <w:szCs w:val="20"/>
    </w:rPr>
  </w:style>
  <w:style w:type="character" w:styleId="FootnoteReference">
    <w:name w:val="footnote reference"/>
    <w:basedOn w:val="DefaultParagraphFont"/>
    <w:uiPriority w:val="99"/>
    <w:semiHidden/>
    <w:unhideWhenUsed/>
    <w:rsid w:val="002652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46238">
      <w:bodyDiv w:val="1"/>
      <w:marLeft w:val="0"/>
      <w:marRight w:val="0"/>
      <w:marTop w:val="0"/>
      <w:marBottom w:val="0"/>
      <w:divBdr>
        <w:top w:val="none" w:sz="0" w:space="0" w:color="auto"/>
        <w:left w:val="none" w:sz="0" w:space="0" w:color="auto"/>
        <w:bottom w:val="none" w:sz="0" w:space="0" w:color="auto"/>
        <w:right w:val="none" w:sz="0" w:space="0" w:color="auto"/>
      </w:divBdr>
    </w:div>
    <w:div w:id="511994633">
      <w:bodyDiv w:val="1"/>
      <w:marLeft w:val="0"/>
      <w:marRight w:val="0"/>
      <w:marTop w:val="0"/>
      <w:marBottom w:val="0"/>
      <w:divBdr>
        <w:top w:val="none" w:sz="0" w:space="0" w:color="auto"/>
        <w:left w:val="none" w:sz="0" w:space="0" w:color="auto"/>
        <w:bottom w:val="none" w:sz="0" w:space="0" w:color="auto"/>
        <w:right w:val="none" w:sz="0" w:space="0" w:color="auto"/>
      </w:divBdr>
    </w:div>
    <w:div w:id="992029526">
      <w:bodyDiv w:val="1"/>
      <w:marLeft w:val="0"/>
      <w:marRight w:val="0"/>
      <w:marTop w:val="0"/>
      <w:marBottom w:val="0"/>
      <w:divBdr>
        <w:top w:val="none" w:sz="0" w:space="0" w:color="auto"/>
        <w:left w:val="none" w:sz="0" w:space="0" w:color="auto"/>
        <w:bottom w:val="none" w:sz="0" w:space="0" w:color="auto"/>
        <w:right w:val="none" w:sz="0" w:space="0" w:color="auto"/>
      </w:divBdr>
    </w:div>
    <w:div w:id="1334532457">
      <w:bodyDiv w:val="1"/>
      <w:marLeft w:val="0"/>
      <w:marRight w:val="0"/>
      <w:marTop w:val="0"/>
      <w:marBottom w:val="0"/>
      <w:divBdr>
        <w:top w:val="none" w:sz="0" w:space="0" w:color="auto"/>
        <w:left w:val="none" w:sz="0" w:space="0" w:color="auto"/>
        <w:bottom w:val="none" w:sz="0" w:space="0" w:color="auto"/>
        <w:right w:val="none" w:sz="0" w:space="0" w:color="auto"/>
      </w:divBdr>
    </w:div>
    <w:div w:id="1463882271">
      <w:bodyDiv w:val="1"/>
      <w:marLeft w:val="0"/>
      <w:marRight w:val="0"/>
      <w:marTop w:val="0"/>
      <w:marBottom w:val="0"/>
      <w:divBdr>
        <w:top w:val="none" w:sz="0" w:space="0" w:color="auto"/>
        <w:left w:val="none" w:sz="0" w:space="0" w:color="auto"/>
        <w:bottom w:val="none" w:sz="0" w:space="0" w:color="auto"/>
        <w:right w:val="none" w:sz="0" w:space="0" w:color="auto"/>
      </w:divBdr>
    </w:div>
    <w:div w:id="213097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royaldeaf.org.uk/wp-content/uploads/2021/07/Rowley-Briefing-Note-of-Judgment-28.07.21.pdf" TargetMode="External"/><Relationship Id="rId2" Type="http://schemas.openxmlformats.org/officeDocument/2006/relationships/hyperlink" Target="https://signhealth.org.uk/wp-content/uploads/2019/12/THE-HEALTH-OF-DEAF-PEOPLE-IN-THE-UK-.pdf" TargetMode="External"/><Relationship Id="rId1" Type="http://schemas.openxmlformats.org/officeDocument/2006/relationships/hyperlink" Target="https://www.royaldeaf.org.uk/wp-content/uploads/2021/06/Access-Denied-Report-FINAL.pdf" TargetMode="External"/><Relationship Id="rId4" Type="http://schemas.openxmlformats.org/officeDocument/2006/relationships/hyperlink" Target="https://www.royaldeaf.org.uk/wp-content/uploads/2021/04/DeafAdvance-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720DA-54A9-40C1-9DF9-E64953B2BB3E}"/>
</file>

<file path=customXml/itemProps2.xml><?xml version="1.0" encoding="utf-8"?>
<ds:datastoreItem xmlns:ds="http://schemas.openxmlformats.org/officeDocument/2006/customXml" ds:itemID="{B6A4DB1B-505C-4139-BFB8-B3CF5CD66A51}">
  <ds:schemaRefs>
    <ds:schemaRef ds:uri="http://schemas.microsoft.com/sharepoint/v3/contenttype/forms"/>
  </ds:schemaRefs>
</ds:datastoreItem>
</file>

<file path=customXml/itemProps3.xml><?xml version="1.0" encoding="utf-8"?>
<ds:datastoreItem xmlns:ds="http://schemas.openxmlformats.org/officeDocument/2006/customXml" ds:itemID="{DBB4114F-ED00-4E76-AC51-A1E0300B5C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6F787F-48D3-4EDD-8507-B9A341416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Royal Association for Deaf people</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Andrews</dc:creator>
  <cp:keywords/>
  <dc:description/>
  <cp:lastModifiedBy>Ellen Clifford</cp:lastModifiedBy>
  <cp:revision>2</cp:revision>
  <dcterms:created xsi:type="dcterms:W3CDTF">2021-11-22T22:47:00Z</dcterms:created>
  <dcterms:modified xsi:type="dcterms:W3CDTF">2021-11-22T22:47:00Z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