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E89" w14:textId="77777777" w:rsidR="00D75E46" w:rsidRDefault="00D75E46" w:rsidP="00D75E46">
      <w:r>
        <w:t>The two blogs I mentioned are:</w:t>
      </w:r>
    </w:p>
    <w:p w14:paraId="59AD1BB0" w14:textId="77777777" w:rsidR="00D75E46" w:rsidRDefault="00D75E46" w:rsidP="00D75E46">
      <w:r>
        <w:t xml:space="preserve">The Future Could Be Accessible, But Only If All Disability Shortlists Are Made Legal https://ohrh.law.ox.ac.uk/the-future-could-be-accessible-but-only-if-all-disability-shortlists-are-made-legal/  </w:t>
      </w:r>
    </w:p>
    <w:p w14:paraId="610C1AAF" w14:textId="77777777" w:rsidR="00D75E46" w:rsidRDefault="00D75E46" w:rsidP="00D75E46"/>
    <w:p w14:paraId="28688D0F" w14:textId="77777777" w:rsidR="00D75E46" w:rsidRDefault="00D75E46" w:rsidP="00D75E46">
      <w:r>
        <w:t>And on maternity rights: International Women’s Day: Time for Action to Accelerate Equal Access to Maternity Care for Mothers with Disabilities https://ohrh.law.ox.ac.uk/time-for-action-to-accelerate-equal-access-to-maternity-care-for-mothers-with-disabilities/</w:t>
      </w:r>
    </w:p>
    <w:p w14:paraId="07389B5B" w14:textId="77777777" w:rsidR="00D75E46" w:rsidRDefault="00D75E46" w:rsidP="00D75E46"/>
    <w:p w14:paraId="21ACAFE0" w14:textId="77777777" w:rsidR="00D75E46" w:rsidRDefault="00D75E46" w:rsidP="00D75E46">
      <w:r>
        <w:t xml:space="preserve">The only thing that I thought was missing from the agenda today was around the representation of disabled people in Broadcast TV. On this please see </w:t>
      </w:r>
      <w:proofErr w:type="spellStart"/>
      <w:r>
        <w:t>my</w:t>
      </w:r>
      <w:proofErr w:type="spellEnd"/>
      <w:r>
        <w:t xml:space="preserve"> to reports for the Creative Diversity Network:</w:t>
      </w:r>
    </w:p>
    <w:p w14:paraId="78E3F897" w14:textId="77777777" w:rsidR="00D75E46" w:rsidRDefault="00D75E46" w:rsidP="00D75E46"/>
    <w:p w14:paraId="5CC4BF5A" w14:textId="77777777" w:rsidR="00D75E46" w:rsidRDefault="00D75E46" w:rsidP="00D75E46">
      <w:r>
        <w:t>https://creativediversitynetwork.com/wp-content/uploads/2021/09/DD-Full-Report.pdf</w:t>
      </w:r>
    </w:p>
    <w:p w14:paraId="02EDBB56" w14:textId="77777777" w:rsidR="00D75E46" w:rsidRDefault="00D75E46" w:rsidP="00D75E46"/>
    <w:p w14:paraId="2FBC6D85" w14:textId="75388B56" w:rsidR="004F63DA" w:rsidRDefault="00D75E46" w:rsidP="00D75E46">
      <w:r>
        <w:t>https://creativediversitynetwork.com/wp-content/uploads/2021/06/Interim-Briefing-Report-on-Doubling-Disability.pdf</w:t>
      </w:r>
    </w:p>
    <w:sectPr w:rsidR="004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46"/>
    <w:rsid w:val="004F63DA"/>
    <w:rsid w:val="005B442F"/>
    <w:rsid w:val="00D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4C6D"/>
  <w15:chartTrackingRefBased/>
  <w15:docId w15:val="{7F2BD860-FB1E-4ECC-A136-802D832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2022-03-22T13:45:00Z</dcterms:created>
  <dcterms:modified xsi:type="dcterms:W3CDTF">2022-03-22T13:46:00Z</dcterms:modified>
</cp:coreProperties>
</file>