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charts/style3.xml" ContentType="application/vnd.ms-office.chart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A1E5" w14:textId="32988A53" w:rsidR="002C2064" w:rsidRDefault="00A52032" w:rsidP="00A52032">
      <w:pPr>
        <w:pStyle w:val="Title"/>
        <w:jc w:val="center"/>
      </w:pPr>
      <w:r>
        <w:t>Survey Findings, 2021-2022</w:t>
      </w:r>
    </w:p>
    <w:p w14:paraId="20FF6613" w14:textId="77777777" w:rsidR="00A52032" w:rsidRPr="00A52032" w:rsidRDefault="00A52032" w:rsidP="00A52032"/>
    <w:p w14:paraId="596C8DCE" w14:textId="77777777" w:rsidR="002C2064" w:rsidRDefault="00A52032">
      <w:r>
        <w:t xml:space="preserve">We had two surveys running in September 2021, one for individuals to complete, and one for organisations. We run the surveys so that we can prioritise our limited capacity on what matters to our members. The organisational survey allows us to hear from members of other groups who may not be able to complete our survey, </w:t>
      </w:r>
      <w:proofErr w:type="gramStart"/>
      <w:r>
        <w:t>e.g.</w:t>
      </w:r>
      <w:proofErr w:type="gramEnd"/>
      <w:r>
        <w:t xml:space="preserve"> because of time restrictions. It also means their members don’t have to share their concerns over and over again for different groups. </w:t>
      </w:r>
    </w:p>
    <w:p w14:paraId="3488F9D8" w14:textId="77777777" w:rsidR="002C2064" w:rsidRDefault="00A52032">
      <w:pPr>
        <w:pStyle w:val="Title"/>
      </w:pPr>
      <w:r>
        <w:t>Individuals</w:t>
      </w:r>
    </w:p>
    <w:p w14:paraId="05E5B46E" w14:textId="77777777" w:rsidR="002C2064" w:rsidRDefault="00A52032">
      <w:r>
        <w:t>To consider the results, we’ve analysed allies and disabled/chronically ill respondents separately. For ease of reading, we have combined disabled and chronically ill people under the label disabled. We know that there will be some chronically ill people who don’t identify as disabled, it is purely for ease of understanding the results.</w:t>
      </w:r>
    </w:p>
    <w:p w14:paraId="58479515" w14:textId="77777777" w:rsidR="002C2064" w:rsidRDefault="00A52032">
      <w:pPr>
        <w:pStyle w:val="Heading1"/>
      </w:pPr>
      <w:r>
        <w:t>How do you identify?</w:t>
      </w:r>
    </w:p>
    <w:p w14:paraId="4D2F3E84" w14:textId="77777777" w:rsidR="002C2064" w:rsidRDefault="00A52032">
      <w:r>
        <w:rPr>
          <w:noProof/>
        </w:rPr>
        <w:drawing>
          <wp:inline distT="0" distB="0" distL="0" distR="0" wp14:anchorId="3E2E6FCA" wp14:editId="16837167">
            <wp:extent cx="5731510" cy="24130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31510" cy="2413000"/>
                    </a:xfrm>
                    <a:prstGeom prst="rect">
                      <a:avLst/>
                    </a:prstGeom>
                    <a:ln/>
                  </pic:spPr>
                </pic:pic>
              </a:graphicData>
            </a:graphic>
          </wp:inline>
        </w:drawing>
      </w:r>
    </w:p>
    <w:p w14:paraId="287E1968" w14:textId="77777777" w:rsidR="002C2064" w:rsidRDefault="00A52032">
      <w:pPr>
        <w:pStyle w:val="Heading1"/>
      </w:pPr>
      <w:r>
        <w:lastRenderedPageBreak/>
        <w:t>Tell us about your local priorities for York's disability community</w:t>
      </w:r>
    </w:p>
    <w:p w14:paraId="08A18141" w14:textId="77777777" w:rsidR="002C2064" w:rsidRDefault="00A52032">
      <w:pPr>
        <w:pStyle w:val="Heading2"/>
      </w:pPr>
      <w:r>
        <w:t>Aside from any issues arising from the pandemic, what are your local priorities for the disability community in York? Please choose your top three:</w:t>
      </w:r>
    </w:p>
    <w:p w14:paraId="36E83F41" w14:textId="77777777" w:rsidR="002C2064" w:rsidRDefault="00A52032">
      <w:r>
        <w:rPr>
          <w:noProof/>
        </w:rPr>
        <w:drawing>
          <wp:inline distT="0" distB="0" distL="0" distR="0" wp14:anchorId="4BA227CD" wp14:editId="26DDC3D5">
            <wp:extent cx="5731510" cy="385318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510" cy="3853180"/>
                    </a:xfrm>
                    <a:prstGeom prst="rect">
                      <a:avLst/>
                    </a:prstGeom>
                    <a:ln/>
                  </pic:spPr>
                </pic:pic>
              </a:graphicData>
            </a:graphic>
          </wp:inline>
        </w:drawing>
      </w:r>
    </w:p>
    <w:p w14:paraId="06CF73A3" w14:textId="77777777" w:rsidR="002C2064" w:rsidRDefault="00A52032">
      <w:r>
        <w:t>Before separating disabled respondents and allies out, we can see three key areas highlighted:</w:t>
      </w:r>
    </w:p>
    <w:p w14:paraId="5F93F194" w14:textId="77777777" w:rsidR="002C2064" w:rsidRDefault="00A52032">
      <w:pPr>
        <w:numPr>
          <w:ilvl w:val="0"/>
          <w:numId w:val="2"/>
        </w:numPr>
        <w:pBdr>
          <w:top w:val="nil"/>
          <w:left w:val="nil"/>
          <w:bottom w:val="nil"/>
          <w:right w:val="nil"/>
          <w:between w:val="nil"/>
        </w:pBdr>
        <w:spacing w:after="0"/>
        <w:rPr>
          <w:color w:val="000000"/>
        </w:rPr>
      </w:pPr>
      <w:r>
        <w:rPr>
          <w:color w:val="000000"/>
        </w:rPr>
        <w:t>Physical accessibility</w:t>
      </w:r>
    </w:p>
    <w:p w14:paraId="49A7B1E7" w14:textId="77777777" w:rsidR="002C2064" w:rsidRDefault="00A52032">
      <w:pPr>
        <w:numPr>
          <w:ilvl w:val="0"/>
          <w:numId w:val="2"/>
        </w:numPr>
        <w:pBdr>
          <w:top w:val="nil"/>
          <w:left w:val="nil"/>
          <w:bottom w:val="nil"/>
          <w:right w:val="nil"/>
          <w:between w:val="nil"/>
        </w:pBdr>
        <w:spacing w:after="0"/>
        <w:rPr>
          <w:color w:val="000000"/>
        </w:rPr>
      </w:pPr>
      <w:r>
        <w:rPr>
          <w:color w:val="000000"/>
        </w:rPr>
        <w:t>Attitudes and awareness of disability</w:t>
      </w:r>
    </w:p>
    <w:p w14:paraId="4160BD6A" w14:textId="77777777" w:rsidR="002C2064" w:rsidRDefault="00A52032">
      <w:pPr>
        <w:numPr>
          <w:ilvl w:val="0"/>
          <w:numId w:val="2"/>
        </w:numPr>
        <w:pBdr>
          <w:top w:val="nil"/>
          <w:left w:val="nil"/>
          <w:bottom w:val="nil"/>
          <w:right w:val="nil"/>
          <w:between w:val="nil"/>
        </w:pBdr>
        <w:rPr>
          <w:color w:val="000000"/>
        </w:rPr>
      </w:pPr>
      <w:r>
        <w:rPr>
          <w:color w:val="000000"/>
        </w:rPr>
        <w:t>Health and care</w:t>
      </w:r>
    </w:p>
    <w:p w14:paraId="374F64D3" w14:textId="77777777" w:rsidR="002C2064" w:rsidRDefault="00A52032">
      <w:r>
        <w:t>Both physical accessibility and attitudes and awareness of disability were in the top three priorities from 2020-2021. We also know nationally that health and social care is becoming a much bigger concern amongst disabled people.</w:t>
      </w:r>
    </w:p>
    <w:p w14:paraId="7BDBB9E8" w14:textId="77777777" w:rsidR="002C2064" w:rsidRDefault="00A52032">
      <w:pPr>
        <w:pStyle w:val="Heading3"/>
      </w:pPr>
      <w:r>
        <w:lastRenderedPageBreak/>
        <w:t xml:space="preserve">Disabled </w:t>
      </w:r>
      <w:proofErr w:type="spellStart"/>
      <w:r>
        <w:t>repondants</w:t>
      </w:r>
      <w:proofErr w:type="spellEnd"/>
      <w:r>
        <w:t>:</w:t>
      </w:r>
    </w:p>
    <w:p w14:paraId="3777EF85" w14:textId="77777777" w:rsidR="002C2064" w:rsidRDefault="00A52032">
      <w:r>
        <w:rPr>
          <w:noProof/>
        </w:rPr>
        <w:drawing>
          <wp:inline distT="0" distB="0" distL="0" distR="0" wp14:anchorId="24AE8C7C" wp14:editId="57503D2C">
            <wp:extent cx="5280660" cy="37719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a"/>
        <w:tblW w:w="15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2"/>
        <w:gridCol w:w="1089"/>
        <w:gridCol w:w="1496"/>
        <w:gridCol w:w="1255"/>
        <w:gridCol w:w="1484"/>
        <w:gridCol w:w="1483"/>
        <w:gridCol w:w="1356"/>
        <w:gridCol w:w="1256"/>
        <w:gridCol w:w="1111"/>
        <w:gridCol w:w="3340"/>
      </w:tblGrid>
      <w:tr w:rsidR="002C2064" w14:paraId="5B408917" w14:textId="77777777">
        <w:trPr>
          <w:trHeight w:val="275"/>
        </w:trPr>
        <w:tc>
          <w:tcPr>
            <w:tcW w:w="1162" w:type="dxa"/>
          </w:tcPr>
          <w:p w14:paraId="0F2C8D12" w14:textId="77777777" w:rsidR="002C2064" w:rsidRDefault="00A52032">
            <w:pPr>
              <w:rPr>
                <w:color w:val="000000"/>
              </w:rPr>
            </w:pPr>
            <w:r>
              <w:rPr>
                <w:color w:val="000000"/>
              </w:rPr>
              <w:t>Health and care</w:t>
            </w:r>
          </w:p>
        </w:tc>
        <w:tc>
          <w:tcPr>
            <w:tcW w:w="1089" w:type="dxa"/>
          </w:tcPr>
          <w:p w14:paraId="3B2CB784" w14:textId="77777777" w:rsidR="002C2064" w:rsidRDefault="00A52032">
            <w:pPr>
              <w:rPr>
                <w:color w:val="000000"/>
              </w:rPr>
            </w:pPr>
            <w:r>
              <w:rPr>
                <w:color w:val="000000"/>
              </w:rPr>
              <w:t>Transport</w:t>
            </w:r>
          </w:p>
        </w:tc>
        <w:tc>
          <w:tcPr>
            <w:tcW w:w="1496" w:type="dxa"/>
          </w:tcPr>
          <w:p w14:paraId="3D8923D6" w14:textId="77777777" w:rsidR="002C2064" w:rsidRDefault="00A52032">
            <w:pPr>
              <w:rPr>
                <w:color w:val="000000"/>
              </w:rPr>
            </w:pPr>
            <w:r>
              <w:rPr>
                <w:color w:val="000000"/>
              </w:rPr>
              <w:t>Physical accessibility</w:t>
            </w:r>
          </w:p>
        </w:tc>
        <w:tc>
          <w:tcPr>
            <w:tcW w:w="1255" w:type="dxa"/>
          </w:tcPr>
          <w:p w14:paraId="51309D43" w14:textId="77777777" w:rsidR="002C2064" w:rsidRDefault="00A52032">
            <w:pPr>
              <w:rPr>
                <w:color w:val="000000"/>
              </w:rPr>
            </w:pPr>
            <w:r>
              <w:rPr>
                <w:color w:val="000000"/>
              </w:rPr>
              <w:t>Attitudes and Awareness of disability</w:t>
            </w:r>
          </w:p>
        </w:tc>
        <w:tc>
          <w:tcPr>
            <w:tcW w:w="1484" w:type="dxa"/>
          </w:tcPr>
          <w:p w14:paraId="510DE8FB" w14:textId="77777777" w:rsidR="002C2064" w:rsidRDefault="00A52032">
            <w:pPr>
              <w:rPr>
                <w:color w:val="000000"/>
              </w:rPr>
            </w:pPr>
            <w:r>
              <w:rPr>
                <w:color w:val="000000"/>
              </w:rPr>
              <w:t>Independent living</w:t>
            </w:r>
          </w:p>
        </w:tc>
        <w:tc>
          <w:tcPr>
            <w:tcW w:w="1483" w:type="dxa"/>
          </w:tcPr>
          <w:p w14:paraId="1DAFD6A1" w14:textId="77777777" w:rsidR="002C2064" w:rsidRDefault="00A52032">
            <w:pPr>
              <w:rPr>
                <w:color w:val="000000"/>
              </w:rPr>
            </w:pPr>
            <w:r>
              <w:rPr>
                <w:color w:val="000000"/>
              </w:rPr>
              <w:t>Financial security</w:t>
            </w:r>
          </w:p>
        </w:tc>
        <w:tc>
          <w:tcPr>
            <w:tcW w:w="1356" w:type="dxa"/>
          </w:tcPr>
          <w:p w14:paraId="7DC9921C" w14:textId="77777777" w:rsidR="002C2064" w:rsidRDefault="00A52032">
            <w:pPr>
              <w:rPr>
                <w:color w:val="000000"/>
              </w:rPr>
            </w:pPr>
            <w:r>
              <w:rPr>
                <w:color w:val="000000"/>
              </w:rPr>
              <w:t>Employment</w:t>
            </w:r>
          </w:p>
        </w:tc>
        <w:tc>
          <w:tcPr>
            <w:tcW w:w="1256" w:type="dxa"/>
          </w:tcPr>
          <w:p w14:paraId="38F74225" w14:textId="77777777" w:rsidR="002C2064" w:rsidRDefault="00A52032">
            <w:pPr>
              <w:rPr>
                <w:color w:val="000000"/>
              </w:rPr>
            </w:pPr>
            <w:r>
              <w:rPr>
                <w:color w:val="000000"/>
              </w:rPr>
              <w:t>Community inclusion</w:t>
            </w:r>
          </w:p>
        </w:tc>
        <w:tc>
          <w:tcPr>
            <w:tcW w:w="1111" w:type="dxa"/>
          </w:tcPr>
          <w:p w14:paraId="00B15698" w14:textId="77777777" w:rsidR="002C2064" w:rsidRDefault="00A52032">
            <w:pPr>
              <w:rPr>
                <w:color w:val="000000"/>
              </w:rPr>
            </w:pPr>
            <w:r>
              <w:rPr>
                <w:color w:val="000000"/>
              </w:rPr>
              <w:t>Access to education</w:t>
            </w:r>
          </w:p>
        </w:tc>
        <w:tc>
          <w:tcPr>
            <w:tcW w:w="3340" w:type="dxa"/>
          </w:tcPr>
          <w:p w14:paraId="2E53ADD5" w14:textId="77777777" w:rsidR="002C2064" w:rsidRDefault="00A52032">
            <w:pPr>
              <w:rPr>
                <w:color w:val="000000"/>
              </w:rPr>
            </w:pPr>
            <w:r>
              <w:rPr>
                <w:color w:val="000000"/>
              </w:rPr>
              <w:t>Leisure facilities</w:t>
            </w:r>
          </w:p>
        </w:tc>
      </w:tr>
      <w:tr w:rsidR="002C2064" w14:paraId="704C8115" w14:textId="77777777">
        <w:trPr>
          <w:trHeight w:val="275"/>
        </w:trPr>
        <w:tc>
          <w:tcPr>
            <w:tcW w:w="1162" w:type="dxa"/>
          </w:tcPr>
          <w:p w14:paraId="55D80BFC" w14:textId="77777777" w:rsidR="002C2064" w:rsidRDefault="00A52032">
            <w:pPr>
              <w:jc w:val="right"/>
              <w:rPr>
                <w:color w:val="000000"/>
              </w:rPr>
            </w:pPr>
            <w:r>
              <w:rPr>
                <w:color w:val="000000"/>
              </w:rPr>
              <w:t>30</w:t>
            </w:r>
          </w:p>
        </w:tc>
        <w:tc>
          <w:tcPr>
            <w:tcW w:w="1089" w:type="dxa"/>
          </w:tcPr>
          <w:p w14:paraId="5C50B5C9" w14:textId="77777777" w:rsidR="002C2064" w:rsidRDefault="00A52032">
            <w:pPr>
              <w:jc w:val="right"/>
              <w:rPr>
                <w:color w:val="000000"/>
              </w:rPr>
            </w:pPr>
            <w:r>
              <w:rPr>
                <w:color w:val="000000"/>
              </w:rPr>
              <w:t>17</w:t>
            </w:r>
          </w:p>
        </w:tc>
        <w:tc>
          <w:tcPr>
            <w:tcW w:w="1496" w:type="dxa"/>
          </w:tcPr>
          <w:p w14:paraId="1F5AC7CC" w14:textId="77777777" w:rsidR="002C2064" w:rsidRDefault="00A52032">
            <w:pPr>
              <w:jc w:val="right"/>
              <w:rPr>
                <w:color w:val="000000"/>
              </w:rPr>
            </w:pPr>
            <w:r>
              <w:rPr>
                <w:color w:val="000000"/>
              </w:rPr>
              <w:t>43</w:t>
            </w:r>
          </w:p>
        </w:tc>
        <w:tc>
          <w:tcPr>
            <w:tcW w:w="1255" w:type="dxa"/>
          </w:tcPr>
          <w:p w14:paraId="78AFA689" w14:textId="77777777" w:rsidR="002C2064" w:rsidRDefault="00A52032">
            <w:pPr>
              <w:jc w:val="right"/>
              <w:rPr>
                <w:color w:val="000000"/>
              </w:rPr>
            </w:pPr>
            <w:r>
              <w:rPr>
                <w:color w:val="000000"/>
              </w:rPr>
              <w:t>40</w:t>
            </w:r>
          </w:p>
        </w:tc>
        <w:tc>
          <w:tcPr>
            <w:tcW w:w="1484" w:type="dxa"/>
          </w:tcPr>
          <w:p w14:paraId="0594D647" w14:textId="77777777" w:rsidR="002C2064" w:rsidRDefault="00A52032">
            <w:pPr>
              <w:jc w:val="right"/>
              <w:rPr>
                <w:color w:val="000000"/>
              </w:rPr>
            </w:pPr>
            <w:r>
              <w:rPr>
                <w:color w:val="000000"/>
              </w:rPr>
              <w:t>22</w:t>
            </w:r>
          </w:p>
        </w:tc>
        <w:tc>
          <w:tcPr>
            <w:tcW w:w="1483" w:type="dxa"/>
          </w:tcPr>
          <w:p w14:paraId="39ED02B0" w14:textId="77777777" w:rsidR="002C2064" w:rsidRDefault="00A52032">
            <w:pPr>
              <w:jc w:val="right"/>
              <w:rPr>
                <w:color w:val="000000"/>
              </w:rPr>
            </w:pPr>
            <w:r>
              <w:rPr>
                <w:color w:val="000000"/>
              </w:rPr>
              <w:t>11</w:t>
            </w:r>
          </w:p>
        </w:tc>
        <w:tc>
          <w:tcPr>
            <w:tcW w:w="1356" w:type="dxa"/>
          </w:tcPr>
          <w:p w14:paraId="548CE9CF" w14:textId="77777777" w:rsidR="002C2064" w:rsidRDefault="00A52032">
            <w:pPr>
              <w:jc w:val="right"/>
              <w:rPr>
                <w:color w:val="000000"/>
              </w:rPr>
            </w:pPr>
            <w:r>
              <w:rPr>
                <w:color w:val="000000"/>
              </w:rPr>
              <w:t>15</w:t>
            </w:r>
          </w:p>
        </w:tc>
        <w:tc>
          <w:tcPr>
            <w:tcW w:w="1256" w:type="dxa"/>
          </w:tcPr>
          <w:p w14:paraId="3CF29C2A" w14:textId="77777777" w:rsidR="002C2064" w:rsidRDefault="00A52032">
            <w:pPr>
              <w:jc w:val="right"/>
              <w:rPr>
                <w:color w:val="000000"/>
              </w:rPr>
            </w:pPr>
            <w:r>
              <w:rPr>
                <w:color w:val="000000"/>
              </w:rPr>
              <w:t>19</w:t>
            </w:r>
          </w:p>
        </w:tc>
        <w:tc>
          <w:tcPr>
            <w:tcW w:w="1111" w:type="dxa"/>
          </w:tcPr>
          <w:p w14:paraId="425DDBA9" w14:textId="77777777" w:rsidR="002C2064" w:rsidRDefault="00A52032">
            <w:pPr>
              <w:jc w:val="right"/>
              <w:rPr>
                <w:color w:val="000000"/>
              </w:rPr>
            </w:pPr>
            <w:r>
              <w:rPr>
                <w:color w:val="000000"/>
              </w:rPr>
              <w:t>1</w:t>
            </w:r>
          </w:p>
        </w:tc>
        <w:tc>
          <w:tcPr>
            <w:tcW w:w="3340" w:type="dxa"/>
          </w:tcPr>
          <w:p w14:paraId="25C0CB85" w14:textId="77777777" w:rsidR="002C2064" w:rsidRDefault="00A52032">
            <w:pPr>
              <w:jc w:val="right"/>
              <w:rPr>
                <w:color w:val="000000"/>
              </w:rPr>
            </w:pPr>
            <w:r>
              <w:rPr>
                <w:color w:val="000000"/>
              </w:rPr>
              <w:t>16</w:t>
            </w:r>
          </w:p>
        </w:tc>
      </w:tr>
    </w:tbl>
    <w:p w14:paraId="420105AE" w14:textId="77777777" w:rsidR="002C2064" w:rsidRDefault="00A52032">
      <w:pPr>
        <w:spacing w:after="0" w:line="240" w:lineRule="auto"/>
        <w:rPr>
          <w:color w:val="000000"/>
        </w:rPr>
      </w:pPr>
      <w:r>
        <w:rPr>
          <w:color w:val="000000"/>
        </w:rPr>
        <w:t>Note, where comments fit within an existing category, we have included that as a 'vote' for that category</w:t>
      </w:r>
    </w:p>
    <w:p w14:paraId="3C43B236" w14:textId="77777777" w:rsidR="002C2064" w:rsidRDefault="002C2064"/>
    <w:p w14:paraId="0C189ED5" w14:textId="77777777" w:rsidR="002C2064" w:rsidRDefault="00A52032">
      <w:r>
        <w:t>The top three priorities for disabled people are:</w:t>
      </w:r>
    </w:p>
    <w:p w14:paraId="2792035C" w14:textId="77777777" w:rsidR="002C2064" w:rsidRDefault="00A52032">
      <w:pPr>
        <w:numPr>
          <w:ilvl w:val="0"/>
          <w:numId w:val="4"/>
        </w:numPr>
        <w:pBdr>
          <w:top w:val="nil"/>
          <w:left w:val="nil"/>
          <w:bottom w:val="nil"/>
          <w:right w:val="nil"/>
          <w:between w:val="nil"/>
        </w:pBdr>
        <w:spacing w:after="0"/>
        <w:rPr>
          <w:color w:val="000000"/>
        </w:rPr>
      </w:pPr>
      <w:r>
        <w:rPr>
          <w:color w:val="000000"/>
        </w:rPr>
        <w:t>Physical accessibility</w:t>
      </w:r>
    </w:p>
    <w:p w14:paraId="279799D2" w14:textId="77777777" w:rsidR="002C2064" w:rsidRDefault="00A52032">
      <w:pPr>
        <w:numPr>
          <w:ilvl w:val="0"/>
          <w:numId w:val="4"/>
        </w:numPr>
        <w:pBdr>
          <w:top w:val="nil"/>
          <w:left w:val="nil"/>
          <w:bottom w:val="nil"/>
          <w:right w:val="nil"/>
          <w:between w:val="nil"/>
        </w:pBdr>
        <w:spacing w:after="0"/>
        <w:rPr>
          <w:color w:val="000000"/>
        </w:rPr>
      </w:pPr>
      <w:r>
        <w:rPr>
          <w:color w:val="000000"/>
        </w:rPr>
        <w:t xml:space="preserve">Attitudes and awareness of disability </w:t>
      </w:r>
    </w:p>
    <w:p w14:paraId="7DF4C602" w14:textId="77777777" w:rsidR="002C2064" w:rsidRDefault="00A52032">
      <w:pPr>
        <w:numPr>
          <w:ilvl w:val="0"/>
          <w:numId w:val="4"/>
        </w:numPr>
        <w:pBdr>
          <w:top w:val="nil"/>
          <w:left w:val="nil"/>
          <w:bottom w:val="nil"/>
          <w:right w:val="nil"/>
          <w:between w:val="nil"/>
        </w:pBdr>
        <w:rPr>
          <w:color w:val="000000"/>
        </w:rPr>
      </w:pPr>
      <w:r>
        <w:rPr>
          <w:color w:val="000000"/>
        </w:rPr>
        <w:t>Health and care</w:t>
      </w:r>
    </w:p>
    <w:p w14:paraId="325D27D3" w14:textId="77777777" w:rsidR="002C2064" w:rsidRDefault="00A52032">
      <w:pPr>
        <w:rPr>
          <w:b/>
        </w:rPr>
      </w:pPr>
      <w:r>
        <w:rPr>
          <w:b/>
        </w:rPr>
        <w:t>Comments from respondents:</w:t>
      </w:r>
    </w:p>
    <w:p w14:paraId="3ACD8F1D" w14:textId="77777777" w:rsidR="002C2064" w:rsidRDefault="00A52032">
      <w:pPr>
        <w:numPr>
          <w:ilvl w:val="0"/>
          <w:numId w:val="3"/>
        </w:numPr>
        <w:pBdr>
          <w:top w:val="nil"/>
          <w:left w:val="nil"/>
          <w:bottom w:val="nil"/>
          <w:right w:val="nil"/>
          <w:between w:val="nil"/>
        </w:pBdr>
        <w:spacing w:after="0" w:line="240" w:lineRule="auto"/>
        <w:rPr>
          <w:color w:val="000000"/>
        </w:rPr>
      </w:pPr>
      <w:r>
        <w:rPr>
          <w:color w:val="000000"/>
        </w:rPr>
        <w:lastRenderedPageBreak/>
        <w:t>Concern about those disabled people who aren't 'disabled enough' to get a blue badge yet need the support it offers</w:t>
      </w:r>
    </w:p>
    <w:p w14:paraId="7AF80D9E" w14:textId="77777777" w:rsidR="002C2064" w:rsidRDefault="00A52032">
      <w:pPr>
        <w:numPr>
          <w:ilvl w:val="0"/>
          <w:numId w:val="3"/>
        </w:numPr>
        <w:pBdr>
          <w:top w:val="nil"/>
          <w:left w:val="nil"/>
          <w:bottom w:val="nil"/>
          <w:right w:val="nil"/>
          <w:between w:val="nil"/>
        </w:pBdr>
        <w:spacing w:after="0" w:line="240" w:lineRule="auto"/>
        <w:rPr>
          <w:color w:val="000000"/>
        </w:rPr>
      </w:pPr>
      <w:r>
        <w:rPr>
          <w:color w:val="000000"/>
        </w:rPr>
        <w:t>Pavement obstacles including cars parking on pavements, bins being left in the way and untrimmed, overhanging plants</w:t>
      </w:r>
    </w:p>
    <w:p w14:paraId="192F6E8C" w14:textId="77777777" w:rsidR="002C2064" w:rsidRDefault="00A52032">
      <w:pPr>
        <w:numPr>
          <w:ilvl w:val="0"/>
          <w:numId w:val="3"/>
        </w:numPr>
        <w:pBdr>
          <w:top w:val="nil"/>
          <w:left w:val="nil"/>
          <w:bottom w:val="nil"/>
          <w:right w:val="nil"/>
          <w:between w:val="nil"/>
        </w:pBdr>
        <w:spacing w:after="0" w:line="240" w:lineRule="auto"/>
        <w:rPr>
          <w:color w:val="000000"/>
        </w:rPr>
      </w:pPr>
      <w:r>
        <w:rPr>
          <w:color w:val="000000"/>
        </w:rPr>
        <w:t xml:space="preserve">Poor quality of surfaces of pavements and car parks, including </w:t>
      </w:r>
      <w:r>
        <w:t>potholes</w:t>
      </w:r>
      <w:r>
        <w:rPr>
          <w:color w:val="000000"/>
        </w:rPr>
        <w:t xml:space="preserve"> and the impact of speed bumps</w:t>
      </w:r>
    </w:p>
    <w:p w14:paraId="4BB0A5FC" w14:textId="77777777" w:rsidR="002C2064" w:rsidRDefault="00A52032">
      <w:pPr>
        <w:numPr>
          <w:ilvl w:val="0"/>
          <w:numId w:val="3"/>
        </w:numPr>
        <w:pBdr>
          <w:top w:val="nil"/>
          <w:left w:val="nil"/>
          <w:bottom w:val="nil"/>
          <w:right w:val="nil"/>
          <w:between w:val="nil"/>
        </w:pBdr>
        <w:spacing w:after="0" w:line="240" w:lineRule="auto"/>
        <w:rPr>
          <w:color w:val="000000"/>
        </w:rPr>
      </w:pPr>
      <w:r>
        <w:rPr>
          <w:color w:val="000000"/>
        </w:rPr>
        <w:t xml:space="preserve">Housing </w:t>
      </w:r>
      <w:r>
        <w:t>inaccessibility</w:t>
      </w:r>
      <w:r>
        <w:rPr>
          <w:color w:val="000000"/>
        </w:rPr>
        <w:t xml:space="preserve"> and unsuitability </w:t>
      </w:r>
      <w:proofErr w:type="gramStart"/>
      <w:r>
        <w:rPr>
          <w:color w:val="000000"/>
        </w:rPr>
        <w:t>e.g.</w:t>
      </w:r>
      <w:proofErr w:type="gramEnd"/>
      <w:r>
        <w:rPr>
          <w:color w:val="000000"/>
        </w:rPr>
        <w:t xml:space="preserve"> inadequate insulation</w:t>
      </w:r>
    </w:p>
    <w:p w14:paraId="52DC8611" w14:textId="77777777" w:rsidR="002C2064" w:rsidRDefault="002C2064">
      <w:pPr>
        <w:spacing w:after="0" w:line="240" w:lineRule="auto"/>
      </w:pPr>
    </w:p>
    <w:p w14:paraId="71102BFD" w14:textId="77777777" w:rsidR="002C2064" w:rsidRDefault="00A52032">
      <w:pPr>
        <w:spacing w:after="0" w:line="240" w:lineRule="auto"/>
      </w:pPr>
      <w:r>
        <w:t>There were also various comments regarding the changes in city centre access for Blue Badge holders and the impact that this has had. Respondents report not feeling treated with dignity or respect, having little to look forward to and raised concerns about the lack of political recognition of our human rights. The city centre access changes were asked about in more detail later in the survey.</w:t>
      </w:r>
    </w:p>
    <w:p w14:paraId="147485BE" w14:textId="77777777" w:rsidR="002C2064" w:rsidRDefault="002C2064"/>
    <w:p w14:paraId="553B952D" w14:textId="77777777" w:rsidR="002C2064" w:rsidRDefault="00A52032">
      <w:pPr>
        <w:pStyle w:val="Heading3"/>
      </w:pPr>
      <w:r>
        <w:t>Allies:</w:t>
      </w:r>
    </w:p>
    <w:p w14:paraId="69D6C04D" w14:textId="77777777" w:rsidR="002C2064" w:rsidRDefault="00A52032">
      <w:r>
        <w:rPr>
          <w:noProof/>
        </w:rPr>
        <w:drawing>
          <wp:inline distT="0" distB="0" distL="0" distR="0" wp14:anchorId="3C47AFCE" wp14:editId="25303E1D">
            <wp:extent cx="5731510" cy="390271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a0"/>
        <w:tblW w:w="14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3"/>
        <w:gridCol w:w="1089"/>
        <w:gridCol w:w="1536"/>
        <w:gridCol w:w="2766"/>
        <w:gridCol w:w="1406"/>
        <w:gridCol w:w="1299"/>
        <w:gridCol w:w="1356"/>
        <w:gridCol w:w="1581"/>
        <w:gridCol w:w="1495"/>
        <w:gridCol w:w="1204"/>
      </w:tblGrid>
      <w:tr w:rsidR="002C2064" w14:paraId="7AFB7897" w14:textId="77777777">
        <w:trPr>
          <w:trHeight w:val="256"/>
        </w:trPr>
        <w:tc>
          <w:tcPr>
            <w:tcW w:w="1193" w:type="dxa"/>
            <w:shd w:val="clear" w:color="auto" w:fill="auto"/>
            <w:vAlign w:val="bottom"/>
          </w:tcPr>
          <w:p w14:paraId="6E9C4BD2" w14:textId="77777777" w:rsidR="002C2064" w:rsidRDefault="00A52032">
            <w:pPr>
              <w:spacing w:after="0" w:line="240" w:lineRule="auto"/>
              <w:rPr>
                <w:color w:val="000000"/>
              </w:rPr>
            </w:pPr>
            <w:r>
              <w:rPr>
                <w:color w:val="000000"/>
              </w:rPr>
              <w:t>Health and care</w:t>
            </w:r>
          </w:p>
        </w:tc>
        <w:tc>
          <w:tcPr>
            <w:tcW w:w="1089" w:type="dxa"/>
            <w:shd w:val="clear" w:color="auto" w:fill="auto"/>
            <w:vAlign w:val="bottom"/>
          </w:tcPr>
          <w:p w14:paraId="7D15AF2C" w14:textId="77777777" w:rsidR="002C2064" w:rsidRDefault="00A52032">
            <w:pPr>
              <w:spacing w:after="0" w:line="240" w:lineRule="auto"/>
              <w:rPr>
                <w:color w:val="000000"/>
              </w:rPr>
            </w:pPr>
            <w:r>
              <w:rPr>
                <w:color w:val="000000"/>
              </w:rPr>
              <w:t>Transport</w:t>
            </w:r>
          </w:p>
        </w:tc>
        <w:tc>
          <w:tcPr>
            <w:tcW w:w="1536" w:type="dxa"/>
            <w:shd w:val="clear" w:color="auto" w:fill="auto"/>
            <w:vAlign w:val="bottom"/>
          </w:tcPr>
          <w:p w14:paraId="43EE1CCD" w14:textId="77777777" w:rsidR="002C2064" w:rsidRDefault="00A52032">
            <w:pPr>
              <w:spacing w:after="0" w:line="240" w:lineRule="auto"/>
              <w:rPr>
                <w:color w:val="000000"/>
              </w:rPr>
            </w:pPr>
            <w:r>
              <w:rPr>
                <w:color w:val="000000"/>
              </w:rPr>
              <w:t>Physical accessibility</w:t>
            </w:r>
          </w:p>
        </w:tc>
        <w:tc>
          <w:tcPr>
            <w:tcW w:w="2766" w:type="dxa"/>
            <w:shd w:val="clear" w:color="auto" w:fill="auto"/>
            <w:vAlign w:val="bottom"/>
          </w:tcPr>
          <w:p w14:paraId="20D3BB04" w14:textId="77777777" w:rsidR="002C2064" w:rsidRDefault="00A52032">
            <w:pPr>
              <w:spacing w:after="0" w:line="240" w:lineRule="auto"/>
              <w:rPr>
                <w:color w:val="000000"/>
              </w:rPr>
            </w:pPr>
            <w:r>
              <w:rPr>
                <w:color w:val="000000"/>
              </w:rPr>
              <w:t>Attitudes and Awareness of disability</w:t>
            </w:r>
          </w:p>
        </w:tc>
        <w:tc>
          <w:tcPr>
            <w:tcW w:w="1406" w:type="dxa"/>
            <w:shd w:val="clear" w:color="auto" w:fill="auto"/>
            <w:vAlign w:val="bottom"/>
          </w:tcPr>
          <w:p w14:paraId="75BA5A6C" w14:textId="77777777" w:rsidR="002C2064" w:rsidRDefault="00A52032">
            <w:pPr>
              <w:spacing w:after="0" w:line="240" w:lineRule="auto"/>
              <w:rPr>
                <w:color w:val="000000"/>
              </w:rPr>
            </w:pPr>
            <w:r>
              <w:rPr>
                <w:color w:val="000000"/>
              </w:rPr>
              <w:t>Independent living</w:t>
            </w:r>
          </w:p>
        </w:tc>
        <w:tc>
          <w:tcPr>
            <w:tcW w:w="1299" w:type="dxa"/>
            <w:shd w:val="clear" w:color="auto" w:fill="auto"/>
            <w:vAlign w:val="bottom"/>
          </w:tcPr>
          <w:p w14:paraId="092BD680" w14:textId="77777777" w:rsidR="002C2064" w:rsidRDefault="00A52032">
            <w:pPr>
              <w:spacing w:after="0" w:line="240" w:lineRule="auto"/>
              <w:rPr>
                <w:color w:val="000000"/>
              </w:rPr>
            </w:pPr>
            <w:r>
              <w:rPr>
                <w:color w:val="000000"/>
              </w:rPr>
              <w:t>Financial security</w:t>
            </w:r>
          </w:p>
        </w:tc>
        <w:tc>
          <w:tcPr>
            <w:tcW w:w="1356" w:type="dxa"/>
            <w:shd w:val="clear" w:color="auto" w:fill="auto"/>
            <w:vAlign w:val="bottom"/>
          </w:tcPr>
          <w:p w14:paraId="71D0AA50" w14:textId="77777777" w:rsidR="002C2064" w:rsidRDefault="00A52032">
            <w:pPr>
              <w:spacing w:after="0" w:line="240" w:lineRule="auto"/>
              <w:rPr>
                <w:color w:val="000000"/>
              </w:rPr>
            </w:pPr>
            <w:r>
              <w:rPr>
                <w:color w:val="000000"/>
              </w:rPr>
              <w:t>Employment</w:t>
            </w:r>
          </w:p>
        </w:tc>
        <w:tc>
          <w:tcPr>
            <w:tcW w:w="1581" w:type="dxa"/>
            <w:shd w:val="clear" w:color="auto" w:fill="auto"/>
            <w:vAlign w:val="bottom"/>
          </w:tcPr>
          <w:p w14:paraId="6D22B9A5" w14:textId="77777777" w:rsidR="002C2064" w:rsidRDefault="00A52032">
            <w:pPr>
              <w:spacing w:after="0" w:line="240" w:lineRule="auto"/>
              <w:rPr>
                <w:color w:val="000000"/>
              </w:rPr>
            </w:pPr>
            <w:r>
              <w:rPr>
                <w:color w:val="000000"/>
              </w:rPr>
              <w:t>Community inclusion</w:t>
            </w:r>
          </w:p>
        </w:tc>
        <w:tc>
          <w:tcPr>
            <w:tcW w:w="1495" w:type="dxa"/>
            <w:shd w:val="clear" w:color="auto" w:fill="auto"/>
            <w:vAlign w:val="bottom"/>
          </w:tcPr>
          <w:p w14:paraId="6838CF13" w14:textId="77777777" w:rsidR="002C2064" w:rsidRDefault="00A52032">
            <w:pPr>
              <w:spacing w:after="0" w:line="240" w:lineRule="auto"/>
              <w:rPr>
                <w:color w:val="000000"/>
              </w:rPr>
            </w:pPr>
            <w:r>
              <w:rPr>
                <w:color w:val="000000"/>
              </w:rPr>
              <w:t>Access to education</w:t>
            </w:r>
          </w:p>
        </w:tc>
        <w:tc>
          <w:tcPr>
            <w:tcW w:w="1204" w:type="dxa"/>
            <w:shd w:val="clear" w:color="auto" w:fill="auto"/>
            <w:vAlign w:val="bottom"/>
          </w:tcPr>
          <w:p w14:paraId="666CE78A" w14:textId="77777777" w:rsidR="002C2064" w:rsidRDefault="00A52032">
            <w:pPr>
              <w:spacing w:after="0" w:line="240" w:lineRule="auto"/>
              <w:rPr>
                <w:color w:val="000000"/>
              </w:rPr>
            </w:pPr>
            <w:r>
              <w:rPr>
                <w:color w:val="000000"/>
              </w:rPr>
              <w:t>Leisure facilities</w:t>
            </w:r>
          </w:p>
        </w:tc>
      </w:tr>
      <w:tr w:rsidR="002C2064" w14:paraId="3EB392FB" w14:textId="77777777">
        <w:trPr>
          <w:trHeight w:val="256"/>
        </w:trPr>
        <w:tc>
          <w:tcPr>
            <w:tcW w:w="1193" w:type="dxa"/>
            <w:shd w:val="clear" w:color="auto" w:fill="auto"/>
            <w:vAlign w:val="bottom"/>
          </w:tcPr>
          <w:p w14:paraId="1C4E226F" w14:textId="77777777" w:rsidR="002C2064" w:rsidRDefault="00A52032">
            <w:pPr>
              <w:spacing w:after="0" w:line="240" w:lineRule="auto"/>
              <w:jc w:val="right"/>
              <w:rPr>
                <w:color w:val="000000"/>
              </w:rPr>
            </w:pPr>
            <w:r>
              <w:rPr>
                <w:color w:val="000000"/>
              </w:rPr>
              <w:t>8</w:t>
            </w:r>
          </w:p>
        </w:tc>
        <w:tc>
          <w:tcPr>
            <w:tcW w:w="1089" w:type="dxa"/>
            <w:shd w:val="clear" w:color="auto" w:fill="auto"/>
            <w:vAlign w:val="bottom"/>
          </w:tcPr>
          <w:p w14:paraId="7C8BAD40" w14:textId="77777777" w:rsidR="002C2064" w:rsidRDefault="00A52032">
            <w:pPr>
              <w:spacing w:after="0" w:line="240" w:lineRule="auto"/>
              <w:jc w:val="right"/>
              <w:rPr>
                <w:color w:val="000000"/>
              </w:rPr>
            </w:pPr>
            <w:r>
              <w:rPr>
                <w:color w:val="000000"/>
              </w:rPr>
              <w:t>3</w:t>
            </w:r>
          </w:p>
        </w:tc>
        <w:tc>
          <w:tcPr>
            <w:tcW w:w="1536" w:type="dxa"/>
            <w:shd w:val="clear" w:color="auto" w:fill="auto"/>
            <w:vAlign w:val="bottom"/>
          </w:tcPr>
          <w:p w14:paraId="1582618B" w14:textId="77777777" w:rsidR="002C2064" w:rsidRDefault="00A52032">
            <w:pPr>
              <w:spacing w:after="0" w:line="240" w:lineRule="auto"/>
              <w:jc w:val="right"/>
              <w:rPr>
                <w:color w:val="000000"/>
              </w:rPr>
            </w:pPr>
            <w:r>
              <w:rPr>
                <w:color w:val="000000"/>
              </w:rPr>
              <w:t>3</w:t>
            </w:r>
          </w:p>
        </w:tc>
        <w:tc>
          <w:tcPr>
            <w:tcW w:w="2766" w:type="dxa"/>
            <w:shd w:val="clear" w:color="auto" w:fill="auto"/>
            <w:vAlign w:val="bottom"/>
          </w:tcPr>
          <w:p w14:paraId="45E4DD8C" w14:textId="77777777" w:rsidR="002C2064" w:rsidRDefault="00A52032">
            <w:pPr>
              <w:spacing w:after="0" w:line="240" w:lineRule="auto"/>
              <w:jc w:val="right"/>
              <w:rPr>
                <w:color w:val="000000"/>
              </w:rPr>
            </w:pPr>
            <w:r>
              <w:rPr>
                <w:color w:val="000000"/>
              </w:rPr>
              <w:t>5</w:t>
            </w:r>
          </w:p>
        </w:tc>
        <w:tc>
          <w:tcPr>
            <w:tcW w:w="1406" w:type="dxa"/>
            <w:shd w:val="clear" w:color="auto" w:fill="auto"/>
            <w:vAlign w:val="bottom"/>
          </w:tcPr>
          <w:p w14:paraId="78142BB5" w14:textId="77777777" w:rsidR="002C2064" w:rsidRDefault="00A52032">
            <w:pPr>
              <w:spacing w:after="0" w:line="240" w:lineRule="auto"/>
              <w:jc w:val="right"/>
              <w:rPr>
                <w:color w:val="000000"/>
              </w:rPr>
            </w:pPr>
            <w:r>
              <w:rPr>
                <w:color w:val="000000"/>
              </w:rPr>
              <w:t>6</w:t>
            </w:r>
          </w:p>
        </w:tc>
        <w:tc>
          <w:tcPr>
            <w:tcW w:w="1299" w:type="dxa"/>
            <w:shd w:val="clear" w:color="auto" w:fill="auto"/>
            <w:vAlign w:val="bottom"/>
          </w:tcPr>
          <w:p w14:paraId="38DDB584" w14:textId="77777777" w:rsidR="002C2064" w:rsidRDefault="00A52032">
            <w:pPr>
              <w:spacing w:after="0" w:line="240" w:lineRule="auto"/>
              <w:jc w:val="right"/>
              <w:rPr>
                <w:color w:val="000000"/>
              </w:rPr>
            </w:pPr>
            <w:r>
              <w:rPr>
                <w:color w:val="000000"/>
              </w:rPr>
              <w:t>1</w:t>
            </w:r>
          </w:p>
        </w:tc>
        <w:tc>
          <w:tcPr>
            <w:tcW w:w="1356" w:type="dxa"/>
            <w:shd w:val="clear" w:color="auto" w:fill="auto"/>
            <w:vAlign w:val="bottom"/>
          </w:tcPr>
          <w:p w14:paraId="2C895F0C" w14:textId="77777777" w:rsidR="002C2064" w:rsidRDefault="00A52032">
            <w:pPr>
              <w:spacing w:after="0" w:line="240" w:lineRule="auto"/>
              <w:jc w:val="right"/>
              <w:rPr>
                <w:color w:val="000000"/>
              </w:rPr>
            </w:pPr>
            <w:r>
              <w:rPr>
                <w:color w:val="000000"/>
              </w:rPr>
              <w:t>2</w:t>
            </w:r>
          </w:p>
        </w:tc>
        <w:tc>
          <w:tcPr>
            <w:tcW w:w="1581" w:type="dxa"/>
            <w:shd w:val="clear" w:color="auto" w:fill="auto"/>
            <w:vAlign w:val="bottom"/>
          </w:tcPr>
          <w:p w14:paraId="2D101DE3" w14:textId="77777777" w:rsidR="002C2064" w:rsidRDefault="00A52032">
            <w:pPr>
              <w:spacing w:after="0" w:line="240" w:lineRule="auto"/>
              <w:jc w:val="right"/>
              <w:rPr>
                <w:color w:val="000000"/>
              </w:rPr>
            </w:pPr>
            <w:r>
              <w:rPr>
                <w:color w:val="000000"/>
              </w:rPr>
              <w:t>3</w:t>
            </w:r>
          </w:p>
        </w:tc>
        <w:tc>
          <w:tcPr>
            <w:tcW w:w="1495" w:type="dxa"/>
            <w:shd w:val="clear" w:color="auto" w:fill="auto"/>
            <w:vAlign w:val="bottom"/>
          </w:tcPr>
          <w:p w14:paraId="5E574EBA" w14:textId="77777777" w:rsidR="002C2064" w:rsidRDefault="00A52032">
            <w:pPr>
              <w:spacing w:after="0" w:line="240" w:lineRule="auto"/>
              <w:jc w:val="right"/>
              <w:rPr>
                <w:color w:val="000000"/>
              </w:rPr>
            </w:pPr>
            <w:r>
              <w:rPr>
                <w:color w:val="000000"/>
              </w:rPr>
              <w:t>1</w:t>
            </w:r>
          </w:p>
        </w:tc>
        <w:tc>
          <w:tcPr>
            <w:tcW w:w="1204" w:type="dxa"/>
            <w:shd w:val="clear" w:color="auto" w:fill="auto"/>
            <w:vAlign w:val="bottom"/>
          </w:tcPr>
          <w:p w14:paraId="5674176D" w14:textId="77777777" w:rsidR="002C2064" w:rsidRDefault="00A52032">
            <w:pPr>
              <w:spacing w:after="0" w:line="240" w:lineRule="auto"/>
              <w:jc w:val="right"/>
              <w:rPr>
                <w:color w:val="000000"/>
              </w:rPr>
            </w:pPr>
            <w:r>
              <w:rPr>
                <w:color w:val="000000"/>
              </w:rPr>
              <w:t>1</w:t>
            </w:r>
          </w:p>
        </w:tc>
      </w:tr>
    </w:tbl>
    <w:p w14:paraId="0A1A6D9F" w14:textId="77777777" w:rsidR="002C2064" w:rsidRDefault="002C2064"/>
    <w:p w14:paraId="32EC1659" w14:textId="77777777" w:rsidR="002C2064" w:rsidRDefault="00A52032">
      <w:pPr>
        <w:spacing w:after="0" w:line="240" w:lineRule="auto"/>
        <w:rPr>
          <w:color w:val="000000"/>
        </w:rPr>
      </w:pPr>
      <w:r>
        <w:rPr>
          <w:color w:val="000000"/>
        </w:rPr>
        <w:lastRenderedPageBreak/>
        <w:t>The top three priorities for allies are:</w:t>
      </w:r>
    </w:p>
    <w:p w14:paraId="262226E8" w14:textId="77777777" w:rsidR="002C2064" w:rsidRDefault="00A52032">
      <w:pPr>
        <w:numPr>
          <w:ilvl w:val="0"/>
          <w:numId w:val="1"/>
        </w:numPr>
        <w:pBdr>
          <w:top w:val="nil"/>
          <w:left w:val="nil"/>
          <w:bottom w:val="nil"/>
          <w:right w:val="nil"/>
          <w:between w:val="nil"/>
        </w:pBdr>
        <w:spacing w:after="0" w:line="240" w:lineRule="auto"/>
        <w:rPr>
          <w:color w:val="000000"/>
        </w:rPr>
      </w:pPr>
      <w:r>
        <w:rPr>
          <w:color w:val="000000"/>
        </w:rPr>
        <w:t>Health and care</w:t>
      </w:r>
    </w:p>
    <w:p w14:paraId="073B4C34" w14:textId="77777777" w:rsidR="002C2064" w:rsidRDefault="00A52032">
      <w:pPr>
        <w:numPr>
          <w:ilvl w:val="0"/>
          <w:numId w:val="1"/>
        </w:numPr>
        <w:pBdr>
          <w:top w:val="nil"/>
          <w:left w:val="nil"/>
          <w:bottom w:val="nil"/>
          <w:right w:val="nil"/>
          <w:between w:val="nil"/>
        </w:pBdr>
        <w:spacing w:after="0" w:line="240" w:lineRule="auto"/>
        <w:rPr>
          <w:color w:val="000000"/>
        </w:rPr>
      </w:pPr>
      <w:r>
        <w:rPr>
          <w:color w:val="000000"/>
        </w:rPr>
        <w:t>Independent living</w:t>
      </w:r>
    </w:p>
    <w:p w14:paraId="08E72A08" w14:textId="77777777" w:rsidR="002C2064" w:rsidRDefault="00A52032">
      <w:pPr>
        <w:numPr>
          <w:ilvl w:val="0"/>
          <w:numId w:val="1"/>
        </w:numPr>
        <w:pBdr>
          <w:top w:val="nil"/>
          <w:left w:val="nil"/>
          <w:bottom w:val="nil"/>
          <w:right w:val="nil"/>
          <w:between w:val="nil"/>
        </w:pBdr>
        <w:spacing w:after="0" w:line="240" w:lineRule="auto"/>
        <w:rPr>
          <w:color w:val="000000"/>
        </w:rPr>
      </w:pPr>
      <w:r>
        <w:rPr>
          <w:color w:val="000000"/>
        </w:rPr>
        <w:t>Attitudes and awareness of disability</w:t>
      </w:r>
    </w:p>
    <w:p w14:paraId="27441ECB" w14:textId="77777777" w:rsidR="002C2064" w:rsidRDefault="002C2064">
      <w:pPr>
        <w:spacing w:after="0" w:line="240" w:lineRule="auto"/>
        <w:rPr>
          <w:color w:val="000000"/>
        </w:rPr>
      </w:pPr>
    </w:p>
    <w:p w14:paraId="7B5E19D3" w14:textId="77777777" w:rsidR="002C2064" w:rsidRDefault="00A52032">
      <w:pPr>
        <w:spacing w:after="0" w:line="240" w:lineRule="auto"/>
        <w:rPr>
          <w:b/>
          <w:color w:val="000000"/>
        </w:rPr>
      </w:pPr>
      <w:r>
        <w:rPr>
          <w:b/>
          <w:color w:val="000000"/>
        </w:rPr>
        <w:t>Comments:</w:t>
      </w:r>
    </w:p>
    <w:p w14:paraId="6411A9D0" w14:textId="77777777" w:rsidR="002C2064" w:rsidRDefault="00A52032">
      <w:pPr>
        <w:spacing w:after="0" w:line="240" w:lineRule="auto"/>
        <w:rPr>
          <w:color w:val="000000"/>
        </w:rPr>
      </w:pPr>
      <w:r>
        <w:rPr>
          <w:color w:val="000000"/>
        </w:rPr>
        <w:t xml:space="preserve">There was concern about being a parent of a young adult disabled </w:t>
      </w:r>
      <w:r>
        <w:t>person</w:t>
      </w:r>
      <w:r>
        <w:rPr>
          <w:color w:val="000000"/>
        </w:rPr>
        <w:t>, specifically around support for parents as well as the need for support and activities for young adult disabled people once they leave education.</w:t>
      </w:r>
    </w:p>
    <w:p w14:paraId="14AC7BA3" w14:textId="77777777" w:rsidR="002C2064" w:rsidRDefault="002C2064">
      <w:pPr>
        <w:spacing w:after="0" w:line="240" w:lineRule="auto"/>
        <w:rPr>
          <w:color w:val="000000"/>
        </w:rPr>
      </w:pPr>
    </w:p>
    <w:p w14:paraId="380FE558" w14:textId="77777777" w:rsidR="002C2064" w:rsidRDefault="00A52032">
      <w:pPr>
        <w:pStyle w:val="Heading1"/>
      </w:pPr>
      <w:r>
        <w:t>Experiences of the pandemic</w:t>
      </w:r>
    </w:p>
    <w:p w14:paraId="54DE4599" w14:textId="77777777" w:rsidR="002C2064" w:rsidRDefault="00A52032">
      <w:pPr>
        <w:pStyle w:val="Heading2"/>
      </w:pPr>
      <w:r>
        <w:t>What concerns do you have, if any, about disability and coronavirus? Please select as many as apply:</w:t>
      </w:r>
      <w:r>
        <w:rPr>
          <w:noProof/>
        </w:rPr>
        <w:drawing>
          <wp:anchor distT="0" distB="0" distL="114300" distR="114300" simplePos="0" relativeHeight="251658240" behindDoc="0" locked="0" layoutInCell="1" hidden="0" allowOverlap="1" wp14:anchorId="46CBB4ED" wp14:editId="0FE8D280">
            <wp:simplePos x="0" y="0"/>
            <wp:positionH relativeFrom="column">
              <wp:posOffset>-634</wp:posOffset>
            </wp:positionH>
            <wp:positionV relativeFrom="paragraph">
              <wp:posOffset>240665</wp:posOffset>
            </wp:positionV>
            <wp:extent cx="3055620" cy="4046220"/>
            <wp:effectExtent l="0" t="0" r="0" b="0"/>
            <wp:wrapSquare wrapText="bothSides" distT="0" distB="0" distL="114300" distR="1143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6E20D63F" w14:textId="77777777" w:rsidR="002C2064" w:rsidRDefault="00A52032">
      <w:r>
        <w:t xml:space="preserve">  </w:t>
      </w:r>
      <w:r>
        <w:rPr>
          <w:noProof/>
        </w:rPr>
        <w:drawing>
          <wp:anchor distT="0" distB="0" distL="114300" distR="114300" simplePos="0" relativeHeight="251659264" behindDoc="0" locked="0" layoutInCell="1" hidden="0" allowOverlap="1" wp14:anchorId="71E02947" wp14:editId="3F9C6C26">
            <wp:simplePos x="0" y="0"/>
            <wp:positionH relativeFrom="column">
              <wp:posOffset>3098800</wp:posOffset>
            </wp:positionH>
            <wp:positionV relativeFrom="paragraph">
              <wp:posOffset>-1904</wp:posOffset>
            </wp:positionV>
            <wp:extent cx="3253740" cy="4076700"/>
            <wp:effectExtent l="0" t="0" r="0" b="0"/>
            <wp:wrapSquare wrapText="bothSides" distT="0" distB="0" distL="114300" distR="1143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7CC81CA7" w14:textId="77777777" w:rsidR="002C2064" w:rsidRDefault="00A52032">
      <w:r>
        <w:t>In addition to concerns around relaxed restrictions and reduced support, disabled respondents noted feeling unsupported throughout the pandemic; the way attitudes towards disabled people have worsened (</w:t>
      </w:r>
      <w:proofErr w:type="gramStart"/>
      <w:r>
        <w:t>e.g.</w:t>
      </w:r>
      <w:proofErr w:type="gramEnd"/>
      <w:r>
        <w:t xml:space="preserve"> DNRs, prejudice if you can’t wear a face mask); and mental health impacts. </w:t>
      </w:r>
    </w:p>
    <w:p w14:paraId="240036EB" w14:textId="77777777" w:rsidR="002C2064" w:rsidRDefault="00A52032">
      <w:r>
        <w:t xml:space="preserve">The impact on services such as GPs was mentioned, as well as inaccessible covid measures such as pavement cafes and </w:t>
      </w:r>
      <w:proofErr w:type="gramStart"/>
      <w:r>
        <w:t>one way</w:t>
      </w:r>
      <w:proofErr w:type="gramEnd"/>
      <w:r>
        <w:t xml:space="preserve"> systems. The reduction of virtual services and home working were also of concern.</w:t>
      </w:r>
    </w:p>
    <w:p w14:paraId="37479FC7" w14:textId="77777777" w:rsidR="002C2064" w:rsidRDefault="00A52032">
      <w:r>
        <w:t>Allies noted the overwhelming number of visitors and tourists to York and the impact that’s having on the city’s residents.</w:t>
      </w:r>
    </w:p>
    <w:p w14:paraId="51C956EE" w14:textId="77777777" w:rsidR="002C2064" w:rsidRDefault="002C2064"/>
    <w:p w14:paraId="3418C6CC" w14:textId="77777777" w:rsidR="002C2064" w:rsidRDefault="002C2064"/>
    <w:p w14:paraId="358F4DE3" w14:textId="77777777" w:rsidR="002C2064" w:rsidRDefault="002C2064"/>
    <w:p w14:paraId="55ABC5C5" w14:textId="77777777" w:rsidR="002C2064" w:rsidRDefault="002C2064"/>
    <w:p w14:paraId="39CEFB45" w14:textId="77777777" w:rsidR="002C2064" w:rsidRDefault="002C2064"/>
    <w:p w14:paraId="548A64B3" w14:textId="77777777" w:rsidR="002C2064" w:rsidRDefault="002C2064"/>
    <w:p w14:paraId="5C4610AD" w14:textId="77777777" w:rsidR="002C2064" w:rsidRDefault="002C2064"/>
    <w:tbl>
      <w:tblPr>
        <w:tblStyle w:val="a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3"/>
        <w:gridCol w:w="3751"/>
        <w:gridCol w:w="1150"/>
      </w:tblGrid>
      <w:tr w:rsidR="002C2064" w14:paraId="2B18CAB9" w14:textId="77777777" w:rsidTr="00A52032">
        <w:trPr>
          <w:trHeight w:val="288"/>
        </w:trPr>
        <w:tc>
          <w:tcPr>
            <w:tcW w:w="8484" w:type="dxa"/>
            <w:gridSpan w:val="2"/>
            <w:shd w:val="clear" w:color="auto" w:fill="auto"/>
            <w:vAlign w:val="bottom"/>
          </w:tcPr>
          <w:p w14:paraId="06FA9B09" w14:textId="77777777" w:rsidR="002C2064" w:rsidRDefault="00A52032">
            <w:pPr>
              <w:spacing w:after="0" w:line="240" w:lineRule="auto"/>
              <w:rPr>
                <w:b/>
                <w:color w:val="000000"/>
              </w:rPr>
            </w:pPr>
            <w:r>
              <w:rPr>
                <w:b/>
                <w:color w:val="000000"/>
              </w:rPr>
              <w:t>Disabled People</w:t>
            </w:r>
          </w:p>
        </w:tc>
        <w:tc>
          <w:tcPr>
            <w:tcW w:w="1150" w:type="dxa"/>
            <w:shd w:val="clear" w:color="auto" w:fill="auto"/>
            <w:vAlign w:val="bottom"/>
          </w:tcPr>
          <w:p w14:paraId="571A681B" w14:textId="77777777" w:rsidR="002C2064" w:rsidRDefault="002C2064">
            <w:pPr>
              <w:spacing w:after="0" w:line="240" w:lineRule="auto"/>
              <w:rPr>
                <w:b/>
                <w:color w:val="000000"/>
              </w:rPr>
            </w:pPr>
          </w:p>
        </w:tc>
      </w:tr>
      <w:tr w:rsidR="002C2064" w14:paraId="60E12843" w14:textId="77777777" w:rsidTr="00A52032">
        <w:trPr>
          <w:trHeight w:val="288"/>
        </w:trPr>
        <w:tc>
          <w:tcPr>
            <w:tcW w:w="4733" w:type="dxa"/>
            <w:shd w:val="clear" w:color="auto" w:fill="auto"/>
            <w:vAlign w:val="bottom"/>
          </w:tcPr>
          <w:p w14:paraId="7125D8CC" w14:textId="77777777" w:rsidR="002C2064" w:rsidRDefault="00A52032">
            <w:pPr>
              <w:spacing w:after="0" w:line="240" w:lineRule="auto"/>
              <w:rPr>
                <w:color w:val="000000"/>
              </w:rPr>
            </w:pPr>
            <w:r>
              <w:rPr>
                <w:color w:val="000000"/>
              </w:rPr>
              <w:t>Relaxed restrictions such as people not being required to wear masks</w:t>
            </w:r>
          </w:p>
        </w:tc>
        <w:tc>
          <w:tcPr>
            <w:tcW w:w="3751" w:type="dxa"/>
            <w:shd w:val="clear" w:color="auto" w:fill="auto"/>
            <w:vAlign w:val="bottom"/>
          </w:tcPr>
          <w:p w14:paraId="53FAEFC9" w14:textId="77777777" w:rsidR="002C2064" w:rsidRDefault="00A52032">
            <w:pPr>
              <w:spacing w:after="0" w:line="240" w:lineRule="auto"/>
              <w:rPr>
                <w:color w:val="000000"/>
              </w:rPr>
            </w:pPr>
            <w:r>
              <w:rPr>
                <w:color w:val="000000"/>
              </w:rPr>
              <w:t>Reduced support because shielding is no longer official</w:t>
            </w:r>
          </w:p>
        </w:tc>
        <w:tc>
          <w:tcPr>
            <w:tcW w:w="1150" w:type="dxa"/>
            <w:shd w:val="clear" w:color="auto" w:fill="auto"/>
            <w:vAlign w:val="bottom"/>
          </w:tcPr>
          <w:p w14:paraId="5CCDDE97" w14:textId="77777777" w:rsidR="002C2064" w:rsidRDefault="00A52032">
            <w:pPr>
              <w:spacing w:after="0" w:line="240" w:lineRule="auto"/>
              <w:rPr>
                <w:color w:val="000000"/>
              </w:rPr>
            </w:pPr>
            <w:r>
              <w:rPr>
                <w:color w:val="000000"/>
              </w:rPr>
              <w:t>No concerns</w:t>
            </w:r>
          </w:p>
        </w:tc>
      </w:tr>
      <w:tr w:rsidR="002C2064" w14:paraId="08FC965E" w14:textId="77777777" w:rsidTr="00A52032">
        <w:trPr>
          <w:trHeight w:val="288"/>
        </w:trPr>
        <w:tc>
          <w:tcPr>
            <w:tcW w:w="4733" w:type="dxa"/>
            <w:shd w:val="clear" w:color="auto" w:fill="auto"/>
            <w:vAlign w:val="bottom"/>
          </w:tcPr>
          <w:p w14:paraId="38D27146" w14:textId="77777777" w:rsidR="002C2064" w:rsidRDefault="00A52032">
            <w:pPr>
              <w:spacing w:after="0" w:line="240" w:lineRule="auto"/>
              <w:jc w:val="right"/>
              <w:rPr>
                <w:color w:val="000000"/>
              </w:rPr>
            </w:pPr>
            <w:r>
              <w:rPr>
                <w:color w:val="000000"/>
              </w:rPr>
              <w:t>47</w:t>
            </w:r>
          </w:p>
        </w:tc>
        <w:tc>
          <w:tcPr>
            <w:tcW w:w="3751" w:type="dxa"/>
            <w:shd w:val="clear" w:color="auto" w:fill="auto"/>
            <w:vAlign w:val="bottom"/>
          </w:tcPr>
          <w:p w14:paraId="7C506996" w14:textId="77777777" w:rsidR="002C2064" w:rsidRDefault="00A52032">
            <w:pPr>
              <w:spacing w:after="0" w:line="240" w:lineRule="auto"/>
              <w:jc w:val="right"/>
              <w:rPr>
                <w:color w:val="000000"/>
              </w:rPr>
            </w:pPr>
            <w:r>
              <w:rPr>
                <w:color w:val="000000"/>
              </w:rPr>
              <w:t>27</w:t>
            </w:r>
          </w:p>
        </w:tc>
        <w:tc>
          <w:tcPr>
            <w:tcW w:w="1150" w:type="dxa"/>
            <w:shd w:val="clear" w:color="auto" w:fill="auto"/>
            <w:vAlign w:val="bottom"/>
          </w:tcPr>
          <w:p w14:paraId="33EF938F" w14:textId="77777777" w:rsidR="002C2064" w:rsidRDefault="00A52032">
            <w:pPr>
              <w:spacing w:after="0" w:line="240" w:lineRule="auto"/>
              <w:jc w:val="right"/>
              <w:rPr>
                <w:color w:val="000000"/>
              </w:rPr>
            </w:pPr>
            <w:r>
              <w:rPr>
                <w:color w:val="000000"/>
              </w:rPr>
              <w:t>9</w:t>
            </w:r>
          </w:p>
        </w:tc>
      </w:tr>
    </w:tbl>
    <w:p w14:paraId="5D213737" w14:textId="77777777" w:rsidR="002C2064" w:rsidRDefault="002C2064"/>
    <w:p w14:paraId="5E50131E" w14:textId="77777777" w:rsidR="002C2064" w:rsidRDefault="002C2064"/>
    <w:tbl>
      <w:tblPr>
        <w:tblStyle w:val="a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3"/>
        <w:gridCol w:w="3751"/>
        <w:gridCol w:w="1150"/>
      </w:tblGrid>
      <w:tr w:rsidR="002C2064" w14:paraId="6509879E" w14:textId="77777777" w:rsidTr="00A52032">
        <w:trPr>
          <w:trHeight w:val="288"/>
        </w:trPr>
        <w:tc>
          <w:tcPr>
            <w:tcW w:w="4733" w:type="dxa"/>
            <w:shd w:val="clear" w:color="auto" w:fill="auto"/>
            <w:vAlign w:val="bottom"/>
          </w:tcPr>
          <w:p w14:paraId="40FA5372" w14:textId="77777777" w:rsidR="002C2064" w:rsidRDefault="00A52032">
            <w:pPr>
              <w:spacing w:after="0" w:line="240" w:lineRule="auto"/>
              <w:rPr>
                <w:b/>
                <w:color w:val="000000"/>
              </w:rPr>
            </w:pPr>
            <w:r>
              <w:rPr>
                <w:b/>
                <w:color w:val="000000"/>
              </w:rPr>
              <w:t>Allies</w:t>
            </w:r>
          </w:p>
        </w:tc>
        <w:tc>
          <w:tcPr>
            <w:tcW w:w="3751" w:type="dxa"/>
            <w:shd w:val="clear" w:color="auto" w:fill="auto"/>
            <w:vAlign w:val="bottom"/>
          </w:tcPr>
          <w:p w14:paraId="5E600551" w14:textId="77777777" w:rsidR="002C2064" w:rsidRDefault="002C2064">
            <w:pPr>
              <w:spacing w:after="0" w:line="240" w:lineRule="auto"/>
              <w:rPr>
                <w:b/>
                <w:color w:val="000000"/>
              </w:rPr>
            </w:pPr>
          </w:p>
        </w:tc>
        <w:tc>
          <w:tcPr>
            <w:tcW w:w="1150" w:type="dxa"/>
            <w:shd w:val="clear" w:color="auto" w:fill="auto"/>
            <w:vAlign w:val="bottom"/>
          </w:tcPr>
          <w:p w14:paraId="24B8EA84" w14:textId="77777777" w:rsidR="002C2064" w:rsidRDefault="002C2064">
            <w:pPr>
              <w:spacing w:after="0" w:line="240" w:lineRule="auto"/>
              <w:rPr>
                <w:rFonts w:ascii="Times New Roman" w:eastAsia="Times New Roman" w:hAnsi="Times New Roman" w:cs="Times New Roman"/>
                <w:sz w:val="20"/>
                <w:szCs w:val="20"/>
              </w:rPr>
            </w:pPr>
          </w:p>
        </w:tc>
      </w:tr>
      <w:tr w:rsidR="002C2064" w14:paraId="28BD61B0" w14:textId="77777777" w:rsidTr="00A52032">
        <w:trPr>
          <w:trHeight w:val="288"/>
        </w:trPr>
        <w:tc>
          <w:tcPr>
            <w:tcW w:w="4733" w:type="dxa"/>
            <w:shd w:val="clear" w:color="auto" w:fill="auto"/>
            <w:vAlign w:val="bottom"/>
          </w:tcPr>
          <w:p w14:paraId="39A4A50C" w14:textId="77777777" w:rsidR="002C2064" w:rsidRDefault="00A52032">
            <w:pPr>
              <w:spacing w:after="0" w:line="240" w:lineRule="auto"/>
              <w:rPr>
                <w:color w:val="000000"/>
              </w:rPr>
            </w:pPr>
            <w:r>
              <w:rPr>
                <w:color w:val="000000"/>
              </w:rPr>
              <w:t>Relaxed restrictions such as people not being required to wear masks</w:t>
            </w:r>
          </w:p>
        </w:tc>
        <w:tc>
          <w:tcPr>
            <w:tcW w:w="3751" w:type="dxa"/>
            <w:shd w:val="clear" w:color="auto" w:fill="auto"/>
            <w:vAlign w:val="bottom"/>
          </w:tcPr>
          <w:p w14:paraId="7C5C7F5E" w14:textId="77777777" w:rsidR="002C2064" w:rsidRDefault="00A52032">
            <w:pPr>
              <w:spacing w:after="0" w:line="240" w:lineRule="auto"/>
              <w:rPr>
                <w:color w:val="000000"/>
              </w:rPr>
            </w:pPr>
            <w:r>
              <w:rPr>
                <w:color w:val="000000"/>
              </w:rPr>
              <w:t>Reduced support because shielding is no longer official</w:t>
            </w:r>
          </w:p>
        </w:tc>
        <w:tc>
          <w:tcPr>
            <w:tcW w:w="1150" w:type="dxa"/>
            <w:shd w:val="clear" w:color="auto" w:fill="auto"/>
            <w:vAlign w:val="bottom"/>
          </w:tcPr>
          <w:p w14:paraId="038F3A54" w14:textId="77777777" w:rsidR="002C2064" w:rsidRDefault="00A52032">
            <w:pPr>
              <w:spacing w:after="0" w:line="240" w:lineRule="auto"/>
              <w:rPr>
                <w:color w:val="000000"/>
              </w:rPr>
            </w:pPr>
            <w:r>
              <w:rPr>
                <w:color w:val="000000"/>
              </w:rPr>
              <w:t>No concerns</w:t>
            </w:r>
          </w:p>
        </w:tc>
      </w:tr>
      <w:tr w:rsidR="002C2064" w14:paraId="596F8B1C" w14:textId="77777777" w:rsidTr="00A52032">
        <w:trPr>
          <w:trHeight w:val="288"/>
        </w:trPr>
        <w:tc>
          <w:tcPr>
            <w:tcW w:w="4733" w:type="dxa"/>
            <w:shd w:val="clear" w:color="auto" w:fill="auto"/>
            <w:vAlign w:val="bottom"/>
          </w:tcPr>
          <w:p w14:paraId="0459671F" w14:textId="77777777" w:rsidR="002C2064" w:rsidRDefault="00A52032">
            <w:pPr>
              <w:spacing w:after="0" w:line="240" w:lineRule="auto"/>
              <w:jc w:val="right"/>
              <w:rPr>
                <w:color w:val="000000"/>
              </w:rPr>
            </w:pPr>
            <w:r>
              <w:rPr>
                <w:color w:val="000000"/>
              </w:rPr>
              <w:t>10</w:t>
            </w:r>
          </w:p>
        </w:tc>
        <w:tc>
          <w:tcPr>
            <w:tcW w:w="3751" w:type="dxa"/>
            <w:shd w:val="clear" w:color="auto" w:fill="auto"/>
            <w:vAlign w:val="bottom"/>
          </w:tcPr>
          <w:p w14:paraId="74D5BCFE" w14:textId="77777777" w:rsidR="002C2064" w:rsidRDefault="00A52032">
            <w:pPr>
              <w:spacing w:after="0" w:line="240" w:lineRule="auto"/>
              <w:jc w:val="right"/>
              <w:rPr>
                <w:color w:val="000000"/>
              </w:rPr>
            </w:pPr>
            <w:r>
              <w:rPr>
                <w:color w:val="000000"/>
              </w:rPr>
              <w:t>2</w:t>
            </w:r>
          </w:p>
        </w:tc>
        <w:tc>
          <w:tcPr>
            <w:tcW w:w="1150" w:type="dxa"/>
            <w:shd w:val="clear" w:color="auto" w:fill="auto"/>
            <w:vAlign w:val="bottom"/>
          </w:tcPr>
          <w:p w14:paraId="46C046F9" w14:textId="77777777" w:rsidR="002C2064" w:rsidRDefault="00A52032">
            <w:pPr>
              <w:spacing w:after="0" w:line="240" w:lineRule="auto"/>
              <w:jc w:val="right"/>
              <w:rPr>
                <w:color w:val="000000"/>
              </w:rPr>
            </w:pPr>
            <w:r>
              <w:rPr>
                <w:color w:val="000000"/>
              </w:rPr>
              <w:t>0</w:t>
            </w:r>
          </w:p>
        </w:tc>
      </w:tr>
    </w:tbl>
    <w:p w14:paraId="2738840B" w14:textId="77777777" w:rsidR="002C2064" w:rsidRDefault="002C2064"/>
    <w:sectPr w:rsidR="002C2064">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16C65"/>
    <w:multiLevelType w:val="multilevel"/>
    <w:tmpl w:val="4F969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2F3BCB"/>
    <w:multiLevelType w:val="multilevel"/>
    <w:tmpl w:val="2A4AA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5661A0"/>
    <w:multiLevelType w:val="multilevel"/>
    <w:tmpl w:val="E9AC3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6B549C"/>
    <w:multiLevelType w:val="multilevel"/>
    <w:tmpl w:val="73D67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64"/>
    <w:rsid w:val="002C2064"/>
    <w:rsid w:val="00A52032"/>
    <w:rsid w:val="00DE5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09C1"/>
  <w15:docId w15:val="{67C58824-D40C-4400-BF54-4B73B6E3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B6F"/>
  </w:style>
  <w:style w:type="paragraph" w:styleId="Heading1">
    <w:name w:val="heading 1"/>
    <w:basedOn w:val="Normal"/>
    <w:next w:val="Normal"/>
    <w:link w:val="Heading1Char"/>
    <w:uiPriority w:val="9"/>
    <w:qFormat/>
    <w:rsid w:val="00EB1B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B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1B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1B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1B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1B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1B6F"/>
    <w:rPr>
      <w:rFonts w:asciiTheme="majorHAnsi" w:eastAsiaTheme="majorEastAsia" w:hAnsiTheme="majorHAnsi" w:cstheme="majorBidi"/>
      <w:color w:val="1F3763" w:themeColor="accent1" w:themeShade="7F"/>
      <w:sz w:val="24"/>
      <w:szCs w:val="24"/>
    </w:rPr>
  </w:style>
  <w:style w:type="character" w:customStyle="1" w:styleId="TitleChar">
    <w:name w:val="Title Char"/>
    <w:basedOn w:val="DefaultParagraphFont"/>
    <w:link w:val="Title"/>
    <w:uiPriority w:val="10"/>
    <w:rsid w:val="00EB1B6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B1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B6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ejyo\Documents\YDRF\survey%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ejyo\Documents\YDRF\survey%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ejyo\Documents\YDRF\survey%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ejyo\Documents\YDRF\survey%20202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Disabled People's Priorities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Priorities!$A$13:$J$13</c:f>
              <c:strCache>
                <c:ptCount val="10"/>
                <c:pt idx="0">
                  <c:v>Health and care</c:v>
                </c:pt>
                <c:pt idx="1">
                  <c:v>Transport</c:v>
                </c:pt>
                <c:pt idx="2">
                  <c:v>Physical accessibility</c:v>
                </c:pt>
                <c:pt idx="3">
                  <c:v>Attitudes and Awareness of disability</c:v>
                </c:pt>
                <c:pt idx="4">
                  <c:v>Independent living</c:v>
                </c:pt>
                <c:pt idx="5">
                  <c:v>Financial security</c:v>
                </c:pt>
                <c:pt idx="6">
                  <c:v>Employment</c:v>
                </c:pt>
                <c:pt idx="7">
                  <c:v>Community inclusion</c:v>
                </c:pt>
                <c:pt idx="8">
                  <c:v>Access to education</c:v>
                </c:pt>
                <c:pt idx="9">
                  <c:v>Leisure facilities</c:v>
                </c:pt>
              </c:strCache>
              <c:extLst/>
            </c:strRef>
          </c:cat>
          <c:val>
            <c:numRef>
              <c:f>Priorities!$A$14:$J$14</c:f>
              <c:numCache>
                <c:formatCode>General</c:formatCode>
                <c:ptCount val="10"/>
                <c:pt idx="0">
                  <c:v>30</c:v>
                </c:pt>
                <c:pt idx="1">
                  <c:v>17</c:v>
                </c:pt>
                <c:pt idx="2">
                  <c:v>43</c:v>
                </c:pt>
                <c:pt idx="3">
                  <c:v>40</c:v>
                </c:pt>
                <c:pt idx="4">
                  <c:v>22</c:v>
                </c:pt>
                <c:pt idx="5">
                  <c:v>11</c:v>
                </c:pt>
                <c:pt idx="6">
                  <c:v>15</c:v>
                </c:pt>
                <c:pt idx="7">
                  <c:v>19</c:v>
                </c:pt>
                <c:pt idx="8">
                  <c:v>1</c:v>
                </c:pt>
                <c:pt idx="9">
                  <c:v>16</c:v>
                </c:pt>
              </c:numCache>
            </c:numRef>
          </c:val>
          <c:extLst>
            <c:ext xmlns:c16="http://schemas.microsoft.com/office/drawing/2014/chart" uri="{C3380CC4-5D6E-409C-BE32-E72D297353CC}">
              <c16:uniqueId val="{00000000-4F07-470F-8E17-7BDD1AD89417}"/>
            </c:ext>
          </c:extLst>
        </c:ser>
        <c:dLbls>
          <c:dLblPos val="outEnd"/>
          <c:showLegendKey val="0"/>
          <c:showVal val="1"/>
          <c:showCatName val="0"/>
          <c:showSerName val="0"/>
          <c:showPercent val="0"/>
          <c:showBubbleSize val="0"/>
        </c:dLbls>
        <c:gapWidth val="444"/>
        <c:overlap val="-90"/>
        <c:axId val="1675891727"/>
        <c:axId val="889894079"/>
      </c:barChart>
      <c:catAx>
        <c:axId val="167589172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89894079"/>
        <c:crosses val="autoZero"/>
        <c:auto val="1"/>
        <c:lblAlgn val="ctr"/>
        <c:lblOffset val="100"/>
        <c:noMultiLvlLbl val="0"/>
      </c:catAx>
      <c:valAx>
        <c:axId val="889894079"/>
        <c:scaling>
          <c:orientation val="minMax"/>
        </c:scaling>
        <c:delete val="1"/>
        <c:axPos val="l"/>
        <c:numFmt formatCode="General" sourceLinked="1"/>
        <c:majorTickMark val="none"/>
        <c:minorTickMark val="none"/>
        <c:tickLblPos val="nextTo"/>
        <c:crossAx val="1675891727"/>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Allies priorities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Priorities!$A$4:$J$4</c:f>
              <c:strCache>
                <c:ptCount val="10"/>
                <c:pt idx="0">
                  <c:v>Health and care</c:v>
                </c:pt>
                <c:pt idx="1">
                  <c:v>Transport</c:v>
                </c:pt>
                <c:pt idx="2">
                  <c:v>Physical accessibility</c:v>
                </c:pt>
                <c:pt idx="3">
                  <c:v>Attitudes and Awareness of disability</c:v>
                </c:pt>
                <c:pt idx="4">
                  <c:v>Independent living</c:v>
                </c:pt>
                <c:pt idx="5">
                  <c:v>Financial security</c:v>
                </c:pt>
                <c:pt idx="6">
                  <c:v>Employment</c:v>
                </c:pt>
                <c:pt idx="7">
                  <c:v>Community inclusion</c:v>
                </c:pt>
                <c:pt idx="8">
                  <c:v>Access to education</c:v>
                </c:pt>
                <c:pt idx="9">
                  <c:v>Leisure facilities</c:v>
                </c:pt>
              </c:strCache>
              <c:extLst/>
            </c:strRef>
          </c:cat>
          <c:val>
            <c:numRef>
              <c:f>Priorities!$A$5:$J$5</c:f>
              <c:numCache>
                <c:formatCode>General</c:formatCode>
                <c:ptCount val="10"/>
                <c:pt idx="0">
                  <c:v>8</c:v>
                </c:pt>
                <c:pt idx="1">
                  <c:v>3</c:v>
                </c:pt>
                <c:pt idx="2">
                  <c:v>3</c:v>
                </c:pt>
                <c:pt idx="3">
                  <c:v>5</c:v>
                </c:pt>
                <c:pt idx="4">
                  <c:v>6</c:v>
                </c:pt>
                <c:pt idx="5">
                  <c:v>1</c:v>
                </c:pt>
                <c:pt idx="6">
                  <c:v>2</c:v>
                </c:pt>
                <c:pt idx="7">
                  <c:v>3</c:v>
                </c:pt>
                <c:pt idx="8">
                  <c:v>1</c:v>
                </c:pt>
                <c:pt idx="9">
                  <c:v>1</c:v>
                </c:pt>
              </c:numCache>
            </c:numRef>
          </c:val>
          <c:extLst>
            <c:ext xmlns:c16="http://schemas.microsoft.com/office/drawing/2014/chart" uri="{C3380CC4-5D6E-409C-BE32-E72D297353CC}">
              <c16:uniqueId val="{00000000-75FA-4038-B88E-6AB8D7074F42}"/>
            </c:ext>
          </c:extLst>
        </c:ser>
        <c:dLbls>
          <c:dLblPos val="outEnd"/>
          <c:showLegendKey val="0"/>
          <c:showVal val="1"/>
          <c:showCatName val="0"/>
          <c:showSerName val="0"/>
          <c:showPercent val="0"/>
          <c:showBubbleSize val="0"/>
        </c:dLbls>
        <c:gapWidth val="444"/>
        <c:overlap val="-90"/>
        <c:axId val="1806650431"/>
        <c:axId val="1806642111"/>
      </c:barChart>
      <c:catAx>
        <c:axId val="18066504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806642111"/>
        <c:crosses val="autoZero"/>
        <c:auto val="1"/>
        <c:lblAlgn val="ctr"/>
        <c:lblOffset val="100"/>
        <c:noMultiLvlLbl val="0"/>
      </c:catAx>
      <c:valAx>
        <c:axId val="1806642111"/>
        <c:scaling>
          <c:orientation val="minMax"/>
        </c:scaling>
        <c:delete val="1"/>
        <c:axPos val="l"/>
        <c:numFmt formatCode="General" sourceLinked="1"/>
        <c:majorTickMark val="none"/>
        <c:minorTickMark val="none"/>
        <c:tickLblPos val="nextTo"/>
        <c:crossAx val="1806650431"/>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Pandemic concerns - Disabled people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Priorities!$A$38:$C$38</c:f>
              <c:strCache>
                <c:ptCount val="3"/>
                <c:pt idx="0">
                  <c:v>Relaxed restrictions such as people not being required to wear masks</c:v>
                </c:pt>
                <c:pt idx="1">
                  <c:v>Reduced support because shielding is no longer official</c:v>
                </c:pt>
                <c:pt idx="2">
                  <c:v>No concerns</c:v>
                </c:pt>
              </c:strCache>
            </c:strRef>
          </c:cat>
          <c:val>
            <c:numRef>
              <c:f>Priorities!$A$39:$C$39</c:f>
              <c:numCache>
                <c:formatCode>General</c:formatCode>
                <c:ptCount val="3"/>
                <c:pt idx="0">
                  <c:v>47</c:v>
                </c:pt>
                <c:pt idx="1">
                  <c:v>27</c:v>
                </c:pt>
                <c:pt idx="2">
                  <c:v>9</c:v>
                </c:pt>
              </c:numCache>
            </c:numRef>
          </c:val>
          <c:extLst>
            <c:ext xmlns:c16="http://schemas.microsoft.com/office/drawing/2014/chart" uri="{C3380CC4-5D6E-409C-BE32-E72D297353CC}">
              <c16:uniqueId val="{00000000-5281-461A-9284-34DFBF52E5F6}"/>
            </c:ext>
          </c:extLst>
        </c:ser>
        <c:dLbls>
          <c:dLblPos val="outEnd"/>
          <c:showLegendKey val="0"/>
          <c:showVal val="1"/>
          <c:showCatName val="0"/>
          <c:showSerName val="0"/>
          <c:showPercent val="0"/>
          <c:showBubbleSize val="0"/>
        </c:dLbls>
        <c:gapWidth val="444"/>
        <c:overlap val="-90"/>
        <c:axId val="1675895055"/>
        <c:axId val="1675893807"/>
      </c:barChart>
      <c:catAx>
        <c:axId val="16758950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675893807"/>
        <c:crosses val="autoZero"/>
        <c:auto val="1"/>
        <c:lblAlgn val="ctr"/>
        <c:lblOffset val="100"/>
        <c:noMultiLvlLbl val="0"/>
      </c:catAx>
      <c:valAx>
        <c:axId val="1675893807"/>
        <c:scaling>
          <c:orientation val="minMax"/>
        </c:scaling>
        <c:delete val="1"/>
        <c:axPos val="l"/>
        <c:numFmt formatCode="General" sourceLinked="1"/>
        <c:majorTickMark val="none"/>
        <c:minorTickMark val="none"/>
        <c:tickLblPos val="nextTo"/>
        <c:crossAx val="1675895055"/>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Pandemic concerns - Allies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Priorities!$A$31:$C$31</c:f>
              <c:strCache>
                <c:ptCount val="3"/>
                <c:pt idx="0">
                  <c:v>Relaxed restrictions such as people not being required to wear masks</c:v>
                </c:pt>
                <c:pt idx="1">
                  <c:v>Reduced support because shielding is no longer official</c:v>
                </c:pt>
                <c:pt idx="2">
                  <c:v>No concerns</c:v>
                </c:pt>
              </c:strCache>
            </c:strRef>
          </c:cat>
          <c:val>
            <c:numRef>
              <c:f>Priorities!$A$32:$C$32</c:f>
              <c:numCache>
                <c:formatCode>General</c:formatCode>
                <c:ptCount val="3"/>
                <c:pt idx="0">
                  <c:v>10</c:v>
                </c:pt>
                <c:pt idx="1">
                  <c:v>2</c:v>
                </c:pt>
                <c:pt idx="2">
                  <c:v>0</c:v>
                </c:pt>
              </c:numCache>
            </c:numRef>
          </c:val>
          <c:extLst>
            <c:ext xmlns:c16="http://schemas.microsoft.com/office/drawing/2014/chart" uri="{C3380CC4-5D6E-409C-BE32-E72D297353CC}">
              <c16:uniqueId val="{00000000-3E1F-4429-A365-26FF7BCA95CF}"/>
            </c:ext>
          </c:extLst>
        </c:ser>
        <c:dLbls>
          <c:dLblPos val="outEnd"/>
          <c:showLegendKey val="0"/>
          <c:showVal val="1"/>
          <c:showCatName val="0"/>
          <c:showSerName val="0"/>
          <c:showPercent val="0"/>
          <c:showBubbleSize val="0"/>
        </c:dLbls>
        <c:gapWidth val="444"/>
        <c:overlap val="-90"/>
        <c:axId val="1800251823"/>
        <c:axId val="1800258063"/>
      </c:barChart>
      <c:catAx>
        <c:axId val="18002518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800258063"/>
        <c:crosses val="autoZero"/>
        <c:auto val="1"/>
        <c:lblAlgn val="ctr"/>
        <c:lblOffset val="100"/>
        <c:noMultiLvlLbl val="0"/>
      </c:catAx>
      <c:valAx>
        <c:axId val="1800258063"/>
        <c:scaling>
          <c:orientation val="minMax"/>
        </c:scaling>
        <c:delete val="1"/>
        <c:axPos val="l"/>
        <c:numFmt formatCode="General" sourceLinked="1"/>
        <c:majorTickMark val="none"/>
        <c:minorTickMark val="none"/>
        <c:tickLblPos val="nextTo"/>
        <c:crossAx val="1800251823"/>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MF3Iha0aS5P8p0RLv28ppxBgw==">AMUW2mWw1wpUh+P7LMf7/SkvgSyE5U+Myab3bk0zKdlqpR+28S5TQ8QHWYMRY0pnhlg3Uri5Prv8YwgGaZ88fFsrU9Xc55g0tKy5EgclEROTiGpTRo4C1CI=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A94D19-B58C-41BF-ADAC-772CABFE866E}"/>
</file>

<file path=customXml/itemProps3.xml><?xml version="1.0" encoding="utf-8"?>
<ds:datastoreItem xmlns:ds="http://schemas.openxmlformats.org/officeDocument/2006/customXml" ds:itemID="{42A3FA67-C44B-4B95-8B34-0A8CCBD573FF}"/>
</file>

<file path=customXml/itemProps4.xml><?xml version="1.0" encoding="utf-8"?>
<ds:datastoreItem xmlns:ds="http://schemas.openxmlformats.org/officeDocument/2006/customXml" ds:itemID="{1199900D-10C9-4DCC-B59E-8C4D60A844E1}"/>
</file>

<file path=docProps/app.xml><?xml version="1.0" encoding="utf-8"?>
<Properties xmlns="http://schemas.openxmlformats.org/officeDocument/2006/extended-properties" xmlns:vt="http://schemas.openxmlformats.org/officeDocument/2006/docPropsVTypes">
  <Template>Normal</Template>
  <TotalTime>1</TotalTime>
  <Pages>6</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Ellen Clifford</cp:lastModifiedBy>
  <cp:revision>2</cp:revision>
  <dcterms:created xsi:type="dcterms:W3CDTF">2021-11-22T22:53:00Z</dcterms:created>
  <dcterms:modified xsi:type="dcterms:W3CDTF">2021-11-22T22:53:00Z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