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2E1A" w14:textId="221AE3E2" w:rsidR="00192F1D" w:rsidRDefault="00331A85" w:rsidP="00192F1D">
      <w:pPr>
        <w:spacing w:after="60" w:line="240" w:lineRule="auto"/>
        <w:rPr>
          <w:rFonts w:ascii="Arial" w:eastAsia="Times New Roman" w:hAnsi="Arial" w:cs="Arial"/>
          <w:color w:val="000000"/>
          <w:sz w:val="52"/>
          <w:szCs w:val="52"/>
          <w:lang w:eastAsia="en-GB"/>
        </w:rPr>
      </w:pPr>
      <w:r>
        <w:rPr>
          <w:rFonts w:ascii="Arial" w:eastAsia="Times New Roman" w:hAnsi="Arial" w:cs="Arial"/>
          <w:color w:val="000000"/>
          <w:sz w:val="52"/>
          <w:szCs w:val="52"/>
          <w:lang w:eastAsia="en-GB"/>
        </w:rPr>
        <w:t xml:space="preserve">Failures of Benefits Assessments: </w:t>
      </w:r>
      <w:r w:rsidR="00192F1D" w:rsidRPr="00192F1D">
        <w:rPr>
          <w:rFonts w:ascii="Arial" w:eastAsia="Times New Roman" w:hAnsi="Arial" w:cs="Arial"/>
          <w:color w:val="000000"/>
          <w:sz w:val="52"/>
          <w:szCs w:val="52"/>
          <w:lang w:eastAsia="en-GB"/>
        </w:rPr>
        <w:t>Article 28</w:t>
      </w:r>
      <w:r w:rsidR="004567FF">
        <w:rPr>
          <w:rFonts w:ascii="Arial" w:eastAsia="Times New Roman" w:hAnsi="Arial" w:cs="Arial"/>
          <w:color w:val="000000"/>
          <w:sz w:val="52"/>
          <w:szCs w:val="52"/>
          <w:lang w:eastAsia="en-GB"/>
        </w:rPr>
        <w:t xml:space="preserve"> (</w:t>
      </w:r>
      <w:r w:rsidR="00192F1D" w:rsidRPr="00192F1D">
        <w:rPr>
          <w:rFonts w:ascii="Arial" w:eastAsia="Times New Roman" w:hAnsi="Arial" w:cs="Arial"/>
          <w:color w:val="000000"/>
          <w:sz w:val="52"/>
          <w:szCs w:val="52"/>
          <w:lang w:eastAsia="en-GB"/>
        </w:rPr>
        <w:t>Adequate standard of living and social protection</w:t>
      </w:r>
      <w:r w:rsidR="004567FF">
        <w:rPr>
          <w:rFonts w:ascii="Arial" w:eastAsia="Times New Roman" w:hAnsi="Arial" w:cs="Arial"/>
          <w:color w:val="000000"/>
          <w:sz w:val="52"/>
          <w:szCs w:val="52"/>
          <w:lang w:eastAsia="en-GB"/>
        </w:rPr>
        <w:t>)</w:t>
      </w:r>
    </w:p>
    <w:p w14:paraId="75B2E35E" w14:textId="77777777" w:rsidR="006408E5" w:rsidRPr="00192F1D" w:rsidRDefault="006408E5" w:rsidP="00192F1D">
      <w:pPr>
        <w:spacing w:after="60" w:line="240" w:lineRule="auto"/>
        <w:rPr>
          <w:rFonts w:ascii="Times New Roman" w:eastAsia="Times New Roman" w:hAnsi="Times New Roman" w:cs="Times New Roman"/>
          <w:sz w:val="24"/>
          <w:szCs w:val="24"/>
          <w:lang w:eastAsia="en-GB"/>
        </w:rPr>
      </w:pPr>
    </w:p>
    <w:p w14:paraId="438340C8" w14:textId="5461EBA4" w:rsidR="006408E5" w:rsidRPr="00FD3B64" w:rsidRDefault="006408E5" w:rsidP="006408E5">
      <w:pPr>
        <w:rPr>
          <w:rFonts w:ascii="Arial" w:hAnsi="Arial" w:cs="Arial"/>
          <w:sz w:val="24"/>
          <w:szCs w:val="24"/>
        </w:rPr>
      </w:pPr>
      <w:r w:rsidRPr="00FD3B64">
        <w:rPr>
          <w:rFonts w:ascii="Arial" w:hAnsi="Arial" w:cs="Arial"/>
          <w:sz w:val="24"/>
          <w:szCs w:val="24"/>
        </w:rPr>
        <w:t>C</w:t>
      </w:r>
      <w:r w:rsidR="00531B22">
        <w:rPr>
          <w:rFonts w:ascii="Arial" w:hAnsi="Arial" w:cs="Arial"/>
          <w:sz w:val="24"/>
          <w:szCs w:val="24"/>
        </w:rPr>
        <w:t>hronic Illness Inclusion (CII)</w:t>
      </w:r>
      <w:r w:rsidRPr="00FD3B64">
        <w:rPr>
          <w:rFonts w:ascii="Arial" w:hAnsi="Arial" w:cs="Arial"/>
          <w:sz w:val="24"/>
          <w:szCs w:val="24"/>
        </w:rPr>
        <w:t xml:space="preserve"> is concerned that disabled people’s rights to social protection and an adequate standard of living have regressed even further since the report</w:t>
      </w:r>
      <w:r w:rsidR="004567FF">
        <w:rPr>
          <w:rFonts w:ascii="Arial" w:hAnsi="Arial" w:cs="Arial"/>
          <w:sz w:val="24"/>
          <w:szCs w:val="24"/>
        </w:rPr>
        <w:t xml:space="preserve"> by the UN Committee on the Rights of Persons with Disabilities</w:t>
      </w:r>
      <w:r w:rsidRPr="00FD3B64">
        <w:rPr>
          <w:rFonts w:ascii="Arial" w:hAnsi="Arial" w:cs="Arial"/>
          <w:sz w:val="24"/>
          <w:szCs w:val="24"/>
        </w:rPr>
        <w:t xml:space="preserve"> in 2017, as the £20 uplift to Universal Credit during the COVID-19 pandemic was not extended to people on ‘legacy’ benefits, the majority of whom were disabled people on E</w:t>
      </w:r>
      <w:r w:rsidR="006C4D58">
        <w:rPr>
          <w:rFonts w:ascii="Arial" w:hAnsi="Arial" w:cs="Arial"/>
          <w:sz w:val="24"/>
          <w:szCs w:val="24"/>
        </w:rPr>
        <w:t xml:space="preserve">mployment and </w:t>
      </w:r>
      <w:r w:rsidRPr="00FD3B64">
        <w:rPr>
          <w:rFonts w:ascii="Arial" w:hAnsi="Arial" w:cs="Arial"/>
          <w:sz w:val="24"/>
          <w:szCs w:val="24"/>
        </w:rPr>
        <w:t>S</w:t>
      </w:r>
      <w:r w:rsidR="006C4D58">
        <w:rPr>
          <w:rFonts w:ascii="Arial" w:hAnsi="Arial" w:cs="Arial"/>
          <w:sz w:val="24"/>
          <w:szCs w:val="24"/>
        </w:rPr>
        <w:t xml:space="preserve">upport </w:t>
      </w:r>
      <w:r w:rsidRPr="00FD3B64">
        <w:rPr>
          <w:rFonts w:ascii="Arial" w:hAnsi="Arial" w:cs="Arial"/>
          <w:sz w:val="24"/>
          <w:szCs w:val="24"/>
        </w:rPr>
        <w:t>A</w:t>
      </w:r>
      <w:r w:rsidR="006C4D58">
        <w:rPr>
          <w:rFonts w:ascii="Arial" w:hAnsi="Arial" w:cs="Arial"/>
          <w:sz w:val="24"/>
          <w:szCs w:val="24"/>
        </w:rPr>
        <w:t>llowance (ESA)</w:t>
      </w:r>
      <w:r w:rsidRPr="00FD3B64">
        <w:rPr>
          <w:rFonts w:ascii="Arial" w:hAnsi="Arial" w:cs="Arial"/>
          <w:sz w:val="24"/>
          <w:szCs w:val="24"/>
        </w:rPr>
        <w:t>.</w:t>
      </w:r>
    </w:p>
    <w:p w14:paraId="4FA29A10" w14:textId="2A17B636" w:rsidR="006408E5" w:rsidRPr="00FD3B64" w:rsidRDefault="006408E5" w:rsidP="006408E5">
      <w:pPr>
        <w:spacing w:after="0" w:line="240" w:lineRule="auto"/>
        <w:rPr>
          <w:rFonts w:ascii="Arial" w:hAnsi="Arial" w:cs="Arial"/>
          <w:sz w:val="24"/>
          <w:szCs w:val="24"/>
        </w:rPr>
      </w:pPr>
      <w:r w:rsidRPr="00FD3B64">
        <w:rPr>
          <w:rFonts w:ascii="Arial" w:hAnsi="Arial" w:cs="Arial"/>
          <w:sz w:val="24"/>
          <w:szCs w:val="24"/>
        </w:rPr>
        <w:t>This follows a</w:t>
      </w:r>
      <w:r w:rsidR="00215580">
        <w:rPr>
          <w:rFonts w:ascii="Arial" w:hAnsi="Arial" w:cs="Arial"/>
          <w:sz w:val="24"/>
          <w:szCs w:val="24"/>
        </w:rPr>
        <w:t xml:space="preserve"> broader</w:t>
      </w:r>
      <w:r w:rsidRPr="00FD3B64">
        <w:rPr>
          <w:rFonts w:ascii="Arial" w:hAnsi="Arial" w:cs="Arial"/>
          <w:sz w:val="24"/>
          <w:szCs w:val="24"/>
        </w:rPr>
        <w:t xml:space="preserve"> failure to address the inadequate standard of living and unacceptable rate of poverty and destitution among disabled people. We note that the UK government’s survey of both disabled and non-disabled people found that only 8% believe that the social protection system for disabled people in the UK is adequate.</w:t>
      </w:r>
      <w:r w:rsidRPr="00FD3B64">
        <w:rPr>
          <w:rStyle w:val="FootnoteReference"/>
          <w:rFonts w:ascii="Arial" w:hAnsi="Arial" w:cs="Arial"/>
          <w:sz w:val="24"/>
          <w:szCs w:val="24"/>
        </w:rPr>
        <w:footnoteReference w:id="1"/>
      </w:r>
    </w:p>
    <w:p w14:paraId="1777FA12" w14:textId="70C149FF" w:rsidR="006408E5" w:rsidRPr="00FD3B64" w:rsidRDefault="006408E5" w:rsidP="006408E5">
      <w:pPr>
        <w:spacing w:after="0" w:line="240" w:lineRule="auto"/>
        <w:rPr>
          <w:rFonts w:ascii="Arial" w:hAnsi="Arial" w:cs="Arial"/>
          <w:sz w:val="24"/>
          <w:szCs w:val="24"/>
        </w:rPr>
      </w:pPr>
    </w:p>
    <w:p w14:paraId="5EAB7402" w14:textId="3BB77681" w:rsidR="00192F1D" w:rsidRPr="00FD3B64" w:rsidRDefault="006408E5" w:rsidP="00192F1D">
      <w:pPr>
        <w:spacing w:after="0" w:line="240" w:lineRule="auto"/>
        <w:rPr>
          <w:rFonts w:ascii="Arial" w:eastAsia="Times New Roman" w:hAnsi="Arial" w:cs="Arial"/>
          <w:sz w:val="24"/>
          <w:szCs w:val="24"/>
          <w:lang w:eastAsia="en-GB"/>
        </w:rPr>
      </w:pPr>
      <w:r w:rsidRPr="00FD3B64">
        <w:rPr>
          <w:rFonts w:ascii="Arial" w:hAnsi="Arial" w:cs="Arial"/>
          <w:sz w:val="24"/>
          <w:szCs w:val="24"/>
        </w:rPr>
        <w:t xml:space="preserve">However, the following shall focus specifically on issues relating to people with </w:t>
      </w:r>
      <w:r w:rsidR="005B4C44" w:rsidRPr="00FD3B64">
        <w:rPr>
          <w:rFonts w:ascii="Arial" w:eastAsia="Times New Roman" w:hAnsi="Arial" w:cs="Arial"/>
          <w:color w:val="000000"/>
          <w:sz w:val="24"/>
          <w:szCs w:val="24"/>
          <w:lang w:eastAsia="en-GB"/>
        </w:rPr>
        <w:t>energy limiting c</w:t>
      </w:r>
      <w:r w:rsidR="00531B22">
        <w:rPr>
          <w:rFonts w:ascii="Arial" w:eastAsia="Times New Roman" w:hAnsi="Arial" w:cs="Arial"/>
          <w:color w:val="000000"/>
          <w:sz w:val="24"/>
          <w:szCs w:val="24"/>
          <w:lang w:eastAsia="en-GB"/>
        </w:rPr>
        <w:t>onditions</w:t>
      </w:r>
      <w:r w:rsidR="005B4C44" w:rsidRPr="00FD3B64">
        <w:rPr>
          <w:rFonts w:ascii="Arial" w:eastAsia="Times New Roman" w:hAnsi="Arial" w:cs="Arial"/>
          <w:color w:val="000000"/>
          <w:sz w:val="24"/>
          <w:szCs w:val="24"/>
          <w:lang w:eastAsia="en-GB"/>
        </w:rPr>
        <w:t xml:space="preserve"> (ELCs).</w:t>
      </w:r>
    </w:p>
    <w:p w14:paraId="728E6563" w14:textId="77777777" w:rsidR="00192F1D" w:rsidRPr="00192F1D" w:rsidRDefault="00192F1D" w:rsidP="00192F1D">
      <w:pPr>
        <w:spacing w:before="400" w:after="120" w:line="240" w:lineRule="auto"/>
        <w:outlineLvl w:val="0"/>
        <w:rPr>
          <w:rFonts w:ascii="Times New Roman" w:eastAsia="Times New Roman" w:hAnsi="Times New Roman" w:cs="Times New Roman"/>
          <w:b/>
          <w:bCs/>
          <w:kern w:val="36"/>
          <w:sz w:val="48"/>
          <w:szCs w:val="48"/>
          <w:lang w:eastAsia="en-GB"/>
        </w:rPr>
      </w:pPr>
      <w:r w:rsidRPr="00192F1D">
        <w:rPr>
          <w:rFonts w:ascii="Arial" w:eastAsia="Times New Roman" w:hAnsi="Arial" w:cs="Arial"/>
          <w:color w:val="000000"/>
          <w:kern w:val="36"/>
          <w:sz w:val="40"/>
          <w:szCs w:val="40"/>
          <w:lang w:eastAsia="en-GB"/>
        </w:rPr>
        <w:t>Introduction</w:t>
      </w:r>
    </w:p>
    <w:p w14:paraId="3693B186" w14:textId="77777777" w:rsidR="00F077C7" w:rsidRPr="00192F1D" w:rsidRDefault="00F077C7" w:rsidP="00F077C7">
      <w:pPr>
        <w:spacing w:after="0" w:line="240" w:lineRule="auto"/>
        <w:rPr>
          <w:rFonts w:ascii="Times New Roman" w:eastAsia="Times New Roman" w:hAnsi="Times New Roman" w:cs="Times New Roman"/>
          <w:sz w:val="24"/>
          <w:szCs w:val="24"/>
          <w:lang w:eastAsia="en-GB"/>
        </w:rPr>
      </w:pPr>
    </w:p>
    <w:p w14:paraId="02413A95" w14:textId="5FA32E76" w:rsidR="00192F1D" w:rsidRPr="00FD3B64" w:rsidRDefault="00192F1D" w:rsidP="00192F1D">
      <w:pPr>
        <w:spacing w:after="0" w:line="240" w:lineRule="auto"/>
        <w:rPr>
          <w:rFonts w:ascii="Arial" w:eastAsia="Times New Roman" w:hAnsi="Arial" w:cs="Arial"/>
          <w:sz w:val="24"/>
          <w:szCs w:val="24"/>
          <w:lang w:eastAsia="en-GB"/>
        </w:rPr>
      </w:pPr>
      <w:r w:rsidRPr="00FD3B64">
        <w:rPr>
          <w:rFonts w:ascii="Arial" w:eastAsia="Times New Roman" w:hAnsi="Arial" w:cs="Arial"/>
          <w:color w:val="000000"/>
          <w:sz w:val="24"/>
          <w:szCs w:val="24"/>
          <w:lang w:eastAsia="en-GB"/>
        </w:rPr>
        <w:t>The Health and Disability Green Paper proposes improvements to assessments for the UK’s social protection and poverty reduction programmes for disabled people: E</w:t>
      </w:r>
      <w:r w:rsidR="004567FF">
        <w:rPr>
          <w:rFonts w:ascii="Arial" w:eastAsia="Times New Roman" w:hAnsi="Arial" w:cs="Arial"/>
          <w:color w:val="000000"/>
          <w:sz w:val="24"/>
          <w:szCs w:val="24"/>
          <w:lang w:eastAsia="en-GB"/>
        </w:rPr>
        <w:t>SA</w:t>
      </w:r>
      <w:r w:rsidRPr="00FD3B64">
        <w:rPr>
          <w:rFonts w:ascii="Arial" w:eastAsia="Times New Roman" w:hAnsi="Arial" w:cs="Arial"/>
          <w:color w:val="000000"/>
          <w:sz w:val="24"/>
          <w:szCs w:val="24"/>
          <w:lang w:eastAsia="en-GB"/>
        </w:rPr>
        <w:t xml:space="preserve"> (and its equivalent under Universal Credit) and Personal Independence Payment</w:t>
      </w:r>
      <w:r w:rsidR="004567FF">
        <w:rPr>
          <w:rFonts w:ascii="Arial" w:eastAsia="Times New Roman" w:hAnsi="Arial" w:cs="Arial"/>
          <w:color w:val="000000"/>
          <w:sz w:val="24"/>
          <w:szCs w:val="24"/>
          <w:lang w:eastAsia="en-GB"/>
        </w:rPr>
        <w:t xml:space="preserve"> (PIP)</w:t>
      </w:r>
      <w:r w:rsidRPr="00FD3B64">
        <w:rPr>
          <w:rFonts w:ascii="Arial" w:eastAsia="Times New Roman" w:hAnsi="Arial" w:cs="Arial"/>
          <w:color w:val="000000"/>
          <w:sz w:val="24"/>
          <w:szCs w:val="24"/>
          <w:lang w:eastAsia="en-GB"/>
        </w:rPr>
        <w:t>. However, the Green Paper does not address the flawed eligibility and assessment criteria used to determine impairment and disability.</w:t>
      </w:r>
      <w:r w:rsidR="006408E5" w:rsidRPr="00FD3B64">
        <w:rPr>
          <w:rStyle w:val="FootnoteReference"/>
          <w:rFonts w:ascii="Arial" w:eastAsia="Times New Roman" w:hAnsi="Arial" w:cs="Arial"/>
          <w:color w:val="000000"/>
          <w:sz w:val="24"/>
          <w:szCs w:val="24"/>
          <w:lang w:eastAsia="en-GB"/>
        </w:rPr>
        <w:footnoteReference w:id="2"/>
      </w:r>
      <w:r w:rsidRPr="00FD3B64">
        <w:rPr>
          <w:rFonts w:ascii="Arial" w:eastAsia="Times New Roman" w:hAnsi="Arial" w:cs="Arial"/>
          <w:color w:val="000000"/>
          <w:sz w:val="24"/>
          <w:szCs w:val="24"/>
          <w:lang w:eastAsia="en-GB"/>
        </w:rPr>
        <w:t> </w:t>
      </w:r>
    </w:p>
    <w:p w14:paraId="1B712106" w14:textId="77777777" w:rsidR="00192F1D" w:rsidRPr="00FD3B64" w:rsidRDefault="00192F1D" w:rsidP="00192F1D">
      <w:pPr>
        <w:spacing w:after="0" w:line="240" w:lineRule="auto"/>
        <w:rPr>
          <w:rFonts w:ascii="Arial" w:eastAsia="Times New Roman" w:hAnsi="Arial" w:cs="Arial"/>
          <w:sz w:val="24"/>
          <w:szCs w:val="24"/>
          <w:lang w:eastAsia="en-GB"/>
        </w:rPr>
      </w:pPr>
    </w:p>
    <w:p w14:paraId="5E0CB42E" w14:textId="33E54FBB" w:rsidR="00192F1D" w:rsidRPr="00FD3B64" w:rsidRDefault="00192F1D" w:rsidP="00192F1D">
      <w:pPr>
        <w:spacing w:after="0" w:line="240" w:lineRule="auto"/>
        <w:rPr>
          <w:rFonts w:ascii="Arial" w:eastAsia="Times New Roman" w:hAnsi="Arial" w:cs="Arial"/>
          <w:sz w:val="24"/>
          <w:szCs w:val="24"/>
          <w:lang w:eastAsia="en-GB"/>
        </w:rPr>
      </w:pPr>
      <w:r w:rsidRPr="00FD3B64">
        <w:rPr>
          <w:rFonts w:ascii="Arial" w:eastAsia="Times New Roman" w:hAnsi="Arial" w:cs="Arial"/>
          <w:color w:val="000000"/>
          <w:sz w:val="24"/>
          <w:szCs w:val="24"/>
          <w:lang w:eastAsia="en-GB"/>
        </w:rPr>
        <w:t xml:space="preserve">Eligibility criteria for these benefits are not in line with a Human Rights model of disability. The so-called </w:t>
      </w:r>
      <w:r w:rsidR="00797828" w:rsidRPr="00FD3B64">
        <w:rPr>
          <w:rFonts w:ascii="Arial" w:eastAsia="Times New Roman" w:hAnsi="Arial" w:cs="Arial"/>
          <w:color w:val="000000"/>
          <w:sz w:val="24"/>
          <w:szCs w:val="24"/>
          <w:lang w:eastAsia="en-GB"/>
        </w:rPr>
        <w:t>‘</w:t>
      </w:r>
      <w:r w:rsidRPr="00FD3B64">
        <w:rPr>
          <w:rFonts w:ascii="Arial" w:eastAsia="Times New Roman" w:hAnsi="Arial" w:cs="Arial"/>
          <w:color w:val="000000"/>
          <w:sz w:val="24"/>
          <w:szCs w:val="24"/>
          <w:lang w:eastAsia="en-GB"/>
        </w:rPr>
        <w:t>functional assessments</w:t>
      </w:r>
      <w:r w:rsidR="00797828" w:rsidRPr="00FD3B64">
        <w:rPr>
          <w:rFonts w:ascii="Arial" w:eastAsia="Times New Roman" w:hAnsi="Arial" w:cs="Arial"/>
          <w:color w:val="000000"/>
          <w:sz w:val="24"/>
          <w:szCs w:val="24"/>
          <w:lang w:eastAsia="en-GB"/>
        </w:rPr>
        <w:t>’</w:t>
      </w:r>
      <w:r w:rsidRPr="00FD3B64">
        <w:rPr>
          <w:rFonts w:ascii="Arial" w:eastAsia="Times New Roman" w:hAnsi="Arial" w:cs="Arial"/>
          <w:color w:val="000000"/>
          <w:sz w:val="24"/>
          <w:szCs w:val="24"/>
          <w:lang w:eastAsia="en-GB"/>
        </w:rPr>
        <w:t xml:space="preserve"> used for W</w:t>
      </w:r>
      <w:r w:rsidR="00121EC6">
        <w:rPr>
          <w:rFonts w:ascii="Arial" w:eastAsia="Times New Roman" w:hAnsi="Arial" w:cs="Arial"/>
          <w:color w:val="000000"/>
          <w:sz w:val="24"/>
          <w:szCs w:val="24"/>
          <w:lang w:eastAsia="en-GB"/>
        </w:rPr>
        <w:t>ork Capability Assessment (W</w:t>
      </w:r>
      <w:r w:rsidRPr="00FD3B64">
        <w:rPr>
          <w:rFonts w:ascii="Arial" w:eastAsia="Times New Roman" w:hAnsi="Arial" w:cs="Arial"/>
          <w:color w:val="000000"/>
          <w:sz w:val="24"/>
          <w:szCs w:val="24"/>
          <w:lang w:eastAsia="en-GB"/>
        </w:rPr>
        <w:t>CA</w:t>
      </w:r>
      <w:r w:rsidR="00121EC6">
        <w:rPr>
          <w:rFonts w:ascii="Arial" w:eastAsia="Times New Roman" w:hAnsi="Arial" w:cs="Arial"/>
          <w:color w:val="000000"/>
          <w:sz w:val="24"/>
          <w:szCs w:val="24"/>
          <w:lang w:eastAsia="en-GB"/>
        </w:rPr>
        <w:t>)</w:t>
      </w:r>
      <w:r w:rsidRPr="00FD3B64">
        <w:rPr>
          <w:rFonts w:ascii="Arial" w:eastAsia="Times New Roman" w:hAnsi="Arial" w:cs="Arial"/>
          <w:color w:val="000000"/>
          <w:sz w:val="24"/>
          <w:szCs w:val="24"/>
          <w:lang w:eastAsia="en-GB"/>
        </w:rPr>
        <w:t xml:space="preserve"> and </w:t>
      </w:r>
      <w:r w:rsidR="00121EC6">
        <w:rPr>
          <w:rFonts w:ascii="Arial" w:eastAsia="Times New Roman" w:hAnsi="Arial" w:cs="Arial"/>
          <w:color w:val="000000"/>
          <w:sz w:val="24"/>
          <w:szCs w:val="24"/>
          <w:lang w:eastAsia="en-GB"/>
        </w:rPr>
        <w:t>P</w:t>
      </w:r>
      <w:r w:rsidR="004567FF">
        <w:rPr>
          <w:rFonts w:ascii="Arial" w:eastAsia="Times New Roman" w:hAnsi="Arial" w:cs="Arial"/>
          <w:color w:val="000000"/>
          <w:sz w:val="24"/>
          <w:szCs w:val="24"/>
          <w:lang w:eastAsia="en-GB"/>
        </w:rPr>
        <w:t>IP</w:t>
      </w:r>
      <w:r w:rsidRPr="00FD3B64">
        <w:rPr>
          <w:rFonts w:ascii="Arial" w:eastAsia="Times New Roman" w:hAnsi="Arial" w:cs="Arial"/>
          <w:color w:val="000000"/>
          <w:sz w:val="24"/>
          <w:szCs w:val="24"/>
          <w:lang w:eastAsia="en-GB"/>
        </w:rPr>
        <w:t xml:space="preserve"> are based on a stereotypical and medically reductionist model of disability that disregards lived experience. </w:t>
      </w:r>
    </w:p>
    <w:p w14:paraId="286920C1" w14:textId="77777777" w:rsidR="00192F1D" w:rsidRPr="00FD3B64" w:rsidRDefault="00192F1D" w:rsidP="00192F1D">
      <w:pPr>
        <w:spacing w:after="0" w:line="240" w:lineRule="auto"/>
        <w:rPr>
          <w:rFonts w:ascii="Arial" w:eastAsia="Times New Roman" w:hAnsi="Arial" w:cs="Arial"/>
          <w:sz w:val="24"/>
          <w:szCs w:val="24"/>
          <w:lang w:eastAsia="en-GB"/>
        </w:rPr>
      </w:pPr>
    </w:p>
    <w:p w14:paraId="641A4FFF" w14:textId="378C10DB" w:rsidR="00192F1D" w:rsidRPr="00FD3B64" w:rsidRDefault="00192F1D" w:rsidP="00192F1D">
      <w:pPr>
        <w:spacing w:after="0" w:line="240" w:lineRule="auto"/>
        <w:rPr>
          <w:rFonts w:ascii="Arial" w:eastAsia="Times New Roman" w:hAnsi="Arial" w:cs="Arial"/>
          <w:sz w:val="24"/>
          <w:szCs w:val="24"/>
          <w:lang w:eastAsia="en-GB"/>
        </w:rPr>
      </w:pPr>
      <w:r w:rsidRPr="00FD3B64">
        <w:rPr>
          <w:rFonts w:ascii="Arial" w:eastAsia="Times New Roman" w:hAnsi="Arial" w:cs="Arial"/>
          <w:color w:val="000000"/>
          <w:sz w:val="24"/>
          <w:szCs w:val="24"/>
          <w:lang w:eastAsia="en-GB"/>
        </w:rPr>
        <w:t>In</w:t>
      </w:r>
      <w:r w:rsidR="007D0A06" w:rsidRPr="00FD3B64">
        <w:rPr>
          <w:rFonts w:ascii="Arial" w:eastAsia="Times New Roman" w:hAnsi="Arial" w:cs="Arial"/>
          <w:color w:val="000000"/>
          <w:sz w:val="24"/>
          <w:szCs w:val="24"/>
          <w:lang w:eastAsia="en-GB"/>
        </w:rPr>
        <w:t>-</w:t>
      </w:r>
      <w:r w:rsidRPr="00FD3B64">
        <w:rPr>
          <w:rFonts w:ascii="Arial" w:eastAsia="Times New Roman" w:hAnsi="Arial" w:cs="Arial"/>
          <w:color w:val="000000"/>
          <w:sz w:val="24"/>
          <w:szCs w:val="24"/>
          <w:lang w:eastAsia="en-GB"/>
        </w:rPr>
        <w:t xml:space="preserve">depth research by CII with people with a variety of </w:t>
      </w:r>
      <w:r w:rsidR="005B4C44" w:rsidRPr="00FD3B64">
        <w:rPr>
          <w:rFonts w:ascii="Arial" w:eastAsia="Times New Roman" w:hAnsi="Arial" w:cs="Arial"/>
          <w:color w:val="000000"/>
          <w:sz w:val="24"/>
          <w:szCs w:val="24"/>
          <w:lang w:eastAsia="en-GB"/>
        </w:rPr>
        <w:t xml:space="preserve">ELCs </w:t>
      </w:r>
      <w:r w:rsidRPr="00FD3B64">
        <w:rPr>
          <w:rFonts w:ascii="Arial" w:eastAsia="Times New Roman" w:hAnsi="Arial" w:cs="Arial"/>
          <w:color w:val="000000"/>
          <w:sz w:val="24"/>
          <w:szCs w:val="24"/>
          <w:lang w:eastAsia="en-GB"/>
        </w:rPr>
        <w:t xml:space="preserve">shows that the ‘descriptors’ for WCA and PIP fail to capture the impairment and restriction </w:t>
      </w:r>
      <w:r w:rsidR="00121EC6">
        <w:rPr>
          <w:rFonts w:ascii="Arial" w:eastAsia="Times New Roman" w:hAnsi="Arial" w:cs="Arial"/>
          <w:color w:val="000000"/>
          <w:sz w:val="24"/>
          <w:szCs w:val="24"/>
          <w:lang w:eastAsia="en-GB"/>
        </w:rPr>
        <w:t>people with ELCs</w:t>
      </w:r>
      <w:r w:rsidRPr="00FD3B64">
        <w:rPr>
          <w:rFonts w:ascii="Arial" w:eastAsia="Times New Roman" w:hAnsi="Arial" w:cs="Arial"/>
          <w:color w:val="000000"/>
          <w:sz w:val="24"/>
          <w:szCs w:val="24"/>
          <w:lang w:eastAsia="en-GB"/>
        </w:rPr>
        <w:t xml:space="preserve"> experience in relation to work, daily living activities and mobility. The features of ELCs that are disregarded by </w:t>
      </w:r>
      <w:proofErr w:type="gramStart"/>
      <w:r w:rsidRPr="00FD3B64">
        <w:rPr>
          <w:rFonts w:ascii="Arial" w:eastAsia="Times New Roman" w:hAnsi="Arial" w:cs="Arial"/>
          <w:color w:val="000000"/>
          <w:sz w:val="24"/>
          <w:szCs w:val="24"/>
          <w:lang w:eastAsia="en-GB"/>
        </w:rPr>
        <w:t>WCA</w:t>
      </w:r>
      <w:proofErr w:type="gramEnd"/>
      <w:r w:rsidRPr="00FD3B64">
        <w:rPr>
          <w:rFonts w:ascii="Arial" w:eastAsia="Times New Roman" w:hAnsi="Arial" w:cs="Arial"/>
          <w:color w:val="000000"/>
          <w:sz w:val="24"/>
          <w:szCs w:val="24"/>
          <w:lang w:eastAsia="en-GB"/>
        </w:rPr>
        <w:t xml:space="preserve"> and PIP </w:t>
      </w:r>
      <w:r w:rsidR="00D41BFB">
        <w:rPr>
          <w:rFonts w:ascii="Arial" w:eastAsia="Times New Roman" w:hAnsi="Arial" w:cs="Arial"/>
          <w:color w:val="000000"/>
          <w:sz w:val="24"/>
          <w:szCs w:val="24"/>
          <w:lang w:eastAsia="en-GB"/>
        </w:rPr>
        <w:t>criteria</w:t>
      </w:r>
      <w:r w:rsidRPr="00FD3B64">
        <w:rPr>
          <w:rFonts w:ascii="Arial" w:eastAsia="Times New Roman" w:hAnsi="Arial" w:cs="Arial"/>
          <w:color w:val="000000"/>
          <w:sz w:val="24"/>
          <w:szCs w:val="24"/>
          <w:lang w:eastAsia="en-GB"/>
        </w:rPr>
        <w:t xml:space="preserve"> include the holistic </w:t>
      </w:r>
      <w:r w:rsidRPr="00FD3B64">
        <w:rPr>
          <w:rFonts w:ascii="Arial" w:eastAsia="Times New Roman" w:hAnsi="Arial" w:cs="Arial"/>
          <w:color w:val="000000"/>
          <w:sz w:val="24"/>
          <w:szCs w:val="24"/>
          <w:lang w:eastAsia="en-GB"/>
        </w:rPr>
        <w:lastRenderedPageBreak/>
        <w:t>impact of energy impairment on daily life, fluctuation</w:t>
      </w:r>
      <w:r w:rsidR="006C4D58">
        <w:rPr>
          <w:rFonts w:ascii="Arial" w:eastAsia="Times New Roman" w:hAnsi="Arial" w:cs="Arial"/>
          <w:color w:val="000000"/>
          <w:sz w:val="24"/>
          <w:szCs w:val="24"/>
          <w:lang w:eastAsia="en-GB"/>
        </w:rPr>
        <w:t>,</w:t>
      </w:r>
      <w:r w:rsidRPr="00FD3B64">
        <w:rPr>
          <w:rFonts w:ascii="Arial" w:eastAsia="Times New Roman" w:hAnsi="Arial" w:cs="Arial"/>
          <w:color w:val="000000"/>
          <w:sz w:val="24"/>
          <w:szCs w:val="24"/>
          <w:lang w:eastAsia="en-GB"/>
        </w:rPr>
        <w:t xml:space="preserve"> ‘payback’</w:t>
      </w:r>
      <w:r w:rsidR="007D0A06" w:rsidRPr="00FD3B64">
        <w:rPr>
          <w:rFonts w:ascii="Arial" w:eastAsia="Times New Roman" w:hAnsi="Arial" w:cs="Arial"/>
          <w:color w:val="000000"/>
          <w:sz w:val="24"/>
          <w:szCs w:val="24"/>
          <w:lang w:eastAsia="en-GB"/>
        </w:rPr>
        <w:t>,</w:t>
      </w:r>
      <w:r w:rsidRPr="00FD3B64">
        <w:rPr>
          <w:rFonts w:ascii="Arial" w:eastAsia="Times New Roman" w:hAnsi="Arial" w:cs="Arial"/>
          <w:color w:val="000000"/>
          <w:sz w:val="24"/>
          <w:szCs w:val="24"/>
          <w:lang w:eastAsia="en-GB"/>
        </w:rPr>
        <w:t xml:space="preserve"> </w:t>
      </w:r>
      <w:r w:rsidR="006C4D58">
        <w:rPr>
          <w:rFonts w:ascii="Arial" w:eastAsia="Times New Roman" w:hAnsi="Arial" w:cs="Arial"/>
          <w:color w:val="000000"/>
          <w:sz w:val="24"/>
          <w:szCs w:val="24"/>
          <w:lang w:eastAsia="en-GB"/>
        </w:rPr>
        <w:t xml:space="preserve">and </w:t>
      </w:r>
      <w:r w:rsidRPr="00FD3B64">
        <w:rPr>
          <w:rFonts w:ascii="Arial" w:eastAsia="Times New Roman" w:hAnsi="Arial" w:cs="Arial"/>
          <w:color w:val="000000"/>
          <w:sz w:val="24"/>
          <w:szCs w:val="24"/>
          <w:lang w:eastAsia="en-GB"/>
        </w:rPr>
        <w:t>cognitive fatigue and dysfunction.</w:t>
      </w:r>
    </w:p>
    <w:p w14:paraId="607BD934" w14:textId="77777777" w:rsidR="00192F1D" w:rsidRPr="00FD3B64" w:rsidRDefault="00192F1D" w:rsidP="00192F1D">
      <w:pPr>
        <w:spacing w:after="0" w:line="240" w:lineRule="auto"/>
        <w:rPr>
          <w:rFonts w:ascii="Arial" w:eastAsia="Times New Roman" w:hAnsi="Arial" w:cs="Arial"/>
          <w:sz w:val="24"/>
          <w:szCs w:val="24"/>
          <w:lang w:eastAsia="en-GB"/>
        </w:rPr>
      </w:pPr>
    </w:p>
    <w:p w14:paraId="0A488B7E" w14:textId="5B4DA7B4" w:rsidR="00192F1D" w:rsidRPr="00FD3B64" w:rsidRDefault="00E04F56" w:rsidP="00192F1D">
      <w:pPr>
        <w:spacing w:after="0" w:line="240" w:lineRule="auto"/>
        <w:rPr>
          <w:rFonts w:ascii="Arial" w:eastAsia="Times New Roman" w:hAnsi="Arial" w:cs="Arial"/>
          <w:sz w:val="24"/>
          <w:szCs w:val="24"/>
          <w:lang w:eastAsia="en-GB"/>
        </w:rPr>
      </w:pPr>
      <w:r w:rsidRPr="00FD3B64">
        <w:rPr>
          <w:rFonts w:ascii="Arial" w:eastAsia="Times New Roman" w:hAnsi="Arial" w:cs="Arial"/>
          <w:color w:val="000000"/>
          <w:sz w:val="24"/>
          <w:szCs w:val="24"/>
          <w:lang w:eastAsia="en-GB"/>
        </w:rPr>
        <w:t>T</w:t>
      </w:r>
      <w:r w:rsidR="00192F1D" w:rsidRPr="00FD3B64">
        <w:rPr>
          <w:rFonts w:ascii="Arial" w:eastAsia="Times New Roman" w:hAnsi="Arial" w:cs="Arial"/>
          <w:color w:val="000000"/>
          <w:sz w:val="24"/>
          <w:szCs w:val="24"/>
          <w:lang w:eastAsia="en-GB"/>
        </w:rPr>
        <w:t xml:space="preserve">his failure to account for ELCs </w:t>
      </w:r>
      <w:r w:rsidRPr="00FD3B64">
        <w:rPr>
          <w:rFonts w:ascii="Arial" w:eastAsia="Times New Roman" w:hAnsi="Arial" w:cs="Arial"/>
          <w:color w:val="000000"/>
          <w:sz w:val="24"/>
          <w:szCs w:val="24"/>
          <w:lang w:eastAsia="en-GB"/>
        </w:rPr>
        <w:t>seems to be an intentional feature</w:t>
      </w:r>
      <w:r w:rsidR="00192F1D" w:rsidRPr="00FD3B64">
        <w:rPr>
          <w:rFonts w:ascii="Arial" w:eastAsia="Times New Roman" w:hAnsi="Arial" w:cs="Arial"/>
          <w:color w:val="000000"/>
          <w:sz w:val="24"/>
          <w:szCs w:val="24"/>
          <w:lang w:eastAsia="en-GB"/>
        </w:rPr>
        <w:t xml:space="preserve"> of </w:t>
      </w:r>
      <w:r w:rsidRPr="00FD3B64">
        <w:rPr>
          <w:rFonts w:ascii="Arial" w:eastAsia="Times New Roman" w:hAnsi="Arial" w:cs="Arial"/>
          <w:color w:val="000000"/>
          <w:sz w:val="24"/>
          <w:szCs w:val="24"/>
          <w:lang w:eastAsia="en-GB"/>
        </w:rPr>
        <w:t xml:space="preserve">the </w:t>
      </w:r>
      <w:r w:rsidR="00192F1D" w:rsidRPr="00FD3B64">
        <w:rPr>
          <w:rFonts w:ascii="Arial" w:eastAsia="Times New Roman" w:hAnsi="Arial" w:cs="Arial"/>
          <w:color w:val="000000"/>
          <w:sz w:val="24"/>
          <w:szCs w:val="24"/>
          <w:lang w:eastAsia="en-GB"/>
        </w:rPr>
        <w:t>functional assessments, rather than</w:t>
      </w:r>
      <w:r w:rsidRPr="00FD3B64">
        <w:rPr>
          <w:rFonts w:ascii="Arial" w:eastAsia="Times New Roman" w:hAnsi="Arial" w:cs="Arial"/>
          <w:color w:val="000000"/>
          <w:sz w:val="24"/>
          <w:szCs w:val="24"/>
          <w:lang w:eastAsia="en-GB"/>
        </w:rPr>
        <w:t xml:space="preserve"> an</w:t>
      </w:r>
      <w:r w:rsidR="00192F1D" w:rsidRPr="00FD3B64">
        <w:rPr>
          <w:rFonts w:ascii="Arial" w:eastAsia="Times New Roman" w:hAnsi="Arial" w:cs="Arial"/>
          <w:color w:val="000000"/>
          <w:sz w:val="24"/>
          <w:szCs w:val="24"/>
          <w:lang w:eastAsia="en-GB"/>
        </w:rPr>
        <w:t xml:space="preserve"> omission, and </w:t>
      </w:r>
      <w:r w:rsidR="004567FF">
        <w:rPr>
          <w:rFonts w:ascii="Arial" w:eastAsia="Times New Roman" w:hAnsi="Arial" w:cs="Arial"/>
          <w:color w:val="000000"/>
          <w:sz w:val="24"/>
          <w:szCs w:val="24"/>
          <w:lang w:eastAsia="en-GB"/>
        </w:rPr>
        <w:t>is</w:t>
      </w:r>
      <w:r w:rsidR="00192F1D" w:rsidRPr="00FD3B64">
        <w:rPr>
          <w:rFonts w:ascii="Arial" w:eastAsia="Times New Roman" w:hAnsi="Arial" w:cs="Arial"/>
          <w:color w:val="000000"/>
          <w:sz w:val="24"/>
          <w:szCs w:val="24"/>
          <w:lang w:eastAsia="en-GB"/>
        </w:rPr>
        <w:t xml:space="preserve"> linked to an agenda of austerity that aim</w:t>
      </w:r>
      <w:r w:rsidR="004567FF">
        <w:rPr>
          <w:rFonts w:ascii="Arial" w:eastAsia="Times New Roman" w:hAnsi="Arial" w:cs="Arial"/>
          <w:color w:val="000000"/>
          <w:sz w:val="24"/>
          <w:szCs w:val="24"/>
          <w:lang w:eastAsia="en-GB"/>
        </w:rPr>
        <w:t>s</w:t>
      </w:r>
      <w:r w:rsidR="00192F1D" w:rsidRPr="00FD3B64">
        <w:rPr>
          <w:rFonts w:ascii="Arial" w:eastAsia="Times New Roman" w:hAnsi="Arial" w:cs="Arial"/>
          <w:color w:val="000000"/>
          <w:sz w:val="24"/>
          <w:szCs w:val="24"/>
          <w:lang w:eastAsia="en-GB"/>
        </w:rPr>
        <w:t xml:space="preserve"> to narrow the definition of disability by excluding those with ELCs (as well as those with mental health conditions) and thereby reduce the numbers of disabled people receiving support.</w:t>
      </w:r>
    </w:p>
    <w:p w14:paraId="1C1C0DF5" w14:textId="77777777" w:rsidR="00192F1D" w:rsidRPr="00192F1D" w:rsidRDefault="00192F1D" w:rsidP="00192F1D">
      <w:pPr>
        <w:spacing w:after="0" w:line="240" w:lineRule="auto"/>
        <w:rPr>
          <w:rFonts w:ascii="Times New Roman" w:eastAsia="Times New Roman" w:hAnsi="Times New Roman" w:cs="Times New Roman"/>
          <w:sz w:val="24"/>
          <w:szCs w:val="24"/>
          <w:lang w:eastAsia="en-GB"/>
        </w:rPr>
      </w:pPr>
    </w:p>
    <w:p w14:paraId="72FD4CED" w14:textId="184A6754" w:rsidR="007D0A06" w:rsidRDefault="00192F1D" w:rsidP="00192F1D">
      <w:pPr>
        <w:spacing w:before="360" w:after="120" w:line="240" w:lineRule="auto"/>
        <w:outlineLvl w:val="1"/>
        <w:rPr>
          <w:rFonts w:ascii="Arial" w:eastAsia="Times New Roman" w:hAnsi="Arial" w:cs="Arial"/>
          <w:color w:val="000000"/>
          <w:sz w:val="32"/>
          <w:szCs w:val="32"/>
          <w:lang w:eastAsia="en-GB"/>
        </w:rPr>
      </w:pPr>
      <w:r w:rsidRPr="00192F1D">
        <w:rPr>
          <w:rFonts w:ascii="Arial" w:eastAsia="Times New Roman" w:hAnsi="Arial" w:cs="Arial"/>
          <w:color w:val="000000"/>
          <w:sz w:val="32"/>
          <w:szCs w:val="32"/>
          <w:lang w:eastAsia="en-GB"/>
        </w:rPr>
        <w:t xml:space="preserve">Energy impairment, </w:t>
      </w:r>
      <w:proofErr w:type="gramStart"/>
      <w:r w:rsidRPr="00192F1D">
        <w:rPr>
          <w:rFonts w:ascii="Arial" w:eastAsia="Times New Roman" w:hAnsi="Arial" w:cs="Arial"/>
          <w:color w:val="000000"/>
          <w:sz w:val="32"/>
          <w:szCs w:val="32"/>
          <w:lang w:eastAsia="en-GB"/>
        </w:rPr>
        <w:t>fluctuation</w:t>
      </w:r>
      <w:proofErr w:type="gramEnd"/>
      <w:r w:rsidRPr="00192F1D">
        <w:rPr>
          <w:rFonts w:ascii="Arial" w:eastAsia="Times New Roman" w:hAnsi="Arial" w:cs="Arial"/>
          <w:color w:val="000000"/>
          <w:sz w:val="32"/>
          <w:szCs w:val="32"/>
          <w:lang w:eastAsia="en-GB"/>
        </w:rPr>
        <w:t xml:space="preserve"> and ‘payback’</w:t>
      </w:r>
    </w:p>
    <w:p w14:paraId="0D3816C1" w14:textId="717EC0B3" w:rsidR="007D0A06" w:rsidRPr="00013D32" w:rsidRDefault="007D0A06" w:rsidP="007D0A06">
      <w:pPr>
        <w:spacing w:before="240" w:after="240" w:line="240" w:lineRule="auto"/>
        <w:rPr>
          <w:rFonts w:ascii="Arial" w:eastAsia="Times New Roman" w:hAnsi="Arial" w:cs="Arial"/>
          <w:color w:val="000000"/>
          <w:sz w:val="24"/>
          <w:szCs w:val="24"/>
          <w:vertAlign w:val="superscript"/>
          <w:lang w:eastAsia="en-GB"/>
        </w:rPr>
      </w:pPr>
      <w:r w:rsidRPr="00C14FE7">
        <w:rPr>
          <w:rFonts w:ascii="Arial" w:eastAsia="Times New Roman" w:hAnsi="Arial" w:cs="Arial"/>
          <w:color w:val="000000"/>
          <w:sz w:val="24"/>
          <w:szCs w:val="24"/>
          <w:lang w:eastAsia="en-GB"/>
        </w:rPr>
        <w:t>WCA and PIP assessments consider a range of activities and functions in isolation from each other, which fails to account for the interdependence of daily living activities in everyday life</w:t>
      </w:r>
      <w:r w:rsidR="000C5F2E" w:rsidRPr="00C14FE7">
        <w:rPr>
          <w:rFonts w:ascii="Arial" w:eastAsia="Times New Roman" w:hAnsi="Arial" w:cs="Arial"/>
          <w:color w:val="000000"/>
          <w:sz w:val="24"/>
          <w:szCs w:val="24"/>
          <w:lang w:eastAsia="en-GB"/>
        </w:rPr>
        <w:t xml:space="preserve"> for people with ELCs</w:t>
      </w:r>
      <w:r w:rsidR="000238AD" w:rsidRPr="00C14FE7">
        <w:rPr>
          <w:rFonts w:ascii="Arial" w:eastAsia="Times New Roman" w:hAnsi="Arial" w:cs="Arial"/>
          <w:color w:val="000000"/>
          <w:sz w:val="24"/>
          <w:szCs w:val="24"/>
          <w:lang w:eastAsia="en-GB"/>
        </w:rPr>
        <w:t>.</w:t>
      </w:r>
      <w:r w:rsidR="00013D32">
        <w:rPr>
          <w:rStyle w:val="FootnoteReference"/>
          <w:rFonts w:ascii="Arial" w:eastAsia="Times New Roman" w:hAnsi="Arial" w:cs="Arial"/>
          <w:color w:val="000000"/>
          <w:sz w:val="24"/>
          <w:szCs w:val="24"/>
          <w:lang w:eastAsia="en-GB"/>
        </w:rPr>
        <w:footnoteReference w:id="3"/>
      </w:r>
      <w:r w:rsidR="00013D32">
        <w:rPr>
          <w:rFonts w:ascii="Arial" w:eastAsia="Times New Roman" w:hAnsi="Arial" w:cs="Arial"/>
          <w:color w:val="000000"/>
          <w:sz w:val="24"/>
          <w:szCs w:val="24"/>
          <w:vertAlign w:val="superscript"/>
          <w:lang w:eastAsia="en-GB"/>
        </w:rPr>
        <w:t xml:space="preserve">, </w:t>
      </w:r>
      <w:r w:rsidR="00013D32">
        <w:rPr>
          <w:rStyle w:val="FootnoteReference"/>
          <w:rFonts w:ascii="Arial" w:eastAsia="Times New Roman" w:hAnsi="Arial" w:cs="Arial"/>
          <w:color w:val="000000"/>
          <w:sz w:val="24"/>
          <w:szCs w:val="24"/>
          <w:lang w:eastAsia="en-GB"/>
        </w:rPr>
        <w:footnoteReference w:id="4"/>
      </w:r>
    </w:p>
    <w:p w14:paraId="1C429EE4" w14:textId="1102672C" w:rsidR="004064B9" w:rsidRPr="00C14FE7" w:rsidRDefault="000C5F2E" w:rsidP="007D0A06">
      <w:pPr>
        <w:spacing w:before="240" w:after="24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 xml:space="preserve">Living with </w:t>
      </w:r>
      <w:r w:rsidR="00531B22">
        <w:rPr>
          <w:rFonts w:ascii="Arial" w:eastAsia="Times New Roman" w:hAnsi="Arial" w:cs="Arial"/>
          <w:color w:val="000000"/>
          <w:sz w:val="24"/>
          <w:szCs w:val="24"/>
          <w:lang w:eastAsia="en-GB"/>
        </w:rPr>
        <w:t xml:space="preserve">an </w:t>
      </w:r>
      <w:r w:rsidRPr="00C14FE7">
        <w:rPr>
          <w:rFonts w:ascii="Arial" w:eastAsia="Times New Roman" w:hAnsi="Arial" w:cs="Arial"/>
          <w:color w:val="000000"/>
          <w:sz w:val="24"/>
          <w:szCs w:val="24"/>
          <w:lang w:eastAsia="en-GB"/>
        </w:rPr>
        <w:t xml:space="preserve">ELC requires rationing limited units of energy. A person may be able to perform activities A, B </w:t>
      </w:r>
      <w:r w:rsidR="008B5A2A" w:rsidRPr="00C14FE7">
        <w:rPr>
          <w:rFonts w:ascii="Arial" w:eastAsia="Times New Roman" w:hAnsi="Arial" w:cs="Arial"/>
          <w:color w:val="000000"/>
          <w:sz w:val="24"/>
          <w:szCs w:val="24"/>
          <w:lang w:eastAsia="en-GB"/>
        </w:rPr>
        <w:t>or</w:t>
      </w:r>
      <w:r w:rsidRPr="00C14FE7">
        <w:rPr>
          <w:rFonts w:ascii="Arial" w:eastAsia="Times New Roman" w:hAnsi="Arial" w:cs="Arial"/>
          <w:color w:val="000000"/>
          <w:sz w:val="24"/>
          <w:szCs w:val="24"/>
          <w:lang w:eastAsia="en-GB"/>
        </w:rPr>
        <w:t xml:space="preserve"> C – for instance, cooking, washing</w:t>
      </w:r>
      <w:r w:rsidR="008B5A2A" w:rsidRPr="00C14FE7">
        <w:rPr>
          <w:rFonts w:ascii="Arial" w:eastAsia="Times New Roman" w:hAnsi="Arial" w:cs="Arial"/>
          <w:color w:val="000000"/>
          <w:sz w:val="24"/>
          <w:szCs w:val="24"/>
          <w:lang w:eastAsia="en-GB"/>
        </w:rPr>
        <w:t>, or</w:t>
      </w:r>
      <w:r w:rsidRPr="00C14FE7">
        <w:rPr>
          <w:rFonts w:ascii="Arial" w:eastAsia="Times New Roman" w:hAnsi="Arial" w:cs="Arial"/>
          <w:color w:val="000000"/>
          <w:sz w:val="24"/>
          <w:szCs w:val="24"/>
          <w:lang w:eastAsia="en-GB"/>
        </w:rPr>
        <w:t xml:space="preserve"> dressing – in isolation, but the nature of energy impairment is such that performing activity A may deplete one’s energy for activities B and C on any given day</w:t>
      </w:r>
      <w:r w:rsidR="0063057F" w:rsidRPr="00C14FE7">
        <w:rPr>
          <w:rFonts w:ascii="Arial" w:eastAsia="Times New Roman" w:hAnsi="Arial" w:cs="Arial"/>
          <w:color w:val="000000"/>
          <w:sz w:val="24"/>
          <w:szCs w:val="24"/>
          <w:lang w:eastAsia="en-GB"/>
        </w:rPr>
        <w:t>, or on future days</w:t>
      </w:r>
      <w:r w:rsidR="004064B9" w:rsidRPr="00C14FE7">
        <w:rPr>
          <w:rFonts w:ascii="Arial" w:eastAsia="Times New Roman" w:hAnsi="Arial" w:cs="Arial"/>
          <w:color w:val="000000"/>
          <w:sz w:val="24"/>
          <w:szCs w:val="24"/>
          <w:lang w:eastAsia="en-GB"/>
        </w:rPr>
        <w:t xml:space="preserve">. It might be physically possible for a person to perform activities A, B and C in one day, but this could result in severe payback that leaves them unable to do much at all for several days to come. </w:t>
      </w:r>
      <w:r w:rsidR="005E778B" w:rsidRPr="00C14FE7">
        <w:rPr>
          <w:rFonts w:ascii="Arial" w:eastAsia="Times New Roman" w:hAnsi="Arial" w:cs="Arial"/>
          <w:color w:val="000000"/>
          <w:sz w:val="24"/>
          <w:szCs w:val="24"/>
          <w:lang w:eastAsia="en-GB"/>
        </w:rPr>
        <w:t>Additionally,</w:t>
      </w:r>
      <w:r w:rsidR="008447C3" w:rsidRPr="00C14FE7">
        <w:rPr>
          <w:rFonts w:ascii="Arial" w:eastAsia="Times New Roman" w:hAnsi="Arial" w:cs="Arial"/>
          <w:color w:val="000000"/>
          <w:sz w:val="24"/>
          <w:szCs w:val="24"/>
          <w:lang w:eastAsia="en-GB"/>
        </w:rPr>
        <w:t xml:space="preserve"> a person’s energy levels often fluctuate, which means that they might be able to perform activities A, B, or C on one day but not another.</w:t>
      </w:r>
    </w:p>
    <w:p w14:paraId="63A9B3D9" w14:textId="243CBE41" w:rsidR="003E15E3" w:rsidRPr="00C14FE7" w:rsidRDefault="000238AD" w:rsidP="007D0A06">
      <w:pPr>
        <w:spacing w:before="240" w:after="24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However, t</w:t>
      </w:r>
      <w:r w:rsidR="000C5F2E" w:rsidRPr="00C14FE7">
        <w:rPr>
          <w:rFonts w:ascii="Arial" w:eastAsia="Times New Roman" w:hAnsi="Arial" w:cs="Arial"/>
          <w:color w:val="000000"/>
          <w:sz w:val="24"/>
          <w:szCs w:val="24"/>
          <w:lang w:eastAsia="en-GB"/>
        </w:rPr>
        <w:t xml:space="preserve">he WCA and PIP descriptors only consider </w:t>
      </w:r>
      <w:r w:rsidRPr="00C14FE7">
        <w:rPr>
          <w:rFonts w:ascii="Arial" w:eastAsia="Times New Roman" w:hAnsi="Arial" w:cs="Arial"/>
          <w:color w:val="000000"/>
          <w:sz w:val="24"/>
          <w:szCs w:val="24"/>
          <w:lang w:eastAsia="en-GB"/>
        </w:rPr>
        <w:t>a person’s ability to perform activities in isolation</w:t>
      </w:r>
      <w:r w:rsidR="008B5A2A" w:rsidRPr="00C14FE7">
        <w:rPr>
          <w:rFonts w:ascii="Arial" w:eastAsia="Times New Roman" w:hAnsi="Arial" w:cs="Arial"/>
          <w:color w:val="000000"/>
          <w:sz w:val="24"/>
          <w:szCs w:val="24"/>
          <w:lang w:eastAsia="en-GB"/>
        </w:rPr>
        <w:t xml:space="preserve"> and</w:t>
      </w:r>
      <w:r w:rsidRPr="00C14FE7">
        <w:rPr>
          <w:rFonts w:ascii="Arial" w:eastAsia="Times New Roman" w:hAnsi="Arial" w:cs="Arial"/>
          <w:color w:val="000000"/>
          <w:sz w:val="24"/>
          <w:szCs w:val="24"/>
          <w:lang w:eastAsia="en-GB"/>
        </w:rPr>
        <w:t xml:space="preserve"> a</w:t>
      </w:r>
      <w:r w:rsidR="008B5A2A" w:rsidRPr="00C14FE7">
        <w:rPr>
          <w:rFonts w:ascii="Arial" w:eastAsia="Times New Roman" w:hAnsi="Arial" w:cs="Arial"/>
          <w:color w:val="000000"/>
          <w:sz w:val="24"/>
          <w:szCs w:val="24"/>
          <w:lang w:eastAsia="en-GB"/>
        </w:rPr>
        <w:t>ssume that if a person can</w:t>
      </w:r>
      <w:r w:rsidR="0004581F" w:rsidRPr="00C14FE7">
        <w:rPr>
          <w:rFonts w:ascii="Arial" w:eastAsia="Times New Roman" w:hAnsi="Arial" w:cs="Arial"/>
          <w:color w:val="000000"/>
          <w:sz w:val="24"/>
          <w:szCs w:val="24"/>
          <w:lang w:eastAsia="en-GB"/>
        </w:rPr>
        <w:t xml:space="preserve"> sometimes</w:t>
      </w:r>
      <w:r w:rsidR="008B5A2A" w:rsidRPr="00C14FE7">
        <w:rPr>
          <w:rFonts w:ascii="Arial" w:eastAsia="Times New Roman" w:hAnsi="Arial" w:cs="Arial"/>
          <w:color w:val="000000"/>
          <w:sz w:val="24"/>
          <w:szCs w:val="24"/>
          <w:lang w:eastAsia="en-GB"/>
        </w:rPr>
        <w:t xml:space="preserve"> perform activities A, B </w:t>
      </w:r>
      <w:r w:rsidR="008B5A2A" w:rsidRPr="00C14FE7">
        <w:rPr>
          <w:rFonts w:ascii="Arial" w:eastAsia="Times New Roman" w:hAnsi="Arial" w:cs="Arial"/>
          <w:i/>
          <w:iCs/>
          <w:color w:val="000000"/>
          <w:sz w:val="24"/>
          <w:szCs w:val="24"/>
          <w:lang w:eastAsia="en-GB"/>
        </w:rPr>
        <w:t>or</w:t>
      </w:r>
      <w:r w:rsidR="008B5A2A" w:rsidRPr="00C14FE7">
        <w:rPr>
          <w:rFonts w:ascii="Arial" w:eastAsia="Times New Roman" w:hAnsi="Arial" w:cs="Arial"/>
          <w:color w:val="000000"/>
          <w:sz w:val="24"/>
          <w:szCs w:val="24"/>
          <w:lang w:eastAsia="en-GB"/>
        </w:rPr>
        <w:t xml:space="preserve"> C, that they can therefore perform A, B </w:t>
      </w:r>
      <w:r w:rsidR="008B5A2A" w:rsidRPr="00C14FE7">
        <w:rPr>
          <w:rFonts w:ascii="Arial" w:eastAsia="Times New Roman" w:hAnsi="Arial" w:cs="Arial"/>
          <w:i/>
          <w:iCs/>
          <w:color w:val="000000"/>
          <w:sz w:val="24"/>
          <w:szCs w:val="24"/>
          <w:lang w:eastAsia="en-GB"/>
        </w:rPr>
        <w:t>and</w:t>
      </w:r>
      <w:r w:rsidR="008B5A2A" w:rsidRPr="00C14FE7">
        <w:rPr>
          <w:rFonts w:ascii="Arial" w:eastAsia="Times New Roman" w:hAnsi="Arial" w:cs="Arial"/>
          <w:color w:val="000000"/>
          <w:sz w:val="24"/>
          <w:szCs w:val="24"/>
          <w:lang w:eastAsia="en-GB"/>
        </w:rPr>
        <w:t xml:space="preserve"> C successively</w:t>
      </w:r>
      <w:r w:rsidR="008447C3" w:rsidRPr="00C14FE7">
        <w:rPr>
          <w:rFonts w:ascii="Arial" w:eastAsia="Times New Roman" w:hAnsi="Arial" w:cs="Arial"/>
          <w:color w:val="000000"/>
          <w:sz w:val="24"/>
          <w:szCs w:val="24"/>
          <w:lang w:eastAsia="en-GB"/>
        </w:rPr>
        <w:t>, on any given day</w:t>
      </w:r>
      <w:r w:rsidR="008B5A2A" w:rsidRPr="00C14FE7">
        <w:rPr>
          <w:rFonts w:ascii="Arial" w:eastAsia="Times New Roman" w:hAnsi="Arial" w:cs="Arial"/>
          <w:color w:val="000000"/>
          <w:sz w:val="24"/>
          <w:szCs w:val="24"/>
          <w:lang w:eastAsia="en-GB"/>
        </w:rPr>
        <w:t>.</w:t>
      </w:r>
      <w:r w:rsidRPr="00C14FE7">
        <w:rPr>
          <w:rFonts w:ascii="Arial" w:eastAsia="Times New Roman" w:hAnsi="Arial" w:cs="Arial"/>
          <w:color w:val="000000"/>
          <w:sz w:val="24"/>
          <w:szCs w:val="24"/>
          <w:lang w:eastAsia="en-GB"/>
        </w:rPr>
        <w:t xml:space="preserve"> This fails to account for the significant negative cumulative impact </w:t>
      </w:r>
      <w:r w:rsidR="0063057F" w:rsidRPr="00C14FE7">
        <w:rPr>
          <w:rFonts w:ascii="Arial" w:eastAsia="Times New Roman" w:hAnsi="Arial" w:cs="Arial"/>
          <w:color w:val="000000"/>
          <w:sz w:val="24"/>
          <w:szCs w:val="24"/>
          <w:lang w:eastAsia="en-GB"/>
        </w:rPr>
        <w:t>of</w:t>
      </w:r>
      <w:r w:rsidRPr="00C14FE7">
        <w:rPr>
          <w:rFonts w:ascii="Arial" w:eastAsia="Times New Roman" w:hAnsi="Arial" w:cs="Arial"/>
          <w:color w:val="000000"/>
          <w:sz w:val="24"/>
          <w:szCs w:val="24"/>
          <w:lang w:eastAsia="en-GB"/>
        </w:rPr>
        <w:t xml:space="preserve"> performing multiple daily living or work-related activities</w:t>
      </w:r>
      <w:r w:rsidR="008447C3" w:rsidRPr="00C14FE7">
        <w:rPr>
          <w:rFonts w:ascii="Arial" w:eastAsia="Times New Roman" w:hAnsi="Arial" w:cs="Arial"/>
          <w:color w:val="000000"/>
          <w:sz w:val="24"/>
          <w:szCs w:val="24"/>
          <w:lang w:eastAsia="en-GB"/>
        </w:rPr>
        <w:t>, and the fluctuating nature of ELCs.</w:t>
      </w:r>
    </w:p>
    <w:p w14:paraId="4BD8D2F6" w14:textId="09DFDC67" w:rsidR="000C5F2E" w:rsidRPr="00C14FE7" w:rsidRDefault="003E15E3" w:rsidP="007D0A06">
      <w:pPr>
        <w:spacing w:before="240" w:after="24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T</w:t>
      </w:r>
      <w:r w:rsidR="008B5A2A" w:rsidRPr="00C14FE7">
        <w:rPr>
          <w:rFonts w:ascii="Arial" w:eastAsia="Times New Roman" w:hAnsi="Arial" w:cs="Arial"/>
          <w:color w:val="000000"/>
          <w:sz w:val="24"/>
          <w:szCs w:val="24"/>
          <w:lang w:eastAsia="en-GB"/>
        </w:rPr>
        <w:t xml:space="preserve">he consideration of whether a single activity can be performed ‘repeatedly’ </w:t>
      </w:r>
      <w:r w:rsidRPr="00C14FE7">
        <w:rPr>
          <w:rFonts w:ascii="Arial" w:eastAsia="Times New Roman" w:hAnsi="Arial" w:cs="Arial"/>
          <w:color w:val="000000"/>
          <w:sz w:val="24"/>
          <w:szCs w:val="24"/>
          <w:lang w:eastAsia="en-GB"/>
        </w:rPr>
        <w:t>also addresses only one sort of activity at a time, and not the cumulative impact of distinct activities.</w:t>
      </w:r>
    </w:p>
    <w:p w14:paraId="6C171B8E" w14:textId="495B9117" w:rsidR="003E15E3" w:rsidRPr="00C14FE7" w:rsidRDefault="003E15E3" w:rsidP="007D0A06">
      <w:pPr>
        <w:spacing w:before="240" w:after="24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Consequently, the functional limitations of people with ELC</w:t>
      </w:r>
      <w:r w:rsidR="006C4D58">
        <w:rPr>
          <w:rFonts w:ascii="Arial" w:eastAsia="Times New Roman" w:hAnsi="Arial" w:cs="Arial"/>
          <w:color w:val="000000"/>
          <w:sz w:val="24"/>
          <w:szCs w:val="24"/>
          <w:lang w:eastAsia="en-GB"/>
        </w:rPr>
        <w:t>s</w:t>
      </w:r>
      <w:r w:rsidRPr="00C14FE7">
        <w:rPr>
          <w:rFonts w:ascii="Arial" w:eastAsia="Times New Roman" w:hAnsi="Arial" w:cs="Arial"/>
          <w:color w:val="000000"/>
          <w:sz w:val="24"/>
          <w:szCs w:val="24"/>
          <w:lang w:eastAsia="en-GB"/>
        </w:rPr>
        <w:t xml:space="preserve"> are grossly underestimated, and they are likely to be wrongly found fit for work or denied the substantial extra costs that they need.</w:t>
      </w:r>
    </w:p>
    <w:p w14:paraId="4F78F44F" w14:textId="4178C84E" w:rsidR="00192F1D" w:rsidRPr="00C14FE7" w:rsidRDefault="0063057F" w:rsidP="00556EF7">
      <w:pPr>
        <w:spacing w:before="240" w:after="24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 xml:space="preserve">This problem cannot be addressed by simply tinkering with the current tick-box system of assessment. </w:t>
      </w:r>
      <w:r w:rsidR="003E15E3" w:rsidRPr="00C14FE7">
        <w:rPr>
          <w:rFonts w:ascii="Arial" w:eastAsia="Times New Roman" w:hAnsi="Arial" w:cs="Arial"/>
          <w:color w:val="000000"/>
          <w:sz w:val="24"/>
          <w:szCs w:val="24"/>
          <w:lang w:eastAsia="en-GB"/>
        </w:rPr>
        <w:t>The impact of energy impairment can only be captured within the holistic context of everyday life</w:t>
      </w:r>
      <w:r w:rsidRPr="00C14FE7">
        <w:rPr>
          <w:rFonts w:ascii="Arial" w:eastAsia="Times New Roman" w:hAnsi="Arial" w:cs="Arial"/>
          <w:color w:val="000000"/>
          <w:sz w:val="24"/>
          <w:szCs w:val="24"/>
          <w:lang w:eastAsia="en-GB"/>
        </w:rPr>
        <w:t xml:space="preserve"> over an extended </w:t>
      </w:r>
      <w:proofErr w:type="gramStart"/>
      <w:r w:rsidRPr="00C14FE7">
        <w:rPr>
          <w:rFonts w:ascii="Arial" w:eastAsia="Times New Roman" w:hAnsi="Arial" w:cs="Arial"/>
          <w:color w:val="000000"/>
          <w:sz w:val="24"/>
          <w:szCs w:val="24"/>
          <w:lang w:eastAsia="en-GB"/>
        </w:rPr>
        <w:t>period of time</w:t>
      </w:r>
      <w:proofErr w:type="gramEnd"/>
      <w:r w:rsidRPr="00C14FE7">
        <w:rPr>
          <w:rFonts w:ascii="Arial" w:eastAsia="Times New Roman" w:hAnsi="Arial" w:cs="Arial"/>
          <w:color w:val="000000"/>
          <w:sz w:val="24"/>
          <w:szCs w:val="24"/>
          <w:lang w:eastAsia="en-GB"/>
        </w:rPr>
        <w:t xml:space="preserve">. </w:t>
      </w:r>
    </w:p>
    <w:p w14:paraId="5AA2CBD2" w14:textId="77777777" w:rsidR="00192F1D" w:rsidRPr="00192F1D" w:rsidRDefault="00192F1D" w:rsidP="00192F1D">
      <w:pPr>
        <w:spacing w:after="0" w:line="240" w:lineRule="auto"/>
        <w:rPr>
          <w:rFonts w:ascii="Times New Roman" w:eastAsia="Times New Roman" w:hAnsi="Times New Roman" w:cs="Times New Roman"/>
          <w:sz w:val="24"/>
          <w:szCs w:val="24"/>
          <w:lang w:eastAsia="en-GB"/>
        </w:rPr>
      </w:pPr>
    </w:p>
    <w:p w14:paraId="32722A01" w14:textId="77777777" w:rsidR="00192F1D" w:rsidRPr="00192F1D" w:rsidRDefault="00192F1D" w:rsidP="00192F1D">
      <w:pPr>
        <w:spacing w:before="360" w:after="120" w:line="240" w:lineRule="auto"/>
        <w:outlineLvl w:val="1"/>
        <w:rPr>
          <w:rFonts w:ascii="Times New Roman" w:eastAsia="Times New Roman" w:hAnsi="Times New Roman" w:cs="Times New Roman"/>
          <w:b/>
          <w:bCs/>
          <w:sz w:val="36"/>
          <w:szCs w:val="36"/>
          <w:lang w:eastAsia="en-GB"/>
        </w:rPr>
      </w:pPr>
      <w:r w:rsidRPr="00192F1D">
        <w:rPr>
          <w:rFonts w:ascii="Arial" w:eastAsia="Times New Roman" w:hAnsi="Arial" w:cs="Arial"/>
          <w:color w:val="000000"/>
          <w:sz w:val="32"/>
          <w:szCs w:val="32"/>
          <w:lang w:eastAsia="en-GB"/>
        </w:rPr>
        <w:t>Cognitive fatigue and dysfunction</w:t>
      </w:r>
    </w:p>
    <w:p w14:paraId="60C245B9" w14:textId="77777777" w:rsidR="00192F1D" w:rsidRPr="00192F1D" w:rsidRDefault="00192F1D" w:rsidP="00192F1D">
      <w:pPr>
        <w:spacing w:after="0" w:line="240" w:lineRule="auto"/>
        <w:rPr>
          <w:rFonts w:ascii="Times New Roman" w:eastAsia="Times New Roman" w:hAnsi="Times New Roman" w:cs="Times New Roman"/>
          <w:sz w:val="24"/>
          <w:szCs w:val="24"/>
          <w:lang w:eastAsia="en-GB"/>
        </w:rPr>
      </w:pPr>
    </w:p>
    <w:p w14:paraId="17F9B07D" w14:textId="58D9F226" w:rsidR="00192F1D" w:rsidRPr="00C14FE7" w:rsidRDefault="00192F1D" w:rsidP="00192F1D">
      <w:pPr>
        <w:spacing w:after="24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Our research</w:t>
      </w:r>
      <w:r w:rsidR="00E16B8E" w:rsidRPr="00C14FE7">
        <w:rPr>
          <w:rFonts w:ascii="Arial" w:eastAsia="Times New Roman" w:hAnsi="Arial" w:cs="Arial"/>
          <w:color w:val="000000"/>
          <w:sz w:val="24"/>
          <w:szCs w:val="24"/>
          <w:lang w:eastAsia="en-GB"/>
        </w:rPr>
        <w:t xml:space="preserve"> has shown that many people with ELCs experience</w:t>
      </w:r>
      <w:r w:rsidRPr="00C14FE7">
        <w:rPr>
          <w:rFonts w:ascii="Arial" w:eastAsia="Times New Roman" w:hAnsi="Arial" w:cs="Arial"/>
          <w:color w:val="000000"/>
          <w:sz w:val="24"/>
          <w:szCs w:val="24"/>
          <w:lang w:eastAsia="en-GB"/>
        </w:rPr>
        <w:t xml:space="preserve"> cognitive fatigue and dysfunction</w:t>
      </w:r>
      <w:r w:rsidR="0021580F" w:rsidRPr="00C14FE7">
        <w:rPr>
          <w:rFonts w:ascii="Arial" w:eastAsia="Times New Roman" w:hAnsi="Arial" w:cs="Arial"/>
          <w:color w:val="000000"/>
          <w:sz w:val="24"/>
          <w:szCs w:val="24"/>
          <w:lang w:eastAsia="en-GB"/>
        </w:rPr>
        <w:t>, including problems with concentration and short-term memory</w:t>
      </w:r>
      <w:r w:rsidRPr="00C14FE7">
        <w:rPr>
          <w:rFonts w:ascii="Arial" w:eastAsia="Times New Roman" w:hAnsi="Arial" w:cs="Arial"/>
          <w:color w:val="000000"/>
          <w:sz w:val="24"/>
          <w:szCs w:val="24"/>
          <w:lang w:eastAsia="en-GB"/>
        </w:rPr>
        <w:t>. In a recent survey of disabled people who reported having ‘energy impairment,’ 58% said they had problems with memory, and half noted problems with learning, understanding, or concentrating.</w:t>
      </w:r>
      <w:r w:rsidR="00797828" w:rsidRPr="00C14FE7">
        <w:rPr>
          <w:rStyle w:val="FootnoteReference"/>
          <w:rFonts w:ascii="Arial" w:eastAsia="Times New Roman" w:hAnsi="Arial" w:cs="Arial"/>
          <w:color w:val="000000"/>
          <w:sz w:val="24"/>
          <w:szCs w:val="24"/>
          <w:lang w:eastAsia="en-GB"/>
        </w:rPr>
        <w:footnoteReference w:id="5"/>
      </w:r>
    </w:p>
    <w:p w14:paraId="60F45C90" w14:textId="3C2B90FE" w:rsidR="00192F1D" w:rsidRPr="00C14FE7" w:rsidRDefault="00192F1D" w:rsidP="00192F1D">
      <w:pPr>
        <w:spacing w:before="240" w:after="240" w:line="240" w:lineRule="auto"/>
        <w:rPr>
          <w:rFonts w:ascii="Arial" w:eastAsia="Times New Roman" w:hAnsi="Arial" w:cs="Arial"/>
          <w:lang w:eastAsia="en-GB"/>
        </w:rPr>
      </w:pPr>
      <w:r w:rsidRPr="00C14FE7">
        <w:rPr>
          <w:rFonts w:ascii="Arial" w:eastAsia="Times New Roman" w:hAnsi="Arial" w:cs="Arial"/>
          <w:color w:val="000000"/>
          <w:sz w:val="24"/>
          <w:szCs w:val="24"/>
          <w:lang w:eastAsia="en-GB"/>
        </w:rPr>
        <w:t>With some conditions like Long Covid, fibromyalgia and ME, cognitive dysfunction and fatigue can be severely disabling, making even a five</w:t>
      </w:r>
      <w:r w:rsidR="00E16B8E" w:rsidRPr="00C14FE7">
        <w:rPr>
          <w:rFonts w:ascii="Arial" w:eastAsia="Times New Roman" w:hAnsi="Arial" w:cs="Arial"/>
          <w:color w:val="000000"/>
          <w:sz w:val="24"/>
          <w:szCs w:val="24"/>
          <w:lang w:eastAsia="en-GB"/>
        </w:rPr>
        <w:t>-</w:t>
      </w:r>
      <w:r w:rsidRPr="00C14FE7">
        <w:rPr>
          <w:rFonts w:ascii="Arial" w:eastAsia="Times New Roman" w:hAnsi="Arial" w:cs="Arial"/>
          <w:color w:val="000000"/>
          <w:sz w:val="24"/>
          <w:szCs w:val="24"/>
          <w:lang w:eastAsia="en-GB"/>
        </w:rPr>
        <w:t>minute conversation difficult or impossible. People with ELCs working in desk-based jobs report that cognitive dysfunction and fatigue are one of the key work-limiting features of their condition.</w:t>
      </w:r>
    </w:p>
    <w:p w14:paraId="198FE026" w14:textId="6E663D68" w:rsidR="00192F1D" w:rsidRPr="00C14FE7" w:rsidRDefault="006F3A22" w:rsidP="00192F1D">
      <w:pPr>
        <w:spacing w:before="240" w:after="24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Such</w:t>
      </w:r>
      <w:r w:rsidR="00192F1D" w:rsidRPr="00C14FE7">
        <w:rPr>
          <w:rFonts w:ascii="Arial" w:eastAsia="Times New Roman" w:hAnsi="Arial" w:cs="Arial"/>
          <w:color w:val="000000"/>
          <w:sz w:val="24"/>
          <w:szCs w:val="24"/>
          <w:lang w:eastAsia="en-GB"/>
        </w:rPr>
        <w:t xml:space="preserve"> difficulties are inherent to many energy-limiting physical conditions, regardless of whether the person has a comorbid mental health condition. </w:t>
      </w:r>
      <w:r w:rsidRPr="00C14FE7">
        <w:rPr>
          <w:rFonts w:ascii="Arial" w:eastAsia="Times New Roman" w:hAnsi="Arial" w:cs="Arial"/>
          <w:color w:val="000000"/>
          <w:sz w:val="24"/>
          <w:szCs w:val="24"/>
          <w:lang w:eastAsia="en-GB"/>
        </w:rPr>
        <w:t>However,</w:t>
      </w:r>
      <w:r w:rsidR="00192F1D" w:rsidRPr="00C14FE7">
        <w:rPr>
          <w:rFonts w:ascii="Arial" w:eastAsia="Times New Roman" w:hAnsi="Arial" w:cs="Arial"/>
          <w:color w:val="000000"/>
          <w:sz w:val="24"/>
          <w:szCs w:val="24"/>
          <w:lang w:eastAsia="en-GB"/>
        </w:rPr>
        <w:t xml:space="preserve"> the DWP’s guidance to </w:t>
      </w:r>
      <w:proofErr w:type="gramStart"/>
      <w:r w:rsidR="00192F1D" w:rsidRPr="00C14FE7">
        <w:rPr>
          <w:rFonts w:ascii="Arial" w:eastAsia="Times New Roman" w:hAnsi="Arial" w:cs="Arial"/>
          <w:color w:val="000000"/>
          <w:sz w:val="24"/>
          <w:szCs w:val="24"/>
          <w:lang w:eastAsia="en-GB"/>
        </w:rPr>
        <w:t>assessors</w:t>
      </w:r>
      <w:proofErr w:type="gramEnd"/>
      <w:r w:rsidR="00192F1D" w:rsidRPr="00C14FE7">
        <w:rPr>
          <w:rFonts w:ascii="Arial" w:eastAsia="Times New Roman" w:hAnsi="Arial" w:cs="Arial"/>
          <w:color w:val="000000"/>
          <w:sz w:val="24"/>
          <w:szCs w:val="24"/>
          <w:lang w:eastAsia="en-GB"/>
        </w:rPr>
        <w:t xml:space="preserve"> states that the mental, cognitive and intellectual descriptors should only be applied to people with certain psychiatric diagnoses, brain injury, autism</w:t>
      </w:r>
      <w:r w:rsidR="005E778B" w:rsidRPr="00C14FE7">
        <w:rPr>
          <w:rFonts w:ascii="Arial" w:eastAsia="Times New Roman" w:hAnsi="Arial" w:cs="Arial"/>
          <w:color w:val="000000"/>
          <w:sz w:val="24"/>
          <w:szCs w:val="24"/>
          <w:lang w:eastAsia="en-GB"/>
        </w:rPr>
        <w:t>,</w:t>
      </w:r>
      <w:r w:rsidR="00192F1D" w:rsidRPr="00C14FE7">
        <w:rPr>
          <w:rFonts w:ascii="Arial" w:eastAsia="Times New Roman" w:hAnsi="Arial" w:cs="Arial"/>
          <w:color w:val="000000"/>
          <w:sz w:val="24"/>
          <w:szCs w:val="24"/>
          <w:lang w:eastAsia="en-GB"/>
        </w:rPr>
        <w:t xml:space="preserve"> or learning disabilities.</w:t>
      </w:r>
      <w:r w:rsidR="005E778B" w:rsidRPr="00C14FE7">
        <w:rPr>
          <w:rStyle w:val="FootnoteReference"/>
          <w:rFonts w:ascii="Arial" w:eastAsia="Times New Roman" w:hAnsi="Arial" w:cs="Arial"/>
          <w:color w:val="000000"/>
          <w:sz w:val="24"/>
          <w:szCs w:val="24"/>
          <w:lang w:eastAsia="en-GB"/>
        </w:rPr>
        <w:footnoteReference w:id="6"/>
      </w:r>
      <w:r w:rsidR="00192F1D" w:rsidRPr="00C14FE7">
        <w:rPr>
          <w:rFonts w:ascii="Arial" w:eastAsia="Times New Roman" w:hAnsi="Arial" w:cs="Arial"/>
          <w:color w:val="000000"/>
          <w:sz w:val="24"/>
          <w:szCs w:val="24"/>
          <w:lang w:eastAsia="en-GB"/>
        </w:rPr>
        <w:t xml:space="preserve"> </w:t>
      </w:r>
      <w:r w:rsidR="005E778B" w:rsidRPr="00C14FE7">
        <w:rPr>
          <w:rFonts w:ascii="Arial" w:eastAsia="Times New Roman" w:hAnsi="Arial" w:cs="Arial"/>
          <w:color w:val="000000"/>
          <w:sz w:val="24"/>
          <w:szCs w:val="24"/>
          <w:lang w:eastAsia="en-GB"/>
        </w:rPr>
        <w:t>P</w:t>
      </w:r>
      <w:r w:rsidR="00192F1D" w:rsidRPr="00C14FE7">
        <w:rPr>
          <w:rFonts w:ascii="Arial" w:eastAsia="Times New Roman" w:hAnsi="Arial" w:cs="Arial"/>
          <w:color w:val="000000"/>
          <w:sz w:val="24"/>
          <w:szCs w:val="24"/>
          <w:lang w:eastAsia="en-GB"/>
        </w:rPr>
        <w:t>eople with ELC</w:t>
      </w:r>
      <w:r w:rsidR="0021580F" w:rsidRPr="00C14FE7">
        <w:rPr>
          <w:rFonts w:ascii="Arial" w:eastAsia="Times New Roman" w:hAnsi="Arial" w:cs="Arial"/>
          <w:color w:val="000000"/>
          <w:sz w:val="24"/>
          <w:szCs w:val="24"/>
          <w:lang w:eastAsia="en-GB"/>
        </w:rPr>
        <w:t>s</w:t>
      </w:r>
      <w:r w:rsidR="00192F1D" w:rsidRPr="00C14FE7">
        <w:rPr>
          <w:rFonts w:ascii="Arial" w:eastAsia="Times New Roman" w:hAnsi="Arial" w:cs="Arial"/>
          <w:color w:val="000000"/>
          <w:sz w:val="24"/>
          <w:szCs w:val="24"/>
          <w:lang w:eastAsia="en-GB"/>
        </w:rPr>
        <w:t xml:space="preserve"> are</w:t>
      </w:r>
      <w:r w:rsidR="005E778B" w:rsidRPr="00C14FE7">
        <w:rPr>
          <w:rFonts w:ascii="Arial" w:eastAsia="Times New Roman" w:hAnsi="Arial" w:cs="Arial"/>
          <w:color w:val="000000"/>
          <w:sz w:val="24"/>
          <w:szCs w:val="24"/>
          <w:lang w:eastAsia="en-GB"/>
        </w:rPr>
        <w:t xml:space="preserve"> thus</w:t>
      </w:r>
      <w:r w:rsidR="00192F1D" w:rsidRPr="00C14FE7">
        <w:rPr>
          <w:rFonts w:ascii="Arial" w:eastAsia="Times New Roman" w:hAnsi="Arial" w:cs="Arial"/>
          <w:color w:val="000000"/>
          <w:sz w:val="24"/>
          <w:szCs w:val="24"/>
          <w:lang w:eastAsia="en-GB"/>
        </w:rPr>
        <w:t xml:space="preserve"> unable to gain ‘points’ for their disabling cognitive problems</w:t>
      </w:r>
      <w:r w:rsidR="005E778B" w:rsidRPr="00C14FE7">
        <w:rPr>
          <w:rFonts w:ascii="Arial" w:eastAsia="Times New Roman" w:hAnsi="Arial" w:cs="Arial"/>
          <w:color w:val="000000"/>
          <w:sz w:val="24"/>
          <w:szCs w:val="24"/>
          <w:lang w:eastAsia="en-GB"/>
        </w:rPr>
        <w:t>,</w:t>
      </w:r>
      <w:r w:rsidR="0021580F" w:rsidRPr="00C14FE7">
        <w:rPr>
          <w:rFonts w:ascii="Arial" w:eastAsia="Times New Roman" w:hAnsi="Arial" w:cs="Arial"/>
          <w:color w:val="000000"/>
          <w:sz w:val="24"/>
          <w:szCs w:val="24"/>
          <w:lang w:eastAsia="en-GB"/>
        </w:rPr>
        <w:t xml:space="preserve"> </w:t>
      </w:r>
      <w:r w:rsidR="00192F1D" w:rsidRPr="00C14FE7">
        <w:rPr>
          <w:rFonts w:ascii="Arial" w:eastAsia="Times New Roman" w:hAnsi="Arial" w:cs="Arial"/>
          <w:color w:val="000000"/>
          <w:sz w:val="24"/>
          <w:szCs w:val="24"/>
          <w:lang w:eastAsia="en-GB"/>
        </w:rPr>
        <w:t>and are given incorrect awards and inadequate levels of support. </w:t>
      </w:r>
    </w:p>
    <w:p w14:paraId="3F96D17E" w14:textId="14C0B309" w:rsidR="00192F1D" w:rsidRPr="00C14FE7" w:rsidRDefault="0021580F" w:rsidP="00192F1D">
      <w:pPr>
        <w:spacing w:before="240" w:after="240" w:line="240" w:lineRule="auto"/>
        <w:rPr>
          <w:rFonts w:ascii="Arial" w:eastAsia="Times New Roman" w:hAnsi="Arial" w:cs="Arial"/>
          <w:lang w:eastAsia="en-GB"/>
        </w:rPr>
      </w:pPr>
      <w:r w:rsidRPr="00C14FE7">
        <w:rPr>
          <w:rFonts w:ascii="Arial" w:eastAsia="Times New Roman" w:hAnsi="Arial" w:cs="Arial"/>
          <w:color w:val="000000"/>
          <w:sz w:val="24"/>
          <w:szCs w:val="24"/>
          <w:lang w:eastAsia="en-GB"/>
        </w:rPr>
        <w:t>Limiting the scope of descriptors in this way</w:t>
      </w:r>
      <w:r w:rsidR="00192F1D" w:rsidRPr="00C14FE7">
        <w:rPr>
          <w:rFonts w:ascii="Arial" w:eastAsia="Times New Roman" w:hAnsi="Arial" w:cs="Arial"/>
          <w:color w:val="000000"/>
          <w:sz w:val="24"/>
          <w:szCs w:val="24"/>
          <w:lang w:eastAsia="en-GB"/>
        </w:rPr>
        <w:t xml:space="preserve"> is at odds with the principle of a functional assessment</w:t>
      </w:r>
      <w:r w:rsidR="006B60C3" w:rsidRPr="00C14FE7">
        <w:rPr>
          <w:rFonts w:ascii="Arial" w:eastAsia="Times New Roman" w:hAnsi="Arial" w:cs="Arial"/>
          <w:color w:val="000000"/>
          <w:sz w:val="24"/>
          <w:szCs w:val="24"/>
          <w:lang w:eastAsia="en-GB"/>
        </w:rPr>
        <w:t xml:space="preserve"> t</w:t>
      </w:r>
      <w:r w:rsidR="004536EE" w:rsidRPr="00C14FE7">
        <w:rPr>
          <w:rFonts w:ascii="Arial" w:eastAsia="Times New Roman" w:hAnsi="Arial" w:cs="Arial"/>
          <w:color w:val="000000"/>
          <w:sz w:val="24"/>
          <w:szCs w:val="24"/>
          <w:lang w:eastAsia="en-GB"/>
        </w:rPr>
        <w:t>hat looks</w:t>
      </w:r>
      <w:r w:rsidR="006B60C3" w:rsidRPr="00C14FE7">
        <w:rPr>
          <w:rFonts w:ascii="Arial" w:eastAsia="Times New Roman" w:hAnsi="Arial" w:cs="Arial"/>
          <w:color w:val="000000"/>
          <w:sz w:val="24"/>
          <w:szCs w:val="24"/>
          <w:lang w:eastAsia="en-GB"/>
        </w:rPr>
        <w:t xml:space="preserve"> </w:t>
      </w:r>
      <w:r w:rsidR="00192F1D" w:rsidRPr="00C14FE7">
        <w:rPr>
          <w:rFonts w:ascii="Arial" w:eastAsia="Times New Roman" w:hAnsi="Arial" w:cs="Arial"/>
          <w:color w:val="000000"/>
          <w:sz w:val="24"/>
          <w:szCs w:val="24"/>
          <w:lang w:eastAsia="en-GB"/>
        </w:rPr>
        <w:t xml:space="preserve">not at a person’s diagnosis, but at how that condition affects their function, which is the stated aim of the WCA and PIP assessment method. </w:t>
      </w:r>
    </w:p>
    <w:p w14:paraId="17EFB7C0" w14:textId="77777777" w:rsidR="00192F1D" w:rsidRPr="00192F1D" w:rsidRDefault="00192F1D" w:rsidP="00192F1D">
      <w:pPr>
        <w:spacing w:after="0" w:line="240" w:lineRule="auto"/>
        <w:rPr>
          <w:rFonts w:ascii="Times New Roman" w:eastAsia="Times New Roman" w:hAnsi="Times New Roman" w:cs="Times New Roman"/>
          <w:sz w:val="24"/>
          <w:szCs w:val="24"/>
          <w:lang w:eastAsia="en-GB"/>
        </w:rPr>
      </w:pPr>
    </w:p>
    <w:p w14:paraId="62690695" w14:textId="634EB684" w:rsidR="00192F1D" w:rsidRPr="00192F1D" w:rsidRDefault="00192F1D" w:rsidP="00192F1D">
      <w:pPr>
        <w:spacing w:before="360" w:after="120" w:line="240" w:lineRule="auto"/>
        <w:outlineLvl w:val="1"/>
        <w:rPr>
          <w:rFonts w:ascii="Times New Roman" w:eastAsia="Times New Roman" w:hAnsi="Times New Roman" w:cs="Times New Roman"/>
          <w:b/>
          <w:bCs/>
          <w:sz w:val="36"/>
          <w:szCs w:val="36"/>
          <w:lang w:eastAsia="en-GB"/>
        </w:rPr>
      </w:pPr>
      <w:r w:rsidRPr="00192F1D">
        <w:rPr>
          <w:rFonts w:ascii="Arial" w:eastAsia="Times New Roman" w:hAnsi="Arial" w:cs="Arial"/>
          <w:color w:val="000000"/>
          <w:sz w:val="32"/>
          <w:szCs w:val="32"/>
          <w:lang w:eastAsia="en-GB"/>
        </w:rPr>
        <w:t>A systemic programme of disability denial for ELCs</w:t>
      </w:r>
    </w:p>
    <w:p w14:paraId="722E670E" w14:textId="77777777" w:rsidR="00192F1D" w:rsidRPr="00192F1D" w:rsidRDefault="00192F1D" w:rsidP="00192F1D">
      <w:pPr>
        <w:spacing w:after="0" w:line="240" w:lineRule="auto"/>
        <w:rPr>
          <w:rFonts w:ascii="Times New Roman" w:eastAsia="Times New Roman" w:hAnsi="Times New Roman" w:cs="Times New Roman"/>
          <w:sz w:val="28"/>
          <w:szCs w:val="28"/>
          <w:lang w:eastAsia="en-GB"/>
        </w:rPr>
      </w:pPr>
    </w:p>
    <w:p w14:paraId="4402C7E0" w14:textId="4A881DE8" w:rsidR="00192F1D" w:rsidRPr="00C14FE7" w:rsidRDefault="00192F1D" w:rsidP="00192F1D">
      <w:pPr>
        <w:spacing w:after="0" w:line="240" w:lineRule="auto"/>
        <w:rPr>
          <w:rFonts w:ascii="Arial" w:eastAsia="Times New Roman" w:hAnsi="Arial" w:cs="Arial"/>
          <w:sz w:val="24"/>
          <w:szCs w:val="24"/>
          <w:lang w:eastAsia="en-GB"/>
        </w:rPr>
      </w:pPr>
      <w:r w:rsidRPr="00C14FE7">
        <w:rPr>
          <w:rFonts w:ascii="Arial" w:eastAsia="Times New Roman" w:hAnsi="Arial" w:cs="Arial"/>
          <w:color w:val="000000"/>
          <w:sz w:val="24"/>
          <w:szCs w:val="24"/>
          <w:lang w:eastAsia="en-GB"/>
        </w:rPr>
        <w:t>Assessments for E</w:t>
      </w:r>
      <w:r w:rsidR="006C4D58">
        <w:rPr>
          <w:rFonts w:ascii="Arial" w:eastAsia="Times New Roman" w:hAnsi="Arial" w:cs="Arial"/>
          <w:color w:val="000000"/>
          <w:sz w:val="24"/>
          <w:szCs w:val="24"/>
          <w:lang w:eastAsia="en-GB"/>
        </w:rPr>
        <w:t>SA</w:t>
      </w:r>
      <w:r w:rsidRPr="00C14FE7">
        <w:rPr>
          <w:rFonts w:ascii="Arial" w:eastAsia="Times New Roman" w:hAnsi="Arial" w:cs="Arial"/>
          <w:color w:val="000000"/>
          <w:sz w:val="24"/>
          <w:szCs w:val="24"/>
          <w:lang w:eastAsia="en-GB"/>
        </w:rPr>
        <w:t>/</w:t>
      </w:r>
      <w:r w:rsidR="006C4D58">
        <w:rPr>
          <w:rFonts w:ascii="Arial" w:eastAsia="Times New Roman" w:hAnsi="Arial" w:cs="Arial"/>
          <w:color w:val="000000"/>
          <w:sz w:val="24"/>
          <w:szCs w:val="24"/>
          <w:lang w:eastAsia="en-GB"/>
        </w:rPr>
        <w:t>Universal Credit</w:t>
      </w:r>
      <w:r w:rsidRPr="00C14FE7">
        <w:rPr>
          <w:rFonts w:ascii="Arial" w:eastAsia="Times New Roman" w:hAnsi="Arial" w:cs="Arial"/>
          <w:color w:val="000000"/>
          <w:sz w:val="24"/>
          <w:szCs w:val="24"/>
          <w:lang w:eastAsia="en-GB"/>
        </w:rPr>
        <w:t xml:space="preserve"> (L</w:t>
      </w:r>
      <w:r w:rsidR="006C4D58">
        <w:rPr>
          <w:rFonts w:ascii="Arial" w:eastAsia="Times New Roman" w:hAnsi="Arial" w:cs="Arial"/>
          <w:color w:val="000000"/>
          <w:sz w:val="24"/>
          <w:szCs w:val="24"/>
          <w:lang w:eastAsia="en-GB"/>
        </w:rPr>
        <w:t xml:space="preserve">imited </w:t>
      </w:r>
      <w:r w:rsidRPr="00C14FE7">
        <w:rPr>
          <w:rFonts w:ascii="Arial" w:eastAsia="Times New Roman" w:hAnsi="Arial" w:cs="Arial"/>
          <w:color w:val="000000"/>
          <w:sz w:val="24"/>
          <w:szCs w:val="24"/>
          <w:lang w:eastAsia="en-GB"/>
        </w:rPr>
        <w:t>C</w:t>
      </w:r>
      <w:r w:rsidR="006C4D58">
        <w:rPr>
          <w:rFonts w:ascii="Arial" w:eastAsia="Times New Roman" w:hAnsi="Arial" w:cs="Arial"/>
          <w:color w:val="000000"/>
          <w:sz w:val="24"/>
          <w:szCs w:val="24"/>
          <w:lang w:eastAsia="en-GB"/>
        </w:rPr>
        <w:t xml:space="preserve">apability for </w:t>
      </w:r>
      <w:r w:rsidRPr="00C14FE7">
        <w:rPr>
          <w:rFonts w:ascii="Arial" w:eastAsia="Times New Roman" w:hAnsi="Arial" w:cs="Arial"/>
          <w:color w:val="000000"/>
          <w:sz w:val="24"/>
          <w:szCs w:val="24"/>
          <w:lang w:eastAsia="en-GB"/>
        </w:rPr>
        <w:t>W</w:t>
      </w:r>
      <w:r w:rsidR="006C4D58">
        <w:rPr>
          <w:rFonts w:ascii="Arial" w:eastAsia="Times New Roman" w:hAnsi="Arial" w:cs="Arial"/>
          <w:color w:val="000000"/>
          <w:sz w:val="24"/>
          <w:szCs w:val="24"/>
          <w:lang w:eastAsia="en-GB"/>
        </w:rPr>
        <w:t xml:space="preserve">ork and </w:t>
      </w:r>
      <w:r w:rsidRPr="00C14FE7">
        <w:rPr>
          <w:rFonts w:ascii="Arial" w:eastAsia="Times New Roman" w:hAnsi="Arial" w:cs="Arial"/>
          <w:color w:val="000000"/>
          <w:sz w:val="24"/>
          <w:szCs w:val="24"/>
          <w:lang w:eastAsia="en-GB"/>
        </w:rPr>
        <w:t>L</w:t>
      </w:r>
      <w:r w:rsidR="006C4D58">
        <w:rPr>
          <w:rFonts w:ascii="Arial" w:eastAsia="Times New Roman" w:hAnsi="Arial" w:cs="Arial"/>
          <w:color w:val="000000"/>
          <w:sz w:val="24"/>
          <w:szCs w:val="24"/>
          <w:lang w:eastAsia="en-GB"/>
        </w:rPr>
        <w:t xml:space="preserve">imited </w:t>
      </w:r>
      <w:r w:rsidRPr="00C14FE7">
        <w:rPr>
          <w:rFonts w:ascii="Arial" w:eastAsia="Times New Roman" w:hAnsi="Arial" w:cs="Arial"/>
          <w:color w:val="000000"/>
          <w:sz w:val="24"/>
          <w:szCs w:val="24"/>
          <w:lang w:eastAsia="en-GB"/>
        </w:rPr>
        <w:t>C</w:t>
      </w:r>
      <w:r w:rsidR="006C4D58">
        <w:rPr>
          <w:rFonts w:ascii="Arial" w:eastAsia="Times New Roman" w:hAnsi="Arial" w:cs="Arial"/>
          <w:color w:val="000000"/>
          <w:sz w:val="24"/>
          <w:szCs w:val="24"/>
          <w:lang w:eastAsia="en-GB"/>
        </w:rPr>
        <w:t>apability for Work and Work-Related Activity</w:t>
      </w:r>
      <w:r w:rsidRPr="00C14FE7">
        <w:rPr>
          <w:rFonts w:ascii="Arial" w:eastAsia="Times New Roman" w:hAnsi="Arial" w:cs="Arial"/>
          <w:color w:val="000000"/>
          <w:sz w:val="24"/>
          <w:szCs w:val="24"/>
          <w:lang w:eastAsia="en-GB"/>
        </w:rPr>
        <w:t xml:space="preserve">) and PIP are based on the model of health, disability and chronic illness set out within the field of Disability Assessment Medicine (DAM). Chronic illnesses causing energy limitation, fatigue and pain are characterised within the DAM literature as ‘common health problems’ that do not, in themselves, prevent work or cause disability. Waddell and Aylward, the chief proponents of DAM, argue that people with so-called </w:t>
      </w:r>
      <w:r w:rsidR="00B525E4" w:rsidRPr="00C14FE7">
        <w:rPr>
          <w:rFonts w:ascii="Arial" w:eastAsia="Times New Roman" w:hAnsi="Arial" w:cs="Arial"/>
          <w:color w:val="000000"/>
          <w:sz w:val="24"/>
          <w:szCs w:val="24"/>
          <w:lang w:eastAsia="en-GB"/>
        </w:rPr>
        <w:t>“</w:t>
      </w:r>
      <w:r w:rsidRPr="00C14FE7">
        <w:rPr>
          <w:rFonts w:ascii="Arial" w:eastAsia="Times New Roman" w:hAnsi="Arial" w:cs="Arial"/>
          <w:color w:val="000000"/>
          <w:sz w:val="24"/>
          <w:szCs w:val="24"/>
          <w:lang w:eastAsia="en-GB"/>
        </w:rPr>
        <w:t>common health problems</w:t>
      </w:r>
      <w:r w:rsidR="00B525E4" w:rsidRPr="00C14FE7">
        <w:rPr>
          <w:rFonts w:ascii="Arial" w:eastAsia="Times New Roman" w:hAnsi="Arial" w:cs="Arial"/>
          <w:color w:val="000000"/>
          <w:sz w:val="24"/>
          <w:szCs w:val="24"/>
          <w:lang w:eastAsia="en-GB"/>
        </w:rPr>
        <w:t>”</w:t>
      </w:r>
      <w:r w:rsidRPr="00C14FE7">
        <w:rPr>
          <w:rFonts w:ascii="Arial" w:eastAsia="Times New Roman" w:hAnsi="Arial" w:cs="Arial"/>
          <w:color w:val="000000"/>
          <w:sz w:val="24"/>
          <w:szCs w:val="24"/>
          <w:lang w:eastAsia="en-GB"/>
        </w:rPr>
        <w:t xml:space="preserve"> bear personal responsibility for being out of work through their own </w:t>
      </w:r>
      <w:r w:rsidR="00B525E4" w:rsidRPr="00C14FE7">
        <w:rPr>
          <w:rFonts w:ascii="Arial" w:eastAsia="Times New Roman" w:hAnsi="Arial" w:cs="Arial"/>
          <w:color w:val="000000"/>
          <w:sz w:val="24"/>
          <w:szCs w:val="24"/>
          <w:lang w:eastAsia="en-GB"/>
        </w:rPr>
        <w:t>“</w:t>
      </w:r>
      <w:r w:rsidRPr="00C14FE7">
        <w:rPr>
          <w:rFonts w:ascii="Arial" w:eastAsia="Times New Roman" w:hAnsi="Arial" w:cs="Arial"/>
          <w:color w:val="000000"/>
          <w:sz w:val="24"/>
          <w:szCs w:val="24"/>
          <w:lang w:eastAsia="en-GB"/>
        </w:rPr>
        <w:t>attitudes</w:t>
      </w:r>
      <w:r w:rsidR="00B525E4" w:rsidRPr="00C14FE7">
        <w:rPr>
          <w:rFonts w:ascii="Arial" w:eastAsia="Times New Roman" w:hAnsi="Arial" w:cs="Arial"/>
          <w:color w:val="000000"/>
          <w:sz w:val="24"/>
          <w:szCs w:val="24"/>
          <w:lang w:eastAsia="en-GB"/>
        </w:rPr>
        <w:t>”</w:t>
      </w:r>
      <w:r w:rsidRPr="00C14FE7">
        <w:rPr>
          <w:rFonts w:ascii="Arial" w:eastAsia="Times New Roman" w:hAnsi="Arial" w:cs="Arial"/>
          <w:color w:val="000000"/>
          <w:sz w:val="24"/>
          <w:szCs w:val="24"/>
          <w:lang w:eastAsia="en-GB"/>
        </w:rPr>
        <w:t xml:space="preserve"> and </w:t>
      </w:r>
      <w:r w:rsidR="00B525E4" w:rsidRPr="00C14FE7">
        <w:rPr>
          <w:rFonts w:ascii="Arial" w:eastAsia="Times New Roman" w:hAnsi="Arial" w:cs="Arial"/>
          <w:color w:val="000000"/>
          <w:sz w:val="24"/>
          <w:szCs w:val="24"/>
          <w:lang w:eastAsia="en-GB"/>
        </w:rPr>
        <w:lastRenderedPageBreak/>
        <w:t>“</w:t>
      </w:r>
      <w:r w:rsidRPr="00C14FE7">
        <w:rPr>
          <w:rFonts w:ascii="Arial" w:eastAsia="Times New Roman" w:hAnsi="Arial" w:cs="Arial"/>
          <w:color w:val="000000"/>
          <w:sz w:val="24"/>
          <w:szCs w:val="24"/>
          <w:lang w:eastAsia="en-GB"/>
        </w:rPr>
        <w:t>motivation</w:t>
      </w:r>
      <w:r w:rsidR="00B525E4" w:rsidRPr="00C14FE7">
        <w:rPr>
          <w:rFonts w:ascii="Arial" w:eastAsia="Times New Roman" w:hAnsi="Arial" w:cs="Arial"/>
          <w:color w:val="000000"/>
          <w:sz w:val="24"/>
          <w:szCs w:val="24"/>
          <w:lang w:eastAsia="en-GB"/>
        </w:rPr>
        <w:t>”</w:t>
      </w:r>
      <w:r w:rsidR="006C4D58">
        <w:rPr>
          <w:rFonts w:ascii="Arial" w:eastAsia="Times New Roman" w:hAnsi="Arial" w:cs="Arial"/>
          <w:color w:val="000000"/>
          <w:sz w:val="24"/>
          <w:szCs w:val="24"/>
          <w:lang w:eastAsia="en-GB"/>
        </w:rPr>
        <w:t xml:space="preserve"> (2005, p.8).</w:t>
      </w:r>
      <w:r w:rsidR="006C4D58" w:rsidRPr="00C14FE7">
        <w:rPr>
          <w:rStyle w:val="FootnoteReference"/>
          <w:rFonts w:ascii="Arial" w:eastAsia="Times New Roman" w:hAnsi="Arial" w:cs="Arial"/>
          <w:color w:val="000000"/>
          <w:sz w:val="24"/>
          <w:szCs w:val="24"/>
          <w:lang w:eastAsia="en-GB"/>
        </w:rPr>
        <w:footnoteReference w:id="7"/>
      </w:r>
      <w:r w:rsidR="00B525E4" w:rsidRPr="00C14FE7">
        <w:rPr>
          <w:rFonts w:ascii="Arial" w:eastAsia="Times New Roman" w:hAnsi="Arial" w:cs="Arial"/>
          <w:color w:val="000000"/>
          <w:sz w:val="24"/>
          <w:szCs w:val="24"/>
          <w:lang w:eastAsia="en-GB"/>
        </w:rPr>
        <w:t xml:space="preserve"> They claim that “</w:t>
      </w:r>
      <w:r w:rsidR="00B525E4" w:rsidRPr="00C14FE7">
        <w:rPr>
          <w:rFonts w:ascii="Arial" w:hAnsi="Arial" w:cs="Arial"/>
          <w:sz w:val="24"/>
          <w:szCs w:val="24"/>
        </w:rPr>
        <w:t>many</w:t>
      </w:r>
      <w:r w:rsidR="006C4D58">
        <w:rPr>
          <w:rFonts w:ascii="Arial" w:hAnsi="Arial" w:cs="Arial"/>
          <w:sz w:val="24"/>
          <w:szCs w:val="24"/>
        </w:rPr>
        <w:t>” Incapacity Benefit</w:t>
      </w:r>
      <w:r w:rsidR="00013D32">
        <w:rPr>
          <w:rFonts w:ascii="Arial" w:hAnsi="Arial" w:cs="Arial"/>
          <w:sz w:val="24"/>
          <w:szCs w:val="24"/>
        </w:rPr>
        <w:t xml:space="preserve"> (IB)</w:t>
      </w:r>
      <w:r w:rsidR="006C4D58">
        <w:rPr>
          <w:rFonts w:ascii="Arial" w:hAnsi="Arial" w:cs="Arial"/>
          <w:sz w:val="24"/>
          <w:szCs w:val="24"/>
        </w:rPr>
        <w:t xml:space="preserve"> recipients</w:t>
      </w:r>
      <w:r w:rsidR="00B525E4" w:rsidRPr="00C14FE7">
        <w:rPr>
          <w:rFonts w:ascii="Arial" w:hAnsi="Arial" w:cs="Arial"/>
          <w:sz w:val="24"/>
          <w:szCs w:val="24"/>
        </w:rPr>
        <w:t xml:space="preserve"> experience “incapacity without disease or impairment” and that “one of the main social security problems today is the number of people whose incapacity is based on feeling ill (and therefore limited in their activities), claiming the sick role, legitimised by sick certification, often in the absence of commensurate disease or impairment” (p.30)</w:t>
      </w:r>
      <w:r w:rsidRPr="00C14FE7">
        <w:rPr>
          <w:rFonts w:ascii="Arial" w:eastAsia="Times New Roman" w:hAnsi="Arial" w:cs="Arial"/>
          <w:color w:val="000000"/>
          <w:sz w:val="24"/>
          <w:szCs w:val="24"/>
          <w:lang w:eastAsia="en-GB"/>
        </w:rPr>
        <w:t>. The principles of DAM are also referred to as the biopsychosocial (BPS) model of disability.</w:t>
      </w:r>
    </w:p>
    <w:p w14:paraId="3250C886" w14:textId="77777777" w:rsidR="002361EA" w:rsidRPr="00C14FE7" w:rsidRDefault="002361EA" w:rsidP="00192F1D">
      <w:pPr>
        <w:spacing w:after="0" w:line="240" w:lineRule="auto"/>
        <w:rPr>
          <w:rFonts w:ascii="Arial" w:eastAsia="Times New Roman" w:hAnsi="Arial" w:cs="Arial"/>
          <w:color w:val="000000"/>
          <w:sz w:val="24"/>
          <w:szCs w:val="24"/>
          <w:lang w:eastAsia="en-GB"/>
        </w:rPr>
      </w:pPr>
    </w:p>
    <w:p w14:paraId="7DFB2A72" w14:textId="3161AA36" w:rsidR="00E557E6" w:rsidRPr="00C14FE7" w:rsidRDefault="00192F1D" w:rsidP="00192F1D">
      <w:pPr>
        <w:spacing w:after="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 xml:space="preserve">DAM and its model of disability denial </w:t>
      </w:r>
      <w:r w:rsidR="006F3A22" w:rsidRPr="00C14FE7">
        <w:rPr>
          <w:rFonts w:ascii="Arial" w:eastAsia="Times New Roman" w:hAnsi="Arial" w:cs="Arial"/>
          <w:color w:val="000000"/>
          <w:sz w:val="24"/>
          <w:szCs w:val="24"/>
          <w:lang w:eastAsia="en-GB"/>
        </w:rPr>
        <w:t>has been</w:t>
      </w:r>
      <w:r w:rsidRPr="00C14FE7">
        <w:rPr>
          <w:rFonts w:ascii="Arial" w:eastAsia="Times New Roman" w:hAnsi="Arial" w:cs="Arial"/>
          <w:color w:val="000000"/>
          <w:sz w:val="24"/>
          <w:szCs w:val="24"/>
          <w:lang w:eastAsia="en-GB"/>
        </w:rPr>
        <w:t xml:space="preserve"> implicated in the UK government’s austerity agenda since before 2010</w:t>
      </w:r>
      <w:r w:rsidR="00384AD7" w:rsidRPr="00C14FE7">
        <w:rPr>
          <w:rFonts w:ascii="Arial" w:eastAsia="Times New Roman" w:hAnsi="Arial" w:cs="Arial"/>
          <w:color w:val="000000"/>
          <w:sz w:val="24"/>
          <w:szCs w:val="24"/>
          <w:lang w:eastAsia="en-GB"/>
        </w:rPr>
        <w:t>, as Waddell and Aylward’s 2005 report formed the basis of subsequent reforms that aimed to increase the overall employment rate to 80% and reduce the numbers of people on IB by 1</w:t>
      </w:r>
      <w:r w:rsidR="00013D32">
        <w:rPr>
          <w:rFonts w:ascii="Arial" w:eastAsia="Times New Roman" w:hAnsi="Arial" w:cs="Arial"/>
          <w:color w:val="000000"/>
          <w:sz w:val="24"/>
          <w:szCs w:val="24"/>
          <w:lang w:eastAsia="en-GB"/>
        </w:rPr>
        <w:t xml:space="preserve"> </w:t>
      </w:r>
      <w:r w:rsidR="00384AD7" w:rsidRPr="00C14FE7">
        <w:rPr>
          <w:rFonts w:ascii="Arial" w:eastAsia="Times New Roman" w:hAnsi="Arial" w:cs="Arial"/>
          <w:color w:val="000000"/>
          <w:sz w:val="24"/>
          <w:szCs w:val="24"/>
          <w:lang w:eastAsia="en-GB"/>
        </w:rPr>
        <w:t>million</w:t>
      </w:r>
      <w:r w:rsidR="0065595E" w:rsidRPr="00C14FE7">
        <w:rPr>
          <w:rFonts w:ascii="Arial" w:eastAsia="Times New Roman" w:hAnsi="Arial" w:cs="Arial"/>
          <w:color w:val="000000"/>
          <w:sz w:val="24"/>
          <w:szCs w:val="24"/>
          <w:lang w:eastAsia="en-GB"/>
        </w:rPr>
        <w:t>,</w:t>
      </w:r>
      <w:r w:rsidR="00384AD7" w:rsidRPr="00C14FE7">
        <w:rPr>
          <w:rStyle w:val="FootnoteReference"/>
          <w:rFonts w:ascii="Arial" w:eastAsia="Times New Roman" w:hAnsi="Arial" w:cs="Arial"/>
          <w:color w:val="000000"/>
          <w:sz w:val="24"/>
          <w:szCs w:val="24"/>
          <w:lang w:eastAsia="en-GB"/>
        </w:rPr>
        <w:footnoteReference w:id="8"/>
      </w:r>
      <w:r w:rsidR="0065595E" w:rsidRPr="00C14FE7">
        <w:rPr>
          <w:rFonts w:ascii="Arial" w:eastAsia="Times New Roman" w:hAnsi="Arial" w:cs="Arial"/>
          <w:color w:val="000000"/>
          <w:sz w:val="24"/>
          <w:szCs w:val="24"/>
          <w:lang w:eastAsia="en-GB"/>
        </w:rPr>
        <w:t xml:space="preserve"> on the assumption that these people were not genuinely disabled.</w:t>
      </w:r>
      <w:r w:rsidR="00384AD7" w:rsidRPr="00C14FE7">
        <w:rPr>
          <w:rFonts w:ascii="Arial" w:eastAsia="Times New Roman" w:hAnsi="Arial" w:cs="Arial"/>
          <w:color w:val="000000"/>
          <w:sz w:val="24"/>
          <w:szCs w:val="24"/>
          <w:lang w:eastAsia="en-GB"/>
        </w:rPr>
        <w:t xml:space="preserve"> </w:t>
      </w:r>
    </w:p>
    <w:p w14:paraId="6C2903CA" w14:textId="31F0F72E" w:rsidR="0007057F" w:rsidRPr="00C14FE7" w:rsidRDefault="0007057F" w:rsidP="00192F1D">
      <w:pPr>
        <w:spacing w:after="0" w:line="240" w:lineRule="auto"/>
        <w:rPr>
          <w:rFonts w:ascii="Arial" w:eastAsia="Times New Roman" w:hAnsi="Arial" w:cs="Arial"/>
          <w:color w:val="000000"/>
          <w:sz w:val="24"/>
          <w:szCs w:val="24"/>
          <w:lang w:eastAsia="en-GB"/>
        </w:rPr>
      </w:pPr>
    </w:p>
    <w:p w14:paraId="41E44C5D" w14:textId="5DBCC9FB" w:rsidR="0007057F" w:rsidRPr="00C14FE7" w:rsidRDefault="0007057F" w:rsidP="0007057F">
      <w:pPr>
        <w:spacing w:after="0" w:line="240" w:lineRule="auto"/>
        <w:rPr>
          <w:rFonts w:ascii="Arial" w:eastAsia="Times New Roman" w:hAnsi="Arial" w:cs="Arial"/>
          <w:sz w:val="24"/>
          <w:szCs w:val="24"/>
          <w:lang w:eastAsia="en-GB"/>
        </w:rPr>
      </w:pPr>
      <w:r w:rsidRPr="00C14FE7">
        <w:rPr>
          <w:rFonts w:ascii="Arial" w:eastAsia="Times New Roman" w:hAnsi="Arial" w:cs="Arial"/>
          <w:color w:val="000000"/>
          <w:sz w:val="24"/>
          <w:szCs w:val="24"/>
          <w:lang w:eastAsia="en-GB"/>
        </w:rPr>
        <w:t>As a result, a key principle underpinning WCA and PIP assessments is that the experiences of impairment and disability reported by people with ELCs are contentious, and not to be taken at face value.</w:t>
      </w:r>
    </w:p>
    <w:p w14:paraId="0447646D" w14:textId="77777777" w:rsidR="0007057F" w:rsidRDefault="0007057F" w:rsidP="00192F1D">
      <w:pPr>
        <w:spacing w:after="0" w:line="240" w:lineRule="auto"/>
        <w:rPr>
          <w:rFonts w:ascii="Calibri" w:eastAsia="Times New Roman" w:hAnsi="Calibri" w:cs="Calibri"/>
          <w:color w:val="000000"/>
          <w:sz w:val="28"/>
          <w:szCs w:val="28"/>
          <w:lang w:eastAsia="en-GB"/>
        </w:rPr>
      </w:pPr>
    </w:p>
    <w:p w14:paraId="7B0114BD" w14:textId="77777777" w:rsidR="0007057F" w:rsidRDefault="0007057F" w:rsidP="00192F1D">
      <w:pPr>
        <w:spacing w:after="0" w:line="240" w:lineRule="auto"/>
        <w:rPr>
          <w:rFonts w:ascii="Calibri" w:eastAsia="Times New Roman" w:hAnsi="Calibri" w:cs="Calibri"/>
          <w:color w:val="000000"/>
          <w:sz w:val="28"/>
          <w:szCs w:val="28"/>
          <w:lang w:eastAsia="en-GB"/>
        </w:rPr>
      </w:pPr>
    </w:p>
    <w:p w14:paraId="20D17293" w14:textId="4D9ADC29" w:rsidR="00E557E6" w:rsidRDefault="007B23DF" w:rsidP="00192F1D">
      <w:pPr>
        <w:spacing w:after="0" w:line="240" w:lineRule="auto"/>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Dishonest Assessments</w:t>
      </w:r>
    </w:p>
    <w:p w14:paraId="7BAF10BD" w14:textId="77777777" w:rsidR="00E557E6" w:rsidRDefault="00E557E6" w:rsidP="00192F1D">
      <w:pPr>
        <w:spacing w:after="0" w:line="240" w:lineRule="auto"/>
        <w:rPr>
          <w:rFonts w:ascii="Arial" w:eastAsia="Times New Roman" w:hAnsi="Arial" w:cs="Arial"/>
          <w:color w:val="000000"/>
          <w:sz w:val="32"/>
          <w:szCs w:val="32"/>
          <w:lang w:eastAsia="en-GB"/>
        </w:rPr>
      </w:pPr>
    </w:p>
    <w:p w14:paraId="36BFE84A" w14:textId="6D7D4363" w:rsidR="00E557E6" w:rsidRDefault="00E557E6" w:rsidP="00E557E6">
      <w:pPr>
        <w:spacing w:after="0" w:line="240" w:lineRule="auto"/>
        <w:rPr>
          <w:rFonts w:ascii="Calibri" w:eastAsia="Times New Roman" w:hAnsi="Calibri" w:cs="Calibri"/>
          <w:color w:val="000000"/>
          <w:sz w:val="28"/>
          <w:szCs w:val="28"/>
          <w:lang w:eastAsia="en-GB"/>
        </w:rPr>
      </w:pPr>
      <w:r w:rsidRPr="00C14FE7">
        <w:rPr>
          <w:rFonts w:ascii="Arial" w:eastAsia="Times New Roman" w:hAnsi="Arial" w:cs="Arial"/>
          <w:color w:val="000000"/>
          <w:sz w:val="24"/>
          <w:szCs w:val="24"/>
          <w:lang w:eastAsia="en-GB"/>
        </w:rPr>
        <w:t>Not only are the assessment criteria and ‘descriptors’ for WCA and PIP inadequate in themselves for capturing ELCs, but people with ELCs and other invisible impairments, pain and distress also frequently report that assessors lie and misconstrue their testimony</w:t>
      </w:r>
      <w:r w:rsidRPr="00192F1D">
        <w:rPr>
          <w:rFonts w:ascii="Calibri" w:eastAsia="Times New Roman" w:hAnsi="Calibri" w:cs="Calibri"/>
          <w:color w:val="000000"/>
          <w:sz w:val="28"/>
          <w:szCs w:val="28"/>
          <w:lang w:eastAsia="en-GB"/>
        </w:rPr>
        <w:t>.</w:t>
      </w:r>
    </w:p>
    <w:p w14:paraId="318B05A7" w14:textId="77777777" w:rsidR="00E557E6" w:rsidRPr="00192F1D" w:rsidRDefault="00E557E6" w:rsidP="00E557E6">
      <w:pPr>
        <w:spacing w:after="0" w:line="240" w:lineRule="auto"/>
        <w:rPr>
          <w:rFonts w:ascii="Times New Roman" w:eastAsia="Times New Roman" w:hAnsi="Times New Roman" w:cs="Times New Roman"/>
          <w:sz w:val="28"/>
          <w:szCs w:val="28"/>
          <w:lang w:eastAsia="en-GB"/>
        </w:rPr>
      </w:pPr>
    </w:p>
    <w:p w14:paraId="01490BF8" w14:textId="77777777" w:rsidR="00E557E6" w:rsidRDefault="00E557E6" w:rsidP="00192F1D">
      <w:pPr>
        <w:spacing w:after="0" w:line="240" w:lineRule="auto"/>
        <w:rPr>
          <w:rFonts w:ascii="Arial" w:eastAsia="Times New Roman" w:hAnsi="Arial" w:cs="Arial"/>
          <w:color w:val="000000"/>
          <w:sz w:val="32"/>
          <w:szCs w:val="32"/>
          <w:lang w:eastAsia="en-GB"/>
        </w:rPr>
      </w:pPr>
    </w:p>
    <w:p w14:paraId="21CFBF51" w14:textId="3BFAD530" w:rsidR="00B525E4" w:rsidRPr="00E557E6" w:rsidRDefault="00E557E6" w:rsidP="00192F1D">
      <w:pPr>
        <w:spacing w:after="0" w:line="240" w:lineRule="auto"/>
        <w:rPr>
          <w:rFonts w:ascii="Arial" w:eastAsia="Times New Roman" w:hAnsi="Arial" w:cs="Arial"/>
          <w:color w:val="000000"/>
          <w:sz w:val="32"/>
          <w:szCs w:val="32"/>
          <w:lang w:eastAsia="en-GB"/>
        </w:rPr>
      </w:pPr>
      <w:r w:rsidRPr="00E557E6">
        <w:rPr>
          <w:rFonts w:ascii="Arial" w:eastAsia="Times New Roman" w:hAnsi="Arial" w:cs="Arial"/>
          <w:color w:val="000000"/>
          <w:sz w:val="32"/>
          <w:szCs w:val="32"/>
          <w:lang w:eastAsia="en-GB"/>
        </w:rPr>
        <w:t>Conclusion</w:t>
      </w:r>
    </w:p>
    <w:p w14:paraId="6CFD5545" w14:textId="77777777" w:rsidR="00192F1D" w:rsidRPr="00192F1D" w:rsidRDefault="00192F1D" w:rsidP="00192F1D">
      <w:pPr>
        <w:spacing w:after="0" w:line="240" w:lineRule="auto"/>
        <w:rPr>
          <w:rFonts w:ascii="Times New Roman" w:eastAsia="Times New Roman" w:hAnsi="Times New Roman" w:cs="Times New Roman"/>
          <w:sz w:val="28"/>
          <w:szCs w:val="28"/>
          <w:lang w:eastAsia="en-GB"/>
        </w:rPr>
      </w:pPr>
    </w:p>
    <w:p w14:paraId="4DBD36C5" w14:textId="798F2E23" w:rsidR="00192F1D" w:rsidRPr="00C14FE7" w:rsidRDefault="00192F1D" w:rsidP="00192F1D">
      <w:pPr>
        <w:spacing w:after="0" w:line="240" w:lineRule="auto"/>
        <w:rPr>
          <w:rFonts w:ascii="Arial" w:eastAsia="Times New Roman" w:hAnsi="Arial" w:cs="Arial"/>
          <w:color w:val="000000"/>
          <w:sz w:val="24"/>
          <w:szCs w:val="24"/>
          <w:lang w:eastAsia="en-GB"/>
        </w:rPr>
      </w:pPr>
      <w:r w:rsidRPr="00C14FE7">
        <w:rPr>
          <w:rFonts w:ascii="Arial" w:eastAsia="Times New Roman" w:hAnsi="Arial" w:cs="Arial"/>
          <w:color w:val="000000"/>
          <w:sz w:val="24"/>
          <w:szCs w:val="24"/>
          <w:lang w:eastAsia="en-GB"/>
        </w:rPr>
        <w:t xml:space="preserve">The premise of disability assessments must be reconfigured to move the eligibility criteria and assessment descriptors away from this agenda of retrenchment connected with the BPS model of disability. </w:t>
      </w:r>
      <w:r w:rsidR="00E20ED8" w:rsidRPr="00C14FE7">
        <w:rPr>
          <w:rFonts w:ascii="Arial" w:eastAsia="Times New Roman" w:hAnsi="Arial" w:cs="Arial"/>
          <w:color w:val="000000"/>
          <w:sz w:val="24"/>
          <w:szCs w:val="24"/>
          <w:lang w:eastAsia="en-GB"/>
        </w:rPr>
        <w:t>To ensure an adequate standard of living and social protection, and to restore dignity and respect to people with ELC</w:t>
      </w:r>
      <w:r w:rsidR="003E108B" w:rsidRPr="00C14FE7">
        <w:rPr>
          <w:rFonts w:ascii="Arial" w:eastAsia="Times New Roman" w:hAnsi="Arial" w:cs="Arial"/>
          <w:color w:val="000000"/>
          <w:sz w:val="24"/>
          <w:szCs w:val="24"/>
          <w:lang w:eastAsia="en-GB"/>
        </w:rPr>
        <w:t>s</w:t>
      </w:r>
      <w:r w:rsidR="00E20ED8" w:rsidRPr="00C14FE7">
        <w:rPr>
          <w:rFonts w:ascii="Arial" w:eastAsia="Times New Roman" w:hAnsi="Arial" w:cs="Arial"/>
          <w:color w:val="000000"/>
          <w:sz w:val="24"/>
          <w:szCs w:val="24"/>
          <w:lang w:eastAsia="en-GB"/>
        </w:rPr>
        <w:t>, a</w:t>
      </w:r>
      <w:r w:rsidRPr="00C14FE7">
        <w:rPr>
          <w:rFonts w:ascii="Arial" w:eastAsia="Times New Roman" w:hAnsi="Arial" w:cs="Arial"/>
          <w:color w:val="000000"/>
          <w:sz w:val="24"/>
          <w:szCs w:val="24"/>
          <w:lang w:eastAsia="en-GB"/>
        </w:rPr>
        <w:t>ssessments must give full weight to disabled people’s lived experience</w:t>
      </w:r>
      <w:r w:rsidR="00E20ED8" w:rsidRPr="00C14FE7">
        <w:rPr>
          <w:rFonts w:ascii="Arial" w:eastAsia="Times New Roman" w:hAnsi="Arial" w:cs="Arial"/>
          <w:color w:val="000000"/>
          <w:sz w:val="24"/>
          <w:szCs w:val="24"/>
          <w:lang w:eastAsia="en-GB"/>
        </w:rPr>
        <w:t xml:space="preserve"> and their</w:t>
      </w:r>
      <w:r w:rsidRPr="00C14FE7">
        <w:rPr>
          <w:rFonts w:ascii="Arial" w:eastAsia="Times New Roman" w:hAnsi="Arial" w:cs="Arial"/>
          <w:color w:val="000000"/>
          <w:sz w:val="24"/>
          <w:szCs w:val="24"/>
          <w:lang w:eastAsia="en-GB"/>
        </w:rPr>
        <w:t xml:space="preserve"> testimony </w:t>
      </w:r>
      <w:r w:rsidR="00E20ED8" w:rsidRPr="00C14FE7">
        <w:rPr>
          <w:rFonts w:ascii="Arial" w:eastAsia="Times New Roman" w:hAnsi="Arial" w:cs="Arial"/>
          <w:color w:val="000000"/>
          <w:sz w:val="24"/>
          <w:szCs w:val="24"/>
          <w:lang w:eastAsia="en-GB"/>
        </w:rPr>
        <w:t xml:space="preserve">about </w:t>
      </w:r>
      <w:r w:rsidRPr="00C14FE7">
        <w:rPr>
          <w:rFonts w:ascii="Arial" w:eastAsia="Times New Roman" w:hAnsi="Arial" w:cs="Arial"/>
          <w:color w:val="000000"/>
          <w:sz w:val="24"/>
          <w:szCs w:val="24"/>
          <w:lang w:eastAsia="en-GB"/>
        </w:rPr>
        <w:t>how their conditions impact employment, mobility</w:t>
      </w:r>
      <w:r w:rsidR="00E20ED8" w:rsidRPr="00C14FE7">
        <w:rPr>
          <w:rFonts w:ascii="Arial" w:eastAsia="Times New Roman" w:hAnsi="Arial" w:cs="Arial"/>
          <w:color w:val="000000"/>
          <w:sz w:val="24"/>
          <w:szCs w:val="24"/>
          <w:lang w:eastAsia="en-GB"/>
        </w:rPr>
        <w:t>,</w:t>
      </w:r>
      <w:r w:rsidRPr="00C14FE7">
        <w:rPr>
          <w:rFonts w:ascii="Arial" w:eastAsia="Times New Roman" w:hAnsi="Arial" w:cs="Arial"/>
          <w:color w:val="000000"/>
          <w:sz w:val="24"/>
          <w:szCs w:val="24"/>
          <w:lang w:eastAsia="en-GB"/>
        </w:rPr>
        <w:t xml:space="preserve"> and daily living activities</w:t>
      </w:r>
      <w:r w:rsidR="003E108B" w:rsidRPr="00C14FE7">
        <w:rPr>
          <w:rFonts w:ascii="Arial" w:eastAsia="Times New Roman" w:hAnsi="Arial" w:cs="Arial"/>
          <w:color w:val="000000"/>
          <w:sz w:val="24"/>
          <w:szCs w:val="24"/>
          <w:lang w:eastAsia="en-GB"/>
        </w:rPr>
        <w:t>.</w:t>
      </w:r>
    </w:p>
    <w:p w14:paraId="0EEC8916" w14:textId="2353C5AB" w:rsidR="00E557E6" w:rsidRDefault="00E557E6"/>
    <w:sectPr w:rsidR="00E557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E4DE" w14:textId="77777777" w:rsidR="00DE2AEF" w:rsidRDefault="00DE2AEF" w:rsidP="00F077C7">
      <w:pPr>
        <w:spacing w:after="0" w:line="240" w:lineRule="auto"/>
      </w:pPr>
      <w:r>
        <w:separator/>
      </w:r>
    </w:p>
  </w:endnote>
  <w:endnote w:type="continuationSeparator" w:id="0">
    <w:p w14:paraId="3E091BDE" w14:textId="77777777" w:rsidR="00DE2AEF" w:rsidRDefault="00DE2AEF" w:rsidP="00F0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4EB3" w14:textId="77777777" w:rsidR="00DE2AEF" w:rsidRDefault="00DE2AEF" w:rsidP="00F077C7">
      <w:pPr>
        <w:spacing w:after="0" w:line="240" w:lineRule="auto"/>
      </w:pPr>
      <w:r>
        <w:separator/>
      </w:r>
    </w:p>
  </w:footnote>
  <w:footnote w:type="continuationSeparator" w:id="0">
    <w:p w14:paraId="525AF38D" w14:textId="77777777" w:rsidR="00DE2AEF" w:rsidRDefault="00DE2AEF" w:rsidP="00F077C7">
      <w:pPr>
        <w:spacing w:after="0" w:line="240" w:lineRule="auto"/>
      </w:pPr>
      <w:r>
        <w:continuationSeparator/>
      </w:r>
    </w:p>
  </w:footnote>
  <w:footnote w:id="1">
    <w:p w14:paraId="6539EF2E" w14:textId="44C86889" w:rsidR="006408E5" w:rsidRPr="006C4D58" w:rsidRDefault="006408E5" w:rsidP="006408E5">
      <w:pPr>
        <w:spacing w:after="0" w:line="240" w:lineRule="auto"/>
        <w:rPr>
          <w:rFonts w:ascii="Arial" w:hAnsi="Arial" w:cs="Arial"/>
          <w:sz w:val="20"/>
          <w:szCs w:val="20"/>
        </w:rPr>
      </w:pPr>
      <w:r w:rsidRPr="006C4D58">
        <w:rPr>
          <w:rStyle w:val="FootnoteReference"/>
          <w:rFonts w:ascii="Arial" w:hAnsi="Arial" w:cs="Arial"/>
          <w:sz w:val="20"/>
          <w:szCs w:val="20"/>
        </w:rPr>
        <w:footnoteRef/>
      </w:r>
      <w:r w:rsidRPr="006C4D58">
        <w:rPr>
          <w:rFonts w:ascii="Arial" w:hAnsi="Arial" w:cs="Arial"/>
          <w:sz w:val="20"/>
          <w:szCs w:val="20"/>
        </w:rPr>
        <w:t xml:space="preserve"> </w:t>
      </w:r>
      <w:r w:rsidR="005E778B" w:rsidRPr="006C4D58">
        <w:rPr>
          <w:rFonts w:ascii="Arial" w:hAnsi="Arial" w:cs="Arial"/>
          <w:sz w:val="20"/>
          <w:szCs w:val="20"/>
        </w:rPr>
        <w:t>Gov.uk</w:t>
      </w:r>
      <w:r w:rsidR="00D41BFB">
        <w:rPr>
          <w:rFonts w:ascii="Arial" w:hAnsi="Arial" w:cs="Arial"/>
          <w:sz w:val="20"/>
          <w:szCs w:val="20"/>
        </w:rPr>
        <w:t xml:space="preserve"> (2021) </w:t>
      </w:r>
      <w:r w:rsidRPr="006C4D58">
        <w:rPr>
          <w:rFonts w:ascii="Arial" w:hAnsi="Arial" w:cs="Arial"/>
          <w:i/>
          <w:iCs/>
          <w:sz w:val="20"/>
          <w:szCs w:val="20"/>
        </w:rPr>
        <w:t>UK Disability Survey Research report, June 2021</w:t>
      </w:r>
      <w:r w:rsidRPr="006C4D58">
        <w:rPr>
          <w:rFonts w:ascii="Arial" w:hAnsi="Arial" w:cs="Arial"/>
          <w:sz w:val="20"/>
          <w:szCs w:val="20"/>
        </w:rPr>
        <w:t xml:space="preserve">. Available from: </w:t>
      </w:r>
      <w:hyperlink r:id="rId1" w:history="1">
        <w:r w:rsidRPr="006C4D58">
          <w:rPr>
            <w:rStyle w:val="Hyperlink"/>
            <w:rFonts w:ascii="Arial" w:hAnsi="Arial" w:cs="Arial"/>
            <w:sz w:val="20"/>
            <w:szCs w:val="20"/>
          </w:rPr>
          <w:t>https://www.gov.uk/government/publications/uk-disability-survey-research-report-june-2021/uk-disability-survey-research-report-june-2021</w:t>
        </w:r>
      </w:hyperlink>
    </w:p>
  </w:footnote>
  <w:footnote w:id="2">
    <w:p w14:paraId="14D07757" w14:textId="29C92296" w:rsidR="006408E5" w:rsidRPr="006C4D58" w:rsidRDefault="006408E5">
      <w:pPr>
        <w:pStyle w:val="FootnoteText"/>
        <w:rPr>
          <w:rFonts w:ascii="Arial" w:hAnsi="Arial" w:cs="Arial"/>
        </w:rPr>
      </w:pPr>
      <w:r w:rsidRPr="006C4D58">
        <w:rPr>
          <w:rStyle w:val="FootnoteReference"/>
          <w:rFonts w:ascii="Arial" w:hAnsi="Arial" w:cs="Arial"/>
        </w:rPr>
        <w:footnoteRef/>
      </w:r>
      <w:r w:rsidRPr="006C4D58">
        <w:rPr>
          <w:rFonts w:ascii="Arial" w:hAnsi="Arial" w:cs="Arial"/>
        </w:rPr>
        <w:t xml:space="preserve"> </w:t>
      </w:r>
      <w:r w:rsidR="005E778B" w:rsidRPr="006C4D58">
        <w:rPr>
          <w:rFonts w:ascii="Arial" w:hAnsi="Arial" w:cs="Arial"/>
        </w:rPr>
        <w:t>Gov.uk</w:t>
      </w:r>
      <w:r w:rsidR="00D41BFB">
        <w:rPr>
          <w:rFonts w:ascii="Arial" w:hAnsi="Arial" w:cs="Arial"/>
        </w:rPr>
        <w:t xml:space="preserve"> (2021)</w:t>
      </w:r>
      <w:r w:rsidR="005E778B" w:rsidRPr="006C4D58">
        <w:rPr>
          <w:rFonts w:ascii="Arial" w:hAnsi="Arial" w:cs="Arial"/>
        </w:rPr>
        <w:t xml:space="preserve"> </w:t>
      </w:r>
      <w:r w:rsidRPr="006C4D58">
        <w:rPr>
          <w:rFonts w:ascii="Arial" w:hAnsi="Arial" w:cs="Arial"/>
          <w:i/>
          <w:iCs/>
        </w:rPr>
        <w:t>Shaping future support: the health and disability green paper</w:t>
      </w:r>
      <w:r w:rsidRPr="006C4D58">
        <w:rPr>
          <w:rFonts w:ascii="Arial" w:hAnsi="Arial" w:cs="Arial"/>
        </w:rPr>
        <w:t>. Available from:</w:t>
      </w:r>
      <w:r w:rsidR="00797828" w:rsidRPr="006C4D58">
        <w:rPr>
          <w:rFonts w:ascii="Arial" w:hAnsi="Arial" w:cs="Arial"/>
        </w:rPr>
        <w:t xml:space="preserve"> </w:t>
      </w:r>
      <w:hyperlink r:id="rId2" w:history="1">
        <w:r w:rsidR="00797828" w:rsidRPr="006C4D58">
          <w:rPr>
            <w:rStyle w:val="Hyperlink"/>
            <w:rFonts w:ascii="Arial" w:hAnsi="Arial" w:cs="Arial"/>
          </w:rPr>
          <w:t>https://www.gov.uk/government/consultations/shaping-future-support-the-health-and-disability-green-paper/shaping-future-support-the-health-and-disability-green-paper</w:t>
        </w:r>
      </w:hyperlink>
    </w:p>
    <w:p w14:paraId="3D354E3E" w14:textId="77777777" w:rsidR="00797828" w:rsidRPr="006C4D58" w:rsidRDefault="00797828">
      <w:pPr>
        <w:pStyle w:val="FootnoteText"/>
        <w:rPr>
          <w:rFonts w:ascii="Arial" w:hAnsi="Arial" w:cs="Arial"/>
        </w:rPr>
      </w:pPr>
    </w:p>
  </w:footnote>
  <w:footnote w:id="3">
    <w:p w14:paraId="60CCECA0" w14:textId="72E401CC" w:rsidR="00013D32" w:rsidRPr="00013D32" w:rsidRDefault="00013D32">
      <w:pPr>
        <w:pStyle w:val="FootnoteText"/>
        <w:rPr>
          <w:rFonts w:ascii="Arial" w:hAnsi="Arial" w:cs="Arial"/>
        </w:rPr>
      </w:pPr>
      <w:r w:rsidRPr="00013D32">
        <w:rPr>
          <w:rStyle w:val="FootnoteReference"/>
          <w:rFonts w:ascii="Arial" w:hAnsi="Arial" w:cs="Arial"/>
        </w:rPr>
        <w:footnoteRef/>
      </w:r>
      <w:r w:rsidRPr="00013D32">
        <w:rPr>
          <w:rFonts w:ascii="Arial" w:hAnsi="Arial" w:cs="Arial"/>
        </w:rPr>
        <w:t xml:space="preserve"> Centre for Health and Disability Assessments</w:t>
      </w:r>
      <w:r>
        <w:rPr>
          <w:rFonts w:ascii="Arial" w:hAnsi="Arial" w:cs="Arial"/>
        </w:rPr>
        <w:t xml:space="preserve"> (2021) </w:t>
      </w:r>
      <w:r>
        <w:rPr>
          <w:rFonts w:ascii="Arial" w:hAnsi="Arial" w:cs="Arial"/>
          <w:i/>
          <w:iCs/>
        </w:rPr>
        <w:t>Revised WCA Handbook</w:t>
      </w:r>
      <w:r>
        <w:rPr>
          <w:rFonts w:ascii="Arial" w:hAnsi="Arial" w:cs="Arial"/>
        </w:rPr>
        <w:t xml:space="preserve">. Available from: </w:t>
      </w:r>
      <w:hyperlink r:id="rId3" w:history="1">
        <w:r w:rsidRPr="00013D32">
          <w:rPr>
            <w:rStyle w:val="Hyperlink"/>
            <w:rFonts w:ascii="Arial" w:hAnsi="Arial" w:cs="Arial"/>
          </w:rPr>
          <w:t>https:/</w:t>
        </w:r>
        <w:r w:rsidRPr="00013D32">
          <w:rPr>
            <w:rStyle w:val="Hyperlink"/>
            <w:rFonts w:ascii="Arial" w:hAnsi="Arial" w:cs="Arial"/>
          </w:rPr>
          <w:t>/assets.publishing.service.gov.uk/government/uploads/system/uploads/attachment_data/file/1039927/wca-handbook.pdf</w:t>
        </w:r>
      </w:hyperlink>
    </w:p>
  </w:footnote>
  <w:footnote w:id="4">
    <w:p w14:paraId="3B9340EE" w14:textId="23ED5B5D" w:rsidR="00013D32" w:rsidRPr="00013D32" w:rsidRDefault="00013D32">
      <w:pPr>
        <w:pStyle w:val="FootnoteText"/>
        <w:rPr>
          <w:rFonts w:ascii="Arial" w:hAnsi="Arial" w:cs="Arial"/>
        </w:rPr>
      </w:pPr>
      <w:r w:rsidRPr="00013D32">
        <w:rPr>
          <w:rStyle w:val="FootnoteReference"/>
          <w:rFonts w:ascii="Arial" w:hAnsi="Arial" w:cs="Arial"/>
        </w:rPr>
        <w:footnoteRef/>
      </w:r>
      <w:r w:rsidRPr="00013D32">
        <w:rPr>
          <w:rFonts w:ascii="Arial" w:hAnsi="Arial" w:cs="Arial"/>
        </w:rPr>
        <w:t xml:space="preserve"> Gov.uk. (2022) </w:t>
      </w:r>
      <w:r w:rsidRPr="00013D32">
        <w:rPr>
          <w:rFonts w:ascii="Arial" w:hAnsi="Arial" w:cs="Arial"/>
          <w:i/>
          <w:iCs/>
        </w:rPr>
        <w:t>PIP assessment guide part 2: the assessment criteria</w:t>
      </w:r>
      <w:r w:rsidRPr="00013D32">
        <w:rPr>
          <w:rFonts w:ascii="Arial" w:hAnsi="Arial" w:cs="Arial"/>
        </w:rPr>
        <w:t>.</w:t>
      </w:r>
      <w:r>
        <w:rPr>
          <w:rFonts w:ascii="Arial" w:hAnsi="Arial" w:cs="Arial"/>
        </w:rPr>
        <w:t xml:space="preserve"> Available from: </w:t>
      </w:r>
      <w:hyperlink r:id="rId4" w:history="1">
        <w:r w:rsidRPr="00076F6E">
          <w:rPr>
            <w:rStyle w:val="Hyperlink"/>
            <w:rFonts w:ascii="Arial" w:hAnsi="Arial" w:cs="Arial"/>
          </w:rPr>
          <w:t>https://</w:t>
        </w:r>
        <w:r w:rsidRPr="00076F6E">
          <w:rPr>
            <w:rStyle w:val="Hyperlink"/>
            <w:rFonts w:ascii="Arial" w:hAnsi="Arial" w:cs="Arial"/>
          </w:rPr>
          <w:t>www.gov.uk/government/publications/personal-independence-payment-assessment-guide-for-assessment-providers/pip-assessment-guide-part-2-the-assessment-criteria</w:t>
        </w:r>
      </w:hyperlink>
    </w:p>
  </w:footnote>
  <w:footnote w:id="5">
    <w:p w14:paraId="0AFBC578" w14:textId="668B7041" w:rsidR="00797828" w:rsidRPr="006C4D58" w:rsidRDefault="00797828">
      <w:pPr>
        <w:pStyle w:val="FootnoteText"/>
        <w:rPr>
          <w:rFonts w:ascii="Arial" w:hAnsi="Arial" w:cs="Arial"/>
        </w:rPr>
      </w:pPr>
      <w:r w:rsidRPr="006C4D58">
        <w:rPr>
          <w:rStyle w:val="FootnoteReference"/>
          <w:rFonts w:ascii="Arial" w:hAnsi="Arial" w:cs="Arial"/>
        </w:rPr>
        <w:footnoteRef/>
      </w:r>
      <w:r w:rsidRPr="006C4D58">
        <w:rPr>
          <w:rFonts w:ascii="Arial" w:hAnsi="Arial" w:cs="Arial"/>
        </w:rPr>
        <w:t xml:space="preserve"> Chronic Illness Inclusion. 2021. </w:t>
      </w:r>
      <w:r w:rsidRPr="006C4D58">
        <w:rPr>
          <w:rFonts w:ascii="Arial" w:hAnsi="Arial" w:cs="Arial"/>
          <w:i/>
          <w:iCs/>
        </w:rPr>
        <w:t>Submission to the Department of Health and Social Care’s Inquiry into Women’s Health and Wellbeing in England</w:t>
      </w:r>
      <w:r w:rsidRPr="006C4D58">
        <w:rPr>
          <w:rFonts w:ascii="Arial" w:hAnsi="Arial" w:cs="Arial"/>
        </w:rPr>
        <w:t xml:space="preserve">, p.5. Available from: </w:t>
      </w:r>
      <w:hyperlink r:id="rId5" w:history="1">
        <w:r w:rsidRPr="006C4D58">
          <w:rPr>
            <w:rStyle w:val="Hyperlink"/>
            <w:rFonts w:ascii="Arial" w:hAnsi="Arial" w:cs="Arial"/>
          </w:rPr>
          <w:t>https://chronicillnessinclusion.org.uk/wp-content/uploads/2021/06/CII.DHSC-Womens-Health-England-June-2021.pdf</w:t>
        </w:r>
      </w:hyperlink>
    </w:p>
  </w:footnote>
  <w:footnote w:id="6">
    <w:p w14:paraId="721D0BD0" w14:textId="4F305FD4" w:rsidR="005E778B" w:rsidRPr="006C4D58" w:rsidRDefault="005E778B">
      <w:pPr>
        <w:pStyle w:val="FootnoteText"/>
        <w:rPr>
          <w:rFonts w:ascii="Arial" w:hAnsi="Arial" w:cs="Arial"/>
        </w:rPr>
      </w:pPr>
      <w:r w:rsidRPr="006C4D58">
        <w:rPr>
          <w:rStyle w:val="FootnoteReference"/>
          <w:rFonts w:ascii="Arial" w:hAnsi="Arial" w:cs="Arial"/>
        </w:rPr>
        <w:footnoteRef/>
      </w:r>
      <w:r w:rsidRPr="006C4D58">
        <w:rPr>
          <w:rFonts w:ascii="Arial" w:hAnsi="Arial" w:cs="Arial"/>
        </w:rPr>
        <w:t xml:space="preserve"> Centre for Health and Disability Assessments. 2020. </w:t>
      </w:r>
      <w:r w:rsidR="006F3A22" w:rsidRPr="006C4D58">
        <w:rPr>
          <w:rFonts w:ascii="Arial" w:hAnsi="Arial" w:cs="Arial"/>
          <w:i/>
          <w:iCs/>
        </w:rPr>
        <w:t>Revised WCA Handbook</w:t>
      </w:r>
      <w:r w:rsidR="006F3A22" w:rsidRPr="006C4D58">
        <w:rPr>
          <w:rFonts w:ascii="Arial" w:hAnsi="Arial" w:cs="Arial"/>
        </w:rPr>
        <w:t>, pp.123-140.</w:t>
      </w:r>
    </w:p>
  </w:footnote>
  <w:footnote w:id="7">
    <w:p w14:paraId="0425EC31" w14:textId="77777777" w:rsidR="006C4D58" w:rsidRPr="006C4D58" w:rsidRDefault="006C4D58" w:rsidP="006C4D58">
      <w:pPr>
        <w:pStyle w:val="FootnoteText"/>
        <w:rPr>
          <w:rFonts w:ascii="Arial" w:hAnsi="Arial" w:cs="Arial"/>
        </w:rPr>
      </w:pPr>
      <w:r w:rsidRPr="006C4D58">
        <w:rPr>
          <w:rStyle w:val="FootnoteReference"/>
          <w:rFonts w:ascii="Arial" w:hAnsi="Arial" w:cs="Arial"/>
        </w:rPr>
        <w:footnoteRef/>
      </w:r>
      <w:r w:rsidRPr="006C4D58">
        <w:rPr>
          <w:rFonts w:ascii="Arial" w:hAnsi="Arial" w:cs="Arial"/>
        </w:rPr>
        <w:t xml:space="preserve"> Waddell, G. and Aylward, M. (2005) </w:t>
      </w:r>
      <w:r w:rsidRPr="006C4D58">
        <w:rPr>
          <w:rFonts w:ascii="Arial" w:hAnsi="Arial" w:cs="Arial"/>
          <w:i/>
          <w:iCs/>
        </w:rPr>
        <w:t>The Scientific and Conceptual Basis of Incapacity Benefits</w:t>
      </w:r>
      <w:r w:rsidRPr="006C4D58">
        <w:rPr>
          <w:rFonts w:ascii="Arial" w:hAnsi="Arial" w:cs="Arial"/>
        </w:rPr>
        <w:t>. Great Britain: Department for Work and Pensions.</w:t>
      </w:r>
    </w:p>
  </w:footnote>
  <w:footnote w:id="8">
    <w:p w14:paraId="43B01E40" w14:textId="5C16496F" w:rsidR="00384AD7" w:rsidRPr="006C4D58" w:rsidRDefault="00384AD7">
      <w:pPr>
        <w:pStyle w:val="FootnoteText"/>
        <w:rPr>
          <w:rFonts w:ascii="Arial" w:hAnsi="Arial" w:cs="Arial"/>
        </w:rPr>
      </w:pPr>
      <w:r w:rsidRPr="006C4D58">
        <w:rPr>
          <w:rStyle w:val="FootnoteReference"/>
          <w:rFonts w:ascii="Arial" w:hAnsi="Arial" w:cs="Arial"/>
        </w:rPr>
        <w:footnoteRef/>
      </w:r>
      <w:r w:rsidRPr="006C4D58">
        <w:rPr>
          <w:rFonts w:ascii="Arial" w:hAnsi="Arial" w:cs="Arial"/>
        </w:rPr>
        <w:t xml:space="preserve"> Department for Work and Pensions. 2006. </w:t>
      </w:r>
      <w:r w:rsidRPr="006C4D58">
        <w:rPr>
          <w:rFonts w:ascii="Arial" w:hAnsi="Arial" w:cs="Arial"/>
          <w:i/>
          <w:iCs/>
        </w:rPr>
        <w:t>A new deal for welfare: Empowering people to work</w:t>
      </w:r>
      <w:r w:rsidRPr="006C4D58">
        <w:rPr>
          <w:rFonts w:ascii="Arial" w:hAnsi="Arial" w:cs="Arial"/>
        </w:rPr>
        <w:t>. Available from:</w:t>
      </w:r>
      <w:r w:rsidR="0065595E" w:rsidRPr="006C4D58">
        <w:rPr>
          <w:rFonts w:ascii="Arial" w:hAnsi="Arial" w:cs="Arial"/>
        </w:rPr>
        <w:t xml:space="preserve"> </w:t>
      </w:r>
      <w:hyperlink r:id="rId6" w:history="1">
        <w:r w:rsidR="0065595E" w:rsidRPr="006C4D58">
          <w:rPr>
            <w:rStyle w:val="Hyperlink"/>
            <w:rFonts w:ascii="Arial" w:hAnsi="Arial" w:cs="Arial"/>
          </w:rPr>
          <w:t>https://assets.publishing.service.gov.uk/government/uploads/system/uploads/attachment_data/file/272235/6730.pdf</w:t>
        </w:r>
      </w:hyperlink>
    </w:p>
    <w:p w14:paraId="4EBA0DAF" w14:textId="77777777" w:rsidR="0065595E" w:rsidRPr="006C4D58" w:rsidRDefault="0065595E">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5B74" w14:textId="724CCCE5" w:rsidR="00531B22" w:rsidRPr="00531B22" w:rsidRDefault="00531B22">
    <w:pPr>
      <w:pStyle w:val="Header"/>
      <w:rPr>
        <w:rFonts w:ascii="Arial" w:hAnsi="Arial" w:cs="Arial"/>
      </w:rPr>
    </w:pPr>
    <w:r w:rsidRPr="00531B22">
      <w:rPr>
        <w:rFonts w:ascii="Arial" w:hAnsi="Arial" w:cs="Arial"/>
      </w:rPr>
      <w:t>Chronic Illness Inclusion’s Submission to the UNCRPD Shadow Report Part V</w:t>
    </w:r>
  </w:p>
  <w:p w14:paraId="539E9529" w14:textId="77777777" w:rsidR="00531B22" w:rsidRDefault="00531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1D"/>
    <w:rsid w:val="00013D32"/>
    <w:rsid w:val="000238AD"/>
    <w:rsid w:val="0004581F"/>
    <w:rsid w:val="0007057F"/>
    <w:rsid w:val="000C5F2E"/>
    <w:rsid w:val="00114618"/>
    <w:rsid w:val="00121EC6"/>
    <w:rsid w:val="0016306D"/>
    <w:rsid w:val="00192F1D"/>
    <w:rsid w:val="001A44B8"/>
    <w:rsid w:val="00215580"/>
    <w:rsid w:val="0021580F"/>
    <w:rsid w:val="002361EA"/>
    <w:rsid w:val="002A64A3"/>
    <w:rsid w:val="00331A85"/>
    <w:rsid w:val="00361BF0"/>
    <w:rsid w:val="00384AD7"/>
    <w:rsid w:val="003E108B"/>
    <w:rsid w:val="003E15E3"/>
    <w:rsid w:val="004064B9"/>
    <w:rsid w:val="0043683D"/>
    <w:rsid w:val="00450401"/>
    <w:rsid w:val="004536EE"/>
    <w:rsid w:val="004567FF"/>
    <w:rsid w:val="00507CE0"/>
    <w:rsid w:val="00531B22"/>
    <w:rsid w:val="00556EF7"/>
    <w:rsid w:val="00562B9A"/>
    <w:rsid w:val="0058729C"/>
    <w:rsid w:val="00597C6B"/>
    <w:rsid w:val="005B4A2B"/>
    <w:rsid w:val="005B4C44"/>
    <w:rsid w:val="005E778B"/>
    <w:rsid w:val="0063057F"/>
    <w:rsid w:val="006408E5"/>
    <w:rsid w:val="0065595E"/>
    <w:rsid w:val="00667194"/>
    <w:rsid w:val="006B60C3"/>
    <w:rsid w:val="006C4D58"/>
    <w:rsid w:val="006F3A22"/>
    <w:rsid w:val="00797828"/>
    <w:rsid w:val="007B23DF"/>
    <w:rsid w:val="007D0A06"/>
    <w:rsid w:val="008447C3"/>
    <w:rsid w:val="00850034"/>
    <w:rsid w:val="008734E8"/>
    <w:rsid w:val="008B5A2A"/>
    <w:rsid w:val="00A01C6B"/>
    <w:rsid w:val="00A90533"/>
    <w:rsid w:val="00B525E4"/>
    <w:rsid w:val="00C14FE7"/>
    <w:rsid w:val="00C86B79"/>
    <w:rsid w:val="00CA69EE"/>
    <w:rsid w:val="00D41BFB"/>
    <w:rsid w:val="00DE2AEF"/>
    <w:rsid w:val="00E04F56"/>
    <w:rsid w:val="00E16B8E"/>
    <w:rsid w:val="00E20ED8"/>
    <w:rsid w:val="00E34A08"/>
    <w:rsid w:val="00E557E6"/>
    <w:rsid w:val="00F077C7"/>
    <w:rsid w:val="00FD3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5B625"/>
  <w15:chartTrackingRefBased/>
  <w15:docId w15:val="{C13C7016-195B-4C92-A526-E218E84F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F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92F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2F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1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92F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2F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92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77C7"/>
    <w:rPr>
      <w:color w:val="0000FF"/>
      <w:u w:val="single"/>
    </w:rPr>
  </w:style>
  <w:style w:type="paragraph" w:styleId="FootnoteText">
    <w:name w:val="footnote text"/>
    <w:basedOn w:val="Normal"/>
    <w:link w:val="FootnoteTextChar"/>
    <w:uiPriority w:val="99"/>
    <w:semiHidden/>
    <w:unhideWhenUsed/>
    <w:rsid w:val="00F07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7C7"/>
    <w:rPr>
      <w:sz w:val="20"/>
      <w:szCs w:val="20"/>
    </w:rPr>
  </w:style>
  <w:style w:type="character" w:styleId="FootnoteReference">
    <w:name w:val="footnote reference"/>
    <w:basedOn w:val="DefaultParagraphFont"/>
    <w:uiPriority w:val="99"/>
    <w:semiHidden/>
    <w:unhideWhenUsed/>
    <w:rsid w:val="00F077C7"/>
    <w:rPr>
      <w:vertAlign w:val="superscript"/>
    </w:rPr>
  </w:style>
  <w:style w:type="character" w:styleId="UnresolvedMention">
    <w:name w:val="Unresolved Mention"/>
    <w:basedOn w:val="DefaultParagraphFont"/>
    <w:uiPriority w:val="99"/>
    <w:semiHidden/>
    <w:unhideWhenUsed/>
    <w:rsid w:val="00797828"/>
    <w:rPr>
      <w:color w:val="605E5C"/>
      <w:shd w:val="clear" w:color="auto" w:fill="E1DFDD"/>
    </w:rPr>
  </w:style>
  <w:style w:type="paragraph" w:styleId="Header">
    <w:name w:val="header"/>
    <w:basedOn w:val="Normal"/>
    <w:link w:val="HeaderChar"/>
    <w:uiPriority w:val="99"/>
    <w:unhideWhenUsed/>
    <w:rsid w:val="00531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B22"/>
  </w:style>
  <w:style w:type="paragraph" w:styleId="Footer">
    <w:name w:val="footer"/>
    <w:basedOn w:val="Normal"/>
    <w:link w:val="FooterChar"/>
    <w:uiPriority w:val="99"/>
    <w:unhideWhenUsed/>
    <w:rsid w:val="00531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474177">
      <w:bodyDiv w:val="1"/>
      <w:marLeft w:val="0"/>
      <w:marRight w:val="0"/>
      <w:marTop w:val="0"/>
      <w:marBottom w:val="0"/>
      <w:divBdr>
        <w:top w:val="none" w:sz="0" w:space="0" w:color="auto"/>
        <w:left w:val="none" w:sz="0" w:space="0" w:color="auto"/>
        <w:bottom w:val="none" w:sz="0" w:space="0" w:color="auto"/>
        <w:right w:val="none" w:sz="0" w:space="0" w:color="auto"/>
      </w:divBdr>
    </w:div>
    <w:div w:id="2014642930">
      <w:bodyDiv w:val="1"/>
      <w:marLeft w:val="0"/>
      <w:marRight w:val="0"/>
      <w:marTop w:val="0"/>
      <w:marBottom w:val="0"/>
      <w:divBdr>
        <w:top w:val="none" w:sz="0" w:space="0" w:color="auto"/>
        <w:left w:val="none" w:sz="0" w:space="0" w:color="auto"/>
        <w:bottom w:val="none" w:sz="0" w:space="0" w:color="auto"/>
        <w:right w:val="none" w:sz="0" w:space="0" w:color="auto"/>
      </w:divBdr>
    </w:div>
    <w:div w:id="203753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039927/wca-handbook.pdf" TargetMode="External"/><Relationship Id="rId2" Type="http://schemas.openxmlformats.org/officeDocument/2006/relationships/hyperlink" Target="https://www.gov.uk/government/consultations/shaping-future-support-the-health-and-disability-green-paper/shaping-future-support-the-health-and-disability-green-paper" TargetMode="External"/><Relationship Id="rId1" Type="http://schemas.openxmlformats.org/officeDocument/2006/relationships/hyperlink" Target="https://www.gov.uk/government/publications/uk-disability-survey-research-report-june-2021/uk-disability-survey-research-report-june-2021" TargetMode="External"/><Relationship Id="rId6" Type="http://schemas.openxmlformats.org/officeDocument/2006/relationships/hyperlink" Target="https://assets.publishing.service.gov.uk/government/uploads/system/uploads/attachment_data/file/272235/6730.pdf" TargetMode="External"/><Relationship Id="rId5" Type="http://schemas.openxmlformats.org/officeDocument/2006/relationships/hyperlink" Target="https://chronicillnessinclusion.org.uk/wp-content/uploads/2021/06/CII.DHSC-Womens-Health-England-June-2021.pdf" TargetMode="External"/><Relationship Id="rId4" Type="http://schemas.openxmlformats.org/officeDocument/2006/relationships/hyperlink" Target="https://www.gov.uk/government/publications/personal-independence-payment-assessment-guide-for-assessment-providers/pip-assessment-guide-part-2-the-assessment-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182DD-B4CB-4E2C-AE06-F3EA3D70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Gunn</dc:creator>
  <cp:keywords/>
  <dc:description/>
  <cp:lastModifiedBy>Leonora Gunn</cp:lastModifiedBy>
  <cp:revision>25</cp:revision>
  <dcterms:created xsi:type="dcterms:W3CDTF">2021-12-04T15:23:00Z</dcterms:created>
  <dcterms:modified xsi:type="dcterms:W3CDTF">2022-03-01T15:19:00Z</dcterms:modified>
</cp:coreProperties>
</file>