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CC"/>
  <w:body>
    <w:p w14:paraId="765882D5" w14:textId="77777777" w:rsidR="00DC2C4F" w:rsidRDefault="00DC2C4F" w:rsidP="001E039B">
      <w:pPr>
        <w:jc w:val="both"/>
        <w:rPr>
          <w:rFonts w:cs="Arial"/>
          <w:b/>
          <w:bCs/>
          <w:noProof/>
          <w:sz w:val="28"/>
          <w:szCs w:val="28"/>
          <w:u w:val="single"/>
          <w:lang w:eastAsia="en-GB"/>
        </w:rPr>
      </w:pPr>
      <w:r>
        <w:rPr>
          <w:rFonts w:cs="Arial"/>
          <w:b/>
          <w:bCs/>
          <w:noProof/>
          <w:sz w:val="28"/>
          <w:szCs w:val="28"/>
          <w:u w:val="single"/>
          <w:lang w:eastAsia="en-GB"/>
        </w:rPr>
        <w:drawing>
          <wp:anchor distT="0" distB="0" distL="114300" distR="114300" simplePos="0" relativeHeight="251659264" behindDoc="1" locked="0" layoutInCell="1" allowOverlap="1" wp14:anchorId="70646D4F" wp14:editId="57C26C9B">
            <wp:simplePos x="0" y="0"/>
            <wp:positionH relativeFrom="column">
              <wp:posOffset>3405505</wp:posOffset>
            </wp:positionH>
            <wp:positionV relativeFrom="paragraph">
              <wp:posOffset>433705</wp:posOffset>
            </wp:positionV>
            <wp:extent cx="3119120" cy="1972945"/>
            <wp:effectExtent l="0" t="0" r="5080" b="8255"/>
            <wp:wrapTight wrapText="bothSides">
              <wp:wrapPolygon edited="0">
                <wp:start x="0" y="0"/>
                <wp:lineTo x="0" y="21482"/>
                <wp:lineTo x="21503" y="21482"/>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OUR_PEOPLE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9120" cy="1972945"/>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28"/>
          <w:szCs w:val="28"/>
          <w:u w:val="single"/>
          <w:lang w:eastAsia="en-GB"/>
        </w:rPr>
        <w:drawing>
          <wp:anchor distT="0" distB="0" distL="114300" distR="114300" simplePos="0" relativeHeight="251658240" behindDoc="1" locked="0" layoutInCell="1" allowOverlap="1" wp14:anchorId="58CD485B" wp14:editId="565DA0ED">
            <wp:simplePos x="0" y="0"/>
            <wp:positionH relativeFrom="column">
              <wp:posOffset>-144780</wp:posOffset>
            </wp:positionH>
            <wp:positionV relativeFrom="paragraph">
              <wp:posOffset>428625</wp:posOffset>
            </wp:positionV>
            <wp:extent cx="3387090" cy="1978025"/>
            <wp:effectExtent l="0" t="0" r="3810" b="3175"/>
            <wp:wrapTight wrapText="bothSides">
              <wp:wrapPolygon edited="0">
                <wp:start x="0" y="0"/>
                <wp:lineTo x="0" y="21427"/>
                <wp:lineTo x="21503" y="21427"/>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ing-Perspectives-Logo-Tagline-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7090" cy="1978025"/>
                    </a:xfrm>
                    <a:prstGeom prst="rect">
                      <a:avLst/>
                    </a:prstGeom>
                  </pic:spPr>
                </pic:pic>
              </a:graphicData>
            </a:graphic>
            <wp14:sizeRelH relativeFrom="page">
              <wp14:pctWidth>0</wp14:pctWidth>
            </wp14:sizeRelH>
            <wp14:sizeRelV relativeFrom="page">
              <wp14:pctHeight>0</wp14:pctHeight>
            </wp14:sizeRelV>
          </wp:anchor>
        </w:drawing>
      </w:r>
    </w:p>
    <w:p w14:paraId="3CA029A1" w14:textId="77777777" w:rsidR="00DC2C4F" w:rsidRDefault="00DC2C4F" w:rsidP="001E039B">
      <w:pPr>
        <w:jc w:val="both"/>
        <w:rPr>
          <w:rFonts w:cs="Arial"/>
          <w:b/>
          <w:bCs/>
          <w:sz w:val="28"/>
          <w:szCs w:val="28"/>
          <w:u w:val="single"/>
        </w:rPr>
      </w:pPr>
    </w:p>
    <w:p w14:paraId="6769CFE4" w14:textId="77777777" w:rsidR="00221B6A" w:rsidRPr="000147B1" w:rsidRDefault="005B67F4" w:rsidP="001E039B">
      <w:pPr>
        <w:jc w:val="both"/>
        <w:rPr>
          <w:rFonts w:cs="Arial"/>
          <w:b/>
          <w:bCs/>
          <w:sz w:val="28"/>
          <w:szCs w:val="28"/>
          <w:u w:val="single"/>
        </w:rPr>
      </w:pPr>
      <w:r w:rsidRPr="000147B1">
        <w:rPr>
          <w:rFonts w:cs="Arial"/>
          <w:b/>
          <w:bCs/>
          <w:sz w:val="28"/>
          <w:szCs w:val="28"/>
          <w:u w:val="single"/>
        </w:rPr>
        <w:t>United Nations Convention on the Rights of Disabled People – England Civil Society Shadow report – Changing Perspectives and F</w:t>
      </w:r>
      <w:r w:rsidR="00AA190E">
        <w:rPr>
          <w:rFonts w:cs="Arial"/>
          <w:b/>
          <w:bCs/>
          <w:sz w:val="28"/>
          <w:szCs w:val="28"/>
          <w:u w:val="single"/>
        </w:rPr>
        <w:t>ree Our People</w:t>
      </w:r>
      <w:r w:rsidR="00DC2C4F">
        <w:rPr>
          <w:rFonts w:cs="Arial"/>
          <w:b/>
          <w:bCs/>
          <w:sz w:val="28"/>
          <w:szCs w:val="28"/>
          <w:u w:val="single"/>
        </w:rPr>
        <w:t xml:space="preserve"> Now </w:t>
      </w:r>
      <w:r w:rsidR="00AA190E">
        <w:rPr>
          <w:rFonts w:cs="Arial"/>
          <w:b/>
          <w:bCs/>
          <w:sz w:val="28"/>
          <w:szCs w:val="28"/>
          <w:u w:val="single"/>
        </w:rPr>
        <w:t xml:space="preserve">submission focused on </w:t>
      </w:r>
      <w:r w:rsidRPr="000147B1">
        <w:rPr>
          <w:rFonts w:cs="Arial"/>
          <w:b/>
          <w:bCs/>
          <w:sz w:val="28"/>
          <w:szCs w:val="28"/>
          <w:u w:val="single"/>
        </w:rPr>
        <w:t>peopl</w:t>
      </w:r>
      <w:r w:rsidR="00DC2C4F">
        <w:rPr>
          <w:rFonts w:cs="Arial"/>
          <w:b/>
          <w:bCs/>
          <w:sz w:val="28"/>
          <w:szCs w:val="28"/>
          <w:u w:val="single"/>
        </w:rPr>
        <w:t>e with learning difficulties &amp;</w:t>
      </w:r>
      <w:r w:rsidRPr="000147B1">
        <w:rPr>
          <w:rFonts w:cs="Arial"/>
          <w:b/>
          <w:bCs/>
          <w:sz w:val="28"/>
          <w:szCs w:val="28"/>
          <w:u w:val="single"/>
        </w:rPr>
        <w:t xml:space="preserve"> Autistic people in </w:t>
      </w:r>
      <w:r w:rsidR="001E039B" w:rsidRPr="000147B1">
        <w:rPr>
          <w:rFonts w:cs="Arial"/>
          <w:b/>
          <w:bCs/>
          <w:sz w:val="28"/>
          <w:szCs w:val="28"/>
          <w:u w:val="single"/>
        </w:rPr>
        <w:t>psychiatric</w:t>
      </w:r>
      <w:r w:rsidRPr="000147B1">
        <w:rPr>
          <w:rFonts w:cs="Arial"/>
          <w:b/>
          <w:bCs/>
          <w:sz w:val="28"/>
          <w:szCs w:val="28"/>
          <w:u w:val="single"/>
        </w:rPr>
        <w:t xml:space="preserve"> settings</w:t>
      </w:r>
      <w:r w:rsidR="00DC2C4F">
        <w:rPr>
          <w:rFonts w:cs="Arial"/>
          <w:b/>
          <w:bCs/>
          <w:sz w:val="28"/>
          <w:szCs w:val="28"/>
          <w:u w:val="single"/>
        </w:rPr>
        <w:t xml:space="preserve"> December 2021</w:t>
      </w:r>
      <w:r w:rsidRPr="000147B1">
        <w:rPr>
          <w:rFonts w:cs="Arial"/>
          <w:b/>
          <w:bCs/>
          <w:sz w:val="28"/>
          <w:szCs w:val="28"/>
          <w:u w:val="single"/>
        </w:rPr>
        <w:t xml:space="preserve">   </w:t>
      </w:r>
    </w:p>
    <w:p w14:paraId="615945D4" w14:textId="77777777" w:rsidR="006256B8" w:rsidRPr="000147B1" w:rsidRDefault="00CD0636" w:rsidP="001E039B">
      <w:pPr>
        <w:jc w:val="both"/>
        <w:rPr>
          <w:rFonts w:cs="Arial"/>
          <w:b/>
          <w:sz w:val="28"/>
          <w:szCs w:val="28"/>
        </w:rPr>
      </w:pPr>
      <w:r w:rsidRPr="000147B1">
        <w:rPr>
          <w:rFonts w:cs="Arial"/>
          <w:b/>
          <w:sz w:val="28"/>
          <w:szCs w:val="28"/>
        </w:rPr>
        <w:t>Changing Perspectives</w:t>
      </w:r>
    </w:p>
    <w:p w14:paraId="38D8B45A" w14:textId="77777777" w:rsidR="00CD0636" w:rsidRPr="000147B1" w:rsidRDefault="00CD0636" w:rsidP="001E039B">
      <w:pPr>
        <w:jc w:val="both"/>
        <w:rPr>
          <w:rFonts w:cs="Arial"/>
          <w:sz w:val="28"/>
          <w:szCs w:val="28"/>
        </w:rPr>
      </w:pPr>
      <w:r w:rsidRPr="000147B1">
        <w:rPr>
          <w:rFonts w:cs="Arial"/>
          <w:sz w:val="28"/>
          <w:szCs w:val="28"/>
        </w:rPr>
        <w:t xml:space="preserve">Changing Perspectives has 25 years' experience of championing and campaigning for disabled peoples' human and civil rights working at a grass roots and national level.   Since the last UNCRPD Monitoring Committee’s </w:t>
      </w:r>
      <w:r w:rsidR="005A5AF3" w:rsidRPr="000147B1">
        <w:rPr>
          <w:rFonts w:cs="Arial"/>
          <w:sz w:val="28"/>
          <w:szCs w:val="28"/>
        </w:rPr>
        <w:t xml:space="preserve">report on the Government’s progression on the implementation of UNCRPD, Changing Perspectives main area </w:t>
      </w:r>
      <w:r w:rsidR="00252E08">
        <w:rPr>
          <w:rFonts w:cs="Arial"/>
          <w:sz w:val="28"/>
          <w:szCs w:val="28"/>
        </w:rPr>
        <w:t xml:space="preserve">of campaign work has focused </w:t>
      </w:r>
      <w:r w:rsidR="00CE7F21" w:rsidRPr="000147B1">
        <w:rPr>
          <w:rFonts w:cs="Arial"/>
          <w:sz w:val="28"/>
          <w:szCs w:val="28"/>
        </w:rPr>
        <w:t xml:space="preserve">on </w:t>
      </w:r>
      <w:r w:rsidR="005A5AF3" w:rsidRPr="000147B1">
        <w:rPr>
          <w:rFonts w:cs="Arial"/>
          <w:sz w:val="28"/>
          <w:szCs w:val="28"/>
        </w:rPr>
        <w:t>inclusive</w:t>
      </w:r>
      <w:r w:rsidR="001E039B" w:rsidRPr="000147B1">
        <w:rPr>
          <w:rFonts w:cs="Arial"/>
          <w:sz w:val="28"/>
          <w:szCs w:val="28"/>
        </w:rPr>
        <w:t xml:space="preserve"> education, deinstitutionalisation </w:t>
      </w:r>
      <w:r w:rsidR="005A5AF3" w:rsidRPr="000147B1">
        <w:rPr>
          <w:rFonts w:cs="Arial"/>
          <w:sz w:val="28"/>
          <w:szCs w:val="28"/>
        </w:rPr>
        <w:t xml:space="preserve">and bioethics.   For more information see Changing Perspectives </w:t>
      </w:r>
      <w:r w:rsidR="001E039B" w:rsidRPr="000147B1">
        <w:rPr>
          <w:rFonts w:cs="Arial"/>
          <w:sz w:val="28"/>
          <w:szCs w:val="28"/>
        </w:rPr>
        <w:t>website:</w:t>
      </w:r>
      <w:r w:rsidR="005A5AF3" w:rsidRPr="000147B1">
        <w:rPr>
          <w:rFonts w:cs="Arial"/>
          <w:sz w:val="28"/>
          <w:szCs w:val="28"/>
        </w:rPr>
        <w:t xml:space="preserve"> www.simoneaspis.co.uk</w:t>
      </w:r>
    </w:p>
    <w:p w14:paraId="6C8BAE78" w14:textId="77777777" w:rsidR="00CD0636" w:rsidRPr="000147B1" w:rsidRDefault="00CD0636" w:rsidP="001E039B">
      <w:pPr>
        <w:jc w:val="both"/>
        <w:rPr>
          <w:rFonts w:cs="Arial"/>
          <w:b/>
          <w:sz w:val="28"/>
          <w:szCs w:val="28"/>
        </w:rPr>
      </w:pPr>
      <w:r w:rsidRPr="000147B1">
        <w:rPr>
          <w:rFonts w:cs="Arial"/>
          <w:b/>
          <w:sz w:val="28"/>
          <w:szCs w:val="28"/>
        </w:rPr>
        <w:t xml:space="preserve">Free Our People Now Campaign </w:t>
      </w:r>
    </w:p>
    <w:p w14:paraId="45B12043" w14:textId="77777777" w:rsidR="006160CC" w:rsidRPr="000147B1" w:rsidRDefault="005A5AF3" w:rsidP="001E039B">
      <w:pPr>
        <w:jc w:val="both"/>
        <w:rPr>
          <w:rFonts w:cs="Arial"/>
          <w:sz w:val="28"/>
          <w:szCs w:val="28"/>
        </w:rPr>
      </w:pPr>
      <w:r w:rsidRPr="000147B1">
        <w:rPr>
          <w:rFonts w:cs="Arial"/>
          <w:sz w:val="28"/>
          <w:szCs w:val="28"/>
        </w:rPr>
        <w:t xml:space="preserve">Changing </w:t>
      </w:r>
      <w:r w:rsidR="007A784A" w:rsidRPr="000147B1">
        <w:rPr>
          <w:rFonts w:cs="Arial"/>
          <w:sz w:val="28"/>
          <w:szCs w:val="28"/>
        </w:rPr>
        <w:t>Perspectives set up the Free Our People Now Campaign in re</w:t>
      </w:r>
      <w:r w:rsidR="002705D1" w:rsidRPr="000147B1">
        <w:rPr>
          <w:rFonts w:cs="Arial"/>
          <w:sz w:val="28"/>
          <w:szCs w:val="28"/>
        </w:rPr>
        <w:t xml:space="preserve">sponse to </w:t>
      </w:r>
      <w:r w:rsidR="007A784A" w:rsidRPr="000147B1">
        <w:rPr>
          <w:rFonts w:cs="Arial"/>
          <w:sz w:val="28"/>
          <w:szCs w:val="28"/>
        </w:rPr>
        <w:t>people with learning diffic</w:t>
      </w:r>
      <w:r w:rsidR="002705D1" w:rsidRPr="000147B1">
        <w:rPr>
          <w:rFonts w:cs="Arial"/>
          <w:sz w:val="28"/>
          <w:szCs w:val="28"/>
        </w:rPr>
        <w:t xml:space="preserve">ulties and autistic people not </w:t>
      </w:r>
      <w:r w:rsidR="007A784A" w:rsidRPr="000147B1">
        <w:rPr>
          <w:rFonts w:cs="Arial"/>
          <w:sz w:val="28"/>
          <w:szCs w:val="28"/>
        </w:rPr>
        <w:t>leading</w:t>
      </w:r>
      <w:r w:rsidR="002705D1" w:rsidRPr="000147B1">
        <w:rPr>
          <w:rFonts w:cs="Arial"/>
          <w:sz w:val="28"/>
          <w:szCs w:val="28"/>
        </w:rPr>
        <w:t xml:space="preserve"> the </w:t>
      </w:r>
      <w:r w:rsidR="007A784A" w:rsidRPr="000147B1">
        <w:rPr>
          <w:rFonts w:cs="Arial"/>
          <w:sz w:val="28"/>
          <w:szCs w:val="28"/>
        </w:rPr>
        <w:t>deinstitutionalisation campaigns and to provide</w:t>
      </w:r>
      <w:r w:rsidR="006160CC" w:rsidRPr="000147B1">
        <w:rPr>
          <w:rFonts w:cs="Arial"/>
          <w:sz w:val="28"/>
          <w:szCs w:val="28"/>
        </w:rPr>
        <w:t xml:space="preserve"> peer </w:t>
      </w:r>
      <w:r w:rsidR="007A784A" w:rsidRPr="000147B1">
        <w:rPr>
          <w:rFonts w:cs="Arial"/>
          <w:sz w:val="28"/>
          <w:szCs w:val="28"/>
        </w:rPr>
        <w:t>support for inpatients</w:t>
      </w:r>
      <w:r w:rsidR="006160CC" w:rsidRPr="000147B1">
        <w:rPr>
          <w:rFonts w:cs="Arial"/>
          <w:sz w:val="28"/>
          <w:szCs w:val="28"/>
        </w:rPr>
        <w:t xml:space="preserve"> without family members</w:t>
      </w:r>
      <w:r w:rsidR="007A784A" w:rsidRPr="000147B1">
        <w:rPr>
          <w:rFonts w:cs="Arial"/>
          <w:sz w:val="28"/>
          <w:szCs w:val="28"/>
        </w:rPr>
        <w:t>.</w:t>
      </w:r>
      <w:r w:rsidR="00131135">
        <w:rPr>
          <w:rFonts w:cs="Arial"/>
          <w:sz w:val="28"/>
          <w:szCs w:val="28"/>
        </w:rPr>
        <w:t xml:space="preserve">  </w:t>
      </w:r>
      <w:r w:rsidR="00131135" w:rsidRPr="00131135">
        <w:rPr>
          <w:rFonts w:cs="Arial"/>
          <w:sz w:val="28"/>
          <w:szCs w:val="28"/>
        </w:rPr>
        <w:t xml:space="preserve">Inpatients have asked me to be a peer advocate because statutory independent mental health advocacy services (IMHA) are funded and arranged by the hospital and as such are not truly independent from the institution.   </w:t>
      </w:r>
    </w:p>
    <w:p w14:paraId="372F8F1F" w14:textId="77777777" w:rsidR="006160CC" w:rsidRPr="000147B1" w:rsidRDefault="00131135" w:rsidP="001E039B">
      <w:pPr>
        <w:jc w:val="both"/>
        <w:rPr>
          <w:rFonts w:cs="Arial"/>
          <w:sz w:val="28"/>
          <w:szCs w:val="28"/>
        </w:rPr>
      </w:pPr>
      <w:r>
        <w:rPr>
          <w:rFonts w:cs="Arial"/>
          <w:sz w:val="28"/>
          <w:szCs w:val="28"/>
        </w:rPr>
        <w:t xml:space="preserve">For </w:t>
      </w:r>
      <w:r w:rsidR="005C69F6" w:rsidRPr="000147B1">
        <w:rPr>
          <w:rFonts w:cs="Arial"/>
          <w:sz w:val="28"/>
          <w:szCs w:val="28"/>
        </w:rPr>
        <w:t xml:space="preserve">more information see </w:t>
      </w:r>
      <w:hyperlink r:id="rId10" w:history="1">
        <w:r w:rsidR="003C4E58" w:rsidRPr="000147B1">
          <w:rPr>
            <w:rStyle w:val="Hyperlink"/>
            <w:rFonts w:cs="Arial"/>
            <w:sz w:val="28"/>
            <w:szCs w:val="28"/>
          </w:rPr>
          <w:t>https://www.simoneaspis.co.uk/index.php/advocacy</w:t>
        </w:r>
      </w:hyperlink>
      <w:r w:rsidR="003C4E58" w:rsidRPr="000147B1">
        <w:rPr>
          <w:rFonts w:cs="Arial"/>
          <w:sz w:val="28"/>
          <w:szCs w:val="28"/>
        </w:rPr>
        <w:t xml:space="preserve"> </w:t>
      </w:r>
      <w:r w:rsidR="005C69F6" w:rsidRPr="000147B1">
        <w:rPr>
          <w:rFonts w:cs="Arial"/>
          <w:sz w:val="28"/>
          <w:szCs w:val="28"/>
        </w:rPr>
        <w:t xml:space="preserve"> </w:t>
      </w:r>
      <w:r w:rsidR="00D957EE" w:rsidRPr="000147B1">
        <w:rPr>
          <w:rFonts w:cs="Arial"/>
          <w:sz w:val="28"/>
          <w:szCs w:val="28"/>
        </w:rPr>
        <w:t xml:space="preserve">  </w:t>
      </w:r>
    </w:p>
    <w:p w14:paraId="36925781" w14:textId="77777777" w:rsidR="00DC2C4F" w:rsidRDefault="00DC2C4F" w:rsidP="001E039B">
      <w:pPr>
        <w:jc w:val="both"/>
        <w:rPr>
          <w:rFonts w:cs="Arial"/>
          <w:b/>
          <w:sz w:val="28"/>
          <w:szCs w:val="28"/>
        </w:rPr>
      </w:pPr>
    </w:p>
    <w:p w14:paraId="2733AF08" w14:textId="77777777" w:rsidR="00F71113" w:rsidRPr="000147B1" w:rsidRDefault="00FB24EB" w:rsidP="001E039B">
      <w:pPr>
        <w:jc w:val="both"/>
        <w:rPr>
          <w:rFonts w:cs="Arial"/>
          <w:b/>
          <w:sz w:val="28"/>
          <w:szCs w:val="28"/>
        </w:rPr>
      </w:pPr>
      <w:r w:rsidRPr="000147B1">
        <w:rPr>
          <w:rFonts w:cs="Arial"/>
          <w:b/>
          <w:sz w:val="28"/>
          <w:szCs w:val="28"/>
        </w:rPr>
        <w:lastRenderedPageBreak/>
        <w:t xml:space="preserve">Statistics </w:t>
      </w:r>
    </w:p>
    <w:p w14:paraId="04CE7E1B" w14:textId="77777777" w:rsidR="00A47186" w:rsidRPr="000147B1" w:rsidRDefault="00F71113" w:rsidP="001E039B">
      <w:pPr>
        <w:jc w:val="both"/>
        <w:rPr>
          <w:rFonts w:cs="Arial"/>
          <w:bCs/>
          <w:sz w:val="28"/>
          <w:szCs w:val="28"/>
        </w:rPr>
      </w:pPr>
      <w:r w:rsidRPr="000147B1">
        <w:rPr>
          <w:rFonts w:cs="Arial"/>
          <w:b/>
          <w:sz w:val="28"/>
          <w:szCs w:val="28"/>
        </w:rPr>
        <w:t xml:space="preserve">The </w:t>
      </w:r>
      <w:r w:rsidR="00880AE5" w:rsidRPr="000147B1">
        <w:rPr>
          <w:rFonts w:cs="Arial"/>
          <w:sz w:val="28"/>
          <w:szCs w:val="28"/>
        </w:rPr>
        <w:t xml:space="preserve">NHS figures for 2021 report </w:t>
      </w:r>
      <w:r w:rsidR="00FB24EB" w:rsidRPr="000147B1">
        <w:rPr>
          <w:rFonts w:cs="Arial"/>
          <w:sz w:val="28"/>
          <w:szCs w:val="28"/>
        </w:rPr>
        <w:t>a 10% rise in patients</w:t>
      </w:r>
      <w:r w:rsidRPr="000147B1">
        <w:rPr>
          <w:rFonts w:cs="Arial"/>
          <w:sz w:val="28"/>
          <w:szCs w:val="28"/>
        </w:rPr>
        <w:t xml:space="preserve"> admitted </w:t>
      </w:r>
      <w:r w:rsidR="002705D1" w:rsidRPr="000147B1">
        <w:rPr>
          <w:rFonts w:cs="Arial"/>
          <w:sz w:val="28"/>
          <w:szCs w:val="28"/>
        </w:rPr>
        <w:t>to psychiatric</w:t>
      </w:r>
      <w:r w:rsidR="001E039B" w:rsidRPr="000147B1">
        <w:rPr>
          <w:rFonts w:cs="Arial"/>
          <w:sz w:val="28"/>
          <w:szCs w:val="28"/>
        </w:rPr>
        <w:t xml:space="preserve"> h</w:t>
      </w:r>
      <w:r w:rsidRPr="000147B1">
        <w:rPr>
          <w:rFonts w:cs="Arial"/>
          <w:sz w:val="28"/>
          <w:szCs w:val="28"/>
        </w:rPr>
        <w:t>ospitals</w:t>
      </w:r>
      <w:r w:rsidR="00FB24EB" w:rsidRPr="000147B1">
        <w:rPr>
          <w:rFonts w:cs="Arial"/>
          <w:sz w:val="28"/>
          <w:szCs w:val="28"/>
        </w:rPr>
        <w:t xml:space="preserve"> compared with six years ago in 2015.</w:t>
      </w:r>
      <w:r w:rsidRPr="000147B1">
        <w:rPr>
          <w:rFonts w:cs="Arial"/>
          <w:sz w:val="28"/>
          <w:szCs w:val="28"/>
        </w:rPr>
        <w:t xml:space="preserve">     The</w:t>
      </w:r>
      <w:r w:rsidRPr="000147B1">
        <w:rPr>
          <w:rFonts w:cs="Arial"/>
          <w:b/>
          <w:sz w:val="28"/>
          <w:szCs w:val="28"/>
        </w:rPr>
        <w:t xml:space="preserve"> </w:t>
      </w:r>
      <w:r w:rsidRPr="000147B1">
        <w:rPr>
          <w:rFonts w:cs="Arial"/>
          <w:sz w:val="28"/>
          <w:szCs w:val="28"/>
        </w:rPr>
        <w:t>majority of detentions are made under the Mental Health Act 1983, despite autism and learning disabilities /learning difficulties are not mental disorders.</w:t>
      </w:r>
      <w:r w:rsidR="00C75EEB" w:rsidRPr="000147B1">
        <w:rPr>
          <w:rFonts w:cs="Arial"/>
          <w:sz w:val="28"/>
          <w:szCs w:val="28"/>
        </w:rPr>
        <w:t xml:space="preserve"> </w:t>
      </w:r>
      <w:r w:rsidR="00A47186" w:rsidRPr="000147B1">
        <w:rPr>
          <w:rFonts w:cs="Arial"/>
          <w:sz w:val="28"/>
          <w:szCs w:val="28"/>
        </w:rPr>
        <w:t>The average hospital stay is five years.</w:t>
      </w:r>
      <w:r w:rsidR="00023986" w:rsidRPr="000147B1">
        <w:rPr>
          <w:rFonts w:cs="Arial"/>
          <w:sz w:val="28"/>
          <w:szCs w:val="28"/>
        </w:rPr>
        <w:t xml:space="preserve">  However,</w:t>
      </w:r>
      <w:r w:rsidR="00A47186" w:rsidRPr="000147B1">
        <w:rPr>
          <w:rFonts w:cs="Arial"/>
          <w:sz w:val="28"/>
          <w:szCs w:val="28"/>
        </w:rPr>
        <w:t xml:space="preserve"> </w:t>
      </w:r>
      <w:r w:rsidR="00023986" w:rsidRPr="000147B1">
        <w:rPr>
          <w:rFonts w:cs="Arial"/>
          <w:bCs/>
          <w:sz w:val="28"/>
          <w:szCs w:val="28"/>
        </w:rPr>
        <w:t xml:space="preserve">100 inpatients </w:t>
      </w:r>
      <w:r w:rsidR="00A47186" w:rsidRPr="000147B1">
        <w:rPr>
          <w:rFonts w:cs="Arial"/>
          <w:bCs/>
          <w:sz w:val="28"/>
          <w:szCs w:val="28"/>
        </w:rPr>
        <w:t>have been held in hospital</w:t>
      </w:r>
      <w:r w:rsidR="00023986" w:rsidRPr="000147B1">
        <w:rPr>
          <w:rFonts w:cs="Arial"/>
          <w:bCs/>
          <w:sz w:val="28"/>
          <w:szCs w:val="28"/>
        </w:rPr>
        <w:t xml:space="preserve"> detention </w:t>
      </w:r>
      <w:r w:rsidR="00A47186" w:rsidRPr="000147B1">
        <w:rPr>
          <w:rFonts w:cs="Arial"/>
          <w:bCs/>
          <w:sz w:val="28"/>
          <w:szCs w:val="28"/>
        </w:rPr>
        <w:t>for more than 20 years in ‘institutions.</w:t>
      </w:r>
    </w:p>
    <w:p w14:paraId="00C88E21" w14:textId="77777777" w:rsidR="00A47186" w:rsidRPr="000147B1" w:rsidRDefault="00941801" w:rsidP="001E039B">
      <w:pPr>
        <w:jc w:val="both"/>
        <w:rPr>
          <w:rFonts w:cs="Arial"/>
          <w:sz w:val="28"/>
          <w:szCs w:val="28"/>
        </w:rPr>
      </w:pPr>
      <w:r w:rsidRPr="000147B1">
        <w:rPr>
          <w:rFonts w:cs="Arial"/>
          <w:sz w:val="28"/>
          <w:szCs w:val="28"/>
        </w:rPr>
        <w:t xml:space="preserve">The Children’s Commissioner reported numbers of children with autism and learning disabilities/learning difficulties identified in mental </w:t>
      </w:r>
      <w:r w:rsidR="00880AE5" w:rsidRPr="000147B1">
        <w:rPr>
          <w:rFonts w:cs="Arial"/>
          <w:sz w:val="28"/>
          <w:szCs w:val="28"/>
        </w:rPr>
        <w:t>health hospitals is raising</w:t>
      </w:r>
      <w:r w:rsidR="000F5797" w:rsidRPr="000147B1">
        <w:rPr>
          <w:rFonts w:cs="Arial"/>
          <w:sz w:val="28"/>
          <w:szCs w:val="28"/>
        </w:rPr>
        <w:t xml:space="preserve"> steadily.</w:t>
      </w:r>
      <w:r w:rsidR="00880AE5" w:rsidRPr="000147B1">
        <w:rPr>
          <w:rFonts w:cs="Arial"/>
          <w:sz w:val="28"/>
          <w:szCs w:val="28"/>
        </w:rPr>
        <w:t xml:space="preserve"> </w:t>
      </w:r>
      <w:r w:rsidRPr="000147B1">
        <w:rPr>
          <w:rFonts w:cs="Arial"/>
          <w:sz w:val="28"/>
          <w:szCs w:val="28"/>
        </w:rPr>
        <w:t xml:space="preserve"> 250 children with a learning disability or autism were identified in a mental health hospital in England in February 2019, compared to 110 in March 2015. Children are being detained in hospital for too long.   Once detained under the mental Health Act </w:t>
      </w:r>
      <w:r w:rsidR="007516A0" w:rsidRPr="000147B1">
        <w:rPr>
          <w:rFonts w:cs="Arial"/>
          <w:sz w:val="28"/>
          <w:szCs w:val="28"/>
        </w:rPr>
        <w:t>It’s very difficult to</w:t>
      </w:r>
      <w:r w:rsidR="00A47186" w:rsidRPr="000147B1">
        <w:rPr>
          <w:rFonts w:cs="Arial"/>
          <w:sz w:val="28"/>
          <w:szCs w:val="28"/>
        </w:rPr>
        <w:t xml:space="preserve"> </w:t>
      </w:r>
      <w:r w:rsidR="007516A0" w:rsidRPr="000147B1">
        <w:rPr>
          <w:rFonts w:cs="Arial"/>
          <w:sz w:val="28"/>
          <w:szCs w:val="28"/>
        </w:rPr>
        <w:t>be discharged from hospital</w:t>
      </w:r>
      <w:r w:rsidR="000F5797" w:rsidRPr="000147B1">
        <w:rPr>
          <w:rFonts w:cs="Arial"/>
          <w:sz w:val="28"/>
          <w:szCs w:val="28"/>
        </w:rPr>
        <w:t xml:space="preserve">.  NHS Digital reports </w:t>
      </w:r>
      <w:r w:rsidR="00A47186" w:rsidRPr="000147B1">
        <w:rPr>
          <w:rFonts w:cs="Arial"/>
          <w:sz w:val="28"/>
          <w:szCs w:val="28"/>
        </w:rPr>
        <w:t>that on average, children with autism and/or a learning disability had spent 6 months (184 days) living in their current hospital, and 8 months (240 days) in inpatient care in total. Around 1 in 7 children had spent at least a year in their current hospital spell with their current</w:t>
      </w:r>
      <w:r w:rsidR="00023986" w:rsidRPr="000147B1">
        <w:rPr>
          <w:rFonts w:cs="Arial"/>
          <w:sz w:val="28"/>
          <w:szCs w:val="28"/>
        </w:rPr>
        <w:t xml:space="preserve"> provider</w:t>
      </w:r>
      <w:r w:rsidR="00A47186" w:rsidRPr="000147B1">
        <w:rPr>
          <w:rFonts w:cs="Arial"/>
          <w:sz w:val="28"/>
          <w:szCs w:val="28"/>
        </w:rPr>
        <w:t>.</w:t>
      </w:r>
    </w:p>
    <w:p w14:paraId="290143EF" w14:textId="77777777" w:rsidR="00FE256E" w:rsidRDefault="00D77D3A" w:rsidP="001E039B">
      <w:pPr>
        <w:jc w:val="both"/>
        <w:rPr>
          <w:rFonts w:cs="Arial"/>
          <w:sz w:val="28"/>
          <w:szCs w:val="28"/>
        </w:rPr>
      </w:pPr>
      <w:r w:rsidRPr="000147B1">
        <w:rPr>
          <w:rFonts w:cs="Arial"/>
          <w:sz w:val="28"/>
          <w:szCs w:val="28"/>
        </w:rPr>
        <w:t>The conditions in these mental health institutions have not changed</w:t>
      </w:r>
      <w:r w:rsidR="00A247FF" w:rsidRPr="000147B1">
        <w:rPr>
          <w:rFonts w:cs="Arial"/>
          <w:sz w:val="28"/>
          <w:szCs w:val="28"/>
        </w:rPr>
        <w:t xml:space="preserve"> since </w:t>
      </w:r>
      <w:r w:rsidR="002705D1" w:rsidRPr="000147B1">
        <w:rPr>
          <w:rFonts w:cs="Arial"/>
          <w:sz w:val="28"/>
          <w:szCs w:val="28"/>
        </w:rPr>
        <w:t>Panorama’s</w:t>
      </w:r>
      <w:r w:rsidR="00A247FF" w:rsidRPr="000147B1">
        <w:rPr>
          <w:rFonts w:cs="Arial"/>
          <w:sz w:val="28"/>
          <w:szCs w:val="28"/>
        </w:rPr>
        <w:t xml:space="preserve"> exposure of Winterbourne</w:t>
      </w:r>
      <w:r w:rsidR="00AA190E">
        <w:rPr>
          <w:rFonts w:cs="Arial"/>
          <w:sz w:val="28"/>
          <w:szCs w:val="28"/>
        </w:rPr>
        <w:t xml:space="preserve"> View </w:t>
      </w:r>
      <w:r w:rsidR="00A247FF" w:rsidRPr="000147B1">
        <w:rPr>
          <w:rFonts w:cs="Arial"/>
          <w:sz w:val="28"/>
          <w:szCs w:val="28"/>
        </w:rPr>
        <w:t>Hospital scandal</w:t>
      </w:r>
      <w:r w:rsidR="00D957EE" w:rsidRPr="000147B1">
        <w:rPr>
          <w:rFonts w:cs="Arial"/>
          <w:sz w:val="28"/>
          <w:szCs w:val="28"/>
        </w:rPr>
        <w:t xml:space="preserve"> first broadcasted during 2011</w:t>
      </w:r>
      <w:r w:rsidRPr="000147B1">
        <w:rPr>
          <w:rFonts w:cs="Arial"/>
          <w:sz w:val="28"/>
          <w:szCs w:val="28"/>
        </w:rPr>
        <w:t>.  People with learning difficulties</w:t>
      </w:r>
      <w:r w:rsidR="00AA190E">
        <w:rPr>
          <w:rFonts w:cs="Arial"/>
          <w:sz w:val="28"/>
          <w:szCs w:val="28"/>
        </w:rPr>
        <w:t xml:space="preserve"> and Autistic People </w:t>
      </w:r>
      <w:r w:rsidRPr="000147B1">
        <w:rPr>
          <w:rFonts w:cs="Arial"/>
          <w:sz w:val="28"/>
          <w:szCs w:val="28"/>
        </w:rPr>
        <w:t xml:space="preserve">are still routinely </w:t>
      </w:r>
      <w:r w:rsidR="00D957EE" w:rsidRPr="000147B1">
        <w:rPr>
          <w:rFonts w:cs="Arial"/>
          <w:sz w:val="28"/>
          <w:szCs w:val="28"/>
        </w:rPr>
        <w:t xml:space="preserve">being abused, treated inhumanity </w:t>
      </w:r>
      <w:r w:rsidR="00023986" w:rsidRPr="000147B1">
        <w:rPr>
          <w:rFonts w:cs="Arial"/>
          <w:sz w:val="28"/>
          <w:szCs w:val="28"/>
        </w:rPr>
        <w:t>and dying in state-sanctioned institutions</w:t>
      </w:r>
      <w:r w:rsidR="00A247FF" w:rsidRPr="000147B1">
        <w:rPr>
          <w:rFonts w:cs="Arial"/>
          <w:sz w:val="28"/>
          <w:szCs w:val="28"/>
        </w:rPr>
        <w:t xml:space="preserve">.   Over the past 5 years, there have been reports after report all affirming that </w:t>
      </w:r>
      <w:r w:rsidR="002705D1" w:rsidRPr="000147B1">
        <w:rPr>
          <w:rFonts w:cs="Arial"/>
          <w:sz w:val="28"/>
          <w:szCs w:val="28"/>
        </w:rPr>
        <w:t>psychiatric</w:t>
      </w:r>
      <w:r w:rsidR="00A247FF" w:rsidRPr="000147B1">
        <w:rPr>
          <w:rFonts w:cs="Arial"/>
          <w:sz w:val="28"/>
          <w:szCs w:val="28"/>
        </w:rPr>
        <w:t xml:space="preserve"> hospitals subject inpatients to brutal and inhumane treatment that the Government refuses to addre</w:t>
      </w:r>
      <w:r w:rsidR="00023986" w:rsidRPr="000147B1">
        <w:rPr>
          <w:rFonts w:cs="Arial"/>
          <w:sz w:val="28"/>
          <w:szCs w:val="28"/>
        </w:rPr>
        <w:t>ss by mandating a programme</w:t>
      </w:r>
      <w:r w:rsidR="00C75EEB" w:rsidRPr="000147B1">
        <w:rPr>
          <w:rFonts w:cs="Arial"/>
          <w:sz w:val="28"/>
          <w:szCs w:val="28"/>
        </w:rPr>
        <w:t xml:space="preserve"> </w:t>
      </w:r>
      <w:r w:rsidR="00A247FF" w:rsidRPr="000147B1">
        <w:rPr>
          <w:rFonts w:cs="Arial"/>
          <w:sz w:val="28"/>
          <w:szCs w:val="28"/>
        </w:rPr>
        <w:t xml:space="preserve">involves moving everyone out </w:t>
      </w:r>
      <w:r w:rsidR="00D957EE" w:rsidRPr="000147B1">
        <w:rPr>
          <w:rFonts w:cs="Arial"/>
          <w:sz w:val="28"/>
          <w:szCs w:val="28"/>
        </w:rPr>
        <w:t xml:space="preserve">of such institutions </w:t>
      </w:r>
      <w:r w:rsidR="00A247FF" w:rsidRPr="000147B1">
        <w:rPr>
          <w:rFonts w:cs="Arial"/>
          <w:sz w:val="28"/>
          <w:szCs w:val="28"/>
        </w:rPr>
        <w:t>into the comm</w:t>
      </w:r>
      <w:r w:rsidR="00D957EE" w:rsidRPr="000147B1">
        <w:rPr>
          <w:rFonts w:cs="Arial"/>
          <w:sz w:val="28"/>
          <w:szCs w:val="28"/>
        </w:rPr>
        <w:t>unity with the ultimate goal of ending institutionalis</w:t>
      </w:r>
      <w:r w:rsidR="006435CD">
        <w:rPr>
          <w:rFonts w:cs="Arial"/>
          <w:sz w:val="28"/>
          <w:szCs w:val="28"/>
        </w:rPr>
        <w:t>ation of disabled people.</w:t>
      </w:r>
      <w:r w:rsidR="00A247FF" w:rsidRPr="000147B1">
        <w:rPr>
          <w:rFonts w:cs="Arial"/>
          <w:sz w:val="28"/>
          <w:szCs w:val="28"/>
        </w:rPr>
        <w:t xml:space="preserve"> </w:t>
      </w:r>
    </w:p>
    <w:p w14:paraId="3097E74A" w14:textId="77777777" w:rsidR="00FE256E" w:rsidRDefault="00FE256E" w:rsidP="001E039B">
      <w:pPr>
        <w:jc w:val="both"/>
        <w:rPr>
          <w:rFonts w:cs="Arial"/>
          <w:b/>
          <w:sz w:val="28"/>
          <w:szCs w:val="28"/>
        </w:rPr>
      </w:pPr>
      <w:r>
        <w:rPr>
          <w:rFonts w:cs="Arial"/>
          <w:b/>
          <w:sz w:val="28"/>
          <w:szCs w:val="28"/>
        </w:rPr>
        <w:t xml:space="preserve">Mental Health Act 1983 and Mental Health Act 2007 </w:t>
      </w:r>
    </w:p>
    <w:p w14:paraId="4E90E174" w14:textId="77777777" w:rsidR="00FE256E" w:rsidRPr="00FE256E" w:rsidRDefault="00FE256E" w:rsidP="001E039B">
      <w:pPr>
        <w:jc w:val="both"/>
        <w:rPr>
          <w:rFonts w:cs="Arial"/>
          <w:sz w:val="28"/>
          <w:szCs w:val="28"/>
        </w:rPr>
      </w:pPr>
      <w:r w:rsidRPr="00FE256E">
        <w:rPr>
          <w:rFonts w:cs="Arial"/>
          <w:sz w:val="28"/>
          <w:szCs w:val="28"/>
        </w:rPr>
        <w:t>The </w:t>
      </w:r>
      <w:r>
        <w:rPr>
          <w:rFonts w:cs="Arial"/>
          <w:sz w:val="28"/>
          <w:szCs w:val="28"/>
        </w:rPr>
        <w:t xml:space="preserve">Mental Health Act 1983 </w:t>
      </w:r>
      <w:r w:rsidRPr="00FE256E">
        <w:rPr>
          <w:rFonts w:cs="Arial"/>
          <w:sz w:val="28"/>
          <w:szCs w:val="28"/>
        </w:rPr>
        <w:t>is the main piece of legislation that covers the assessment, treatment and rights of people with a mental health disorder.</w:t>
      </w:r>
      <w:r>
        <w:rPr>
          <w:rFonts w:cs="Arial"/>
          <w:sz w:val="28"/>
          <w:szCs w:val="28"/>
        </w:rPr>
        <w:t xml:space="preserve"> </w:t>
      </w:r>
    </w:p>
    <w:p w14:paraId="2725FFFD" w14:textId="77777777" w:rsidR="00D77D3A" w:rsidRDefault="00FE256E" w:rsidP="001E039B">
      <w:pPr>
        <w:jc w:val="both"/>
        <w:rPr>
          <w:rFonts w:cs="Arial"/>
          <w:sz w:val="28"/>
          <w:szCs w:val="28"/>
        </w:rPr>
      </w:pPr>
      <w:r>
        <w:rPr>
          <w:rFonts w:cs="Arial"/>
          <w:b/>
          <w:sz w:val="28"/>
          <w:szCs w:val="28"/>
        </w:rPr>
        <w:t>Mental Capacity Act 2005 and Mental Capacity (Amendment) Act 2019</w:t>
      </w:r>
      <w:r w:rsidR="00A247FF" w:rsidRPr="000147B1">
        <w:rPr>
          <w:rFonts w:cs="Arial"/>
          <w:sz w:val="28"/>
          <w:szCs w:val="28"/>
        </w:rPr>
        <w:t xml:space="preserve">  </w:t>
      </w:r>
      <w:r w:rsidR="00D77D3A" w:rsidRPr="000147B1">
        <w:rPr>
          <w:rFonts w:cs="Arial"/>
          <w:sz w:val="28"/>
          <w:szCs w:val="28"/>
        </w:rPr>
        <w:t xml:space="preserve"> </w:t>
      </w:r>
    </w:p>
    <w:p w14:paraId="77DA4ACC" w14:textId="77777777" w:rsidR="00DC2C4F" w:rsidRDefault="00DC2C4F" w:rsidP="001E039B">
      <w:pPr>
        <w:jc w:val="both"/>
        <w:rPr>
          <w:rFonts w:cs="Arial"/>
          <w:sz w:val="28"/>
          <w:szCs w:val="28"/>
        </w:rPr>
      </w:pPr>
    </w:p>
    <w:p w14:paraId="0C7475AA" w14:textId="77777777" w:rsidR="00E9712E" w:rsidRDefault="00FE256E" w:rsidP="001E039B">
      <w:pPr>
        <w:jc w:val="both"/>
        <w:rPr>
          <w:rFonts w:cs="Arial"/>
          <w:sz w:val="28"/>
          <w:szCs w:val="28"/>
        </w:rPr>
      </w:pPr>
      <w:r w:rsidRPr="00FE256E">
        <w:rPr>
          <w:rFonts w:cs="Arial"/>
          <w:sz w:val="28"/>
          <w:szCs w:val="28"/>
        </w:rPr>
        <w:lastRenderedPageBreak/>
        <w:t>The</w:t>
      </w:r>
      <w:r>
        <w:rPr>
          <w:rFonts w:cs="Arial"/>
          <w:sz w:val="28"/>
          <w:szCs w:val="28"/>
        </w:rPr>
        <w:t xml:space="preserve"> Mental Capacity Act 2005 </w:t>
      </w:r>
      <w:r w:rsidRPr="00FE256E">
        <w:rPr>
          <w:rFonts w:cs="Arial"/>
          <w:sz w:val="28"/>
          <w:szCs w:val="28"/>
        </w:rPr>
        <w:t xml:space="preserve">is the main piece of legislation that covers the </w:t>
      </w:r>
      <w:proofErr w:type="gramStart"/>
      <w:r>
        <w:rPr>
          <w:rFonts w:cs="Arial"/>
          <w:sz w:val="28"/>
          <w:szCs w:val="28"/>
        </w:rPr>
        <w:t>decision making</w:t>
      </w:r>
      <w:proofErr w:type="gramEnd"/>
      <w:r>
        <w:rPr>
          <w:rFonts w:cs="Arial"/>
          <w:sz w:val="28"/>
          <w:szCs w:val="28"/>
        </w:rPr>
        <w:t xml:space="preserve"> arrangements for people lacking capacity. </w:t>
      </w:r>
    </w:p>
    <w:p w14:paraId="6AD2B07B" w14:textId="77777777" w:rsidR="00F34D38" w:rsidRDefault="00E9712E" w:rsidP="001E039B">
      <w:pPr>
        <w:jc w:val="both"/>
        <w:rPr>
          <w:rFonts w:cs="Arial"/>
          <w:b/>
          <w:i/>
          <w:sz w:val="28"/>
          <w:szCs w:val="28"/>
          <w:u w:val="single"/>
        </w:rPr>
      </w:pPr>
      <w:r w:rsidRPr="00E9712E">
        <w:rPr>
          <w:rFonts w:cs="Arial"/>
          <w:b/>
          <w:i/>
          <w:sz w:val="28"/>
          <w:szCs w:val="28"/>
          <w:u w:val="single"/>
        </w:rPr>
        <w:t>Have things got better, worse, or stayed the same since the last examination in 2017?</w:t>
      </w:r>
    </w:p>
    <w:p w14:paraId="2FC94197" w14:textId="77777777" w:rsidR="00304B53" w:rsidRDefault="00F34D38" w:rsidP="00F34D38">
      <w:pPr>
        <w:spacing w:after="0" w:line="276" w:lineRule="auto"/>
        <w:jc w:val="both"/>
        <w:rPr>
          <w:rFonts w:eastAsia="Calibri" w:cs="Arial"/>
          <w:sz w:val="28"/>
          <w:szCs w:val="28"/>
        </w:rPr>
      </w:pPr>
      <w:r>
        <w:rPr>
          <w:rFonts w:eastAsia="Calibri" w:cs="Arial"/>
          <w:sz w:val="28"/>
          <w:szCs w:val="28"/>
        </w:rPr>
        <w:t xml:space="preserve">Changing Perspectives and Free Our People Now </w:t>
      </w:r>
      <w:r w:rsidRPr="005A069E">
        <w:rPr>
          <w:rFonts w:eastAsia="Calibri" w:cs="Arial"/>
          <w:sz w:val="28"/>
          <w:szCs w:val="28"/>
        </w:rPr>
        <w:t xml:space="preserve">can only report on </w:t>
      </w:r>
      <w:r>
        <w:rPr>
          <w:rFonts w:eastAsia="Calibri" w:cs="Arial"/>
          <w:sz w:val="28"/>
          <w:szCs w:val="28"/>
        </w:rPr>
        <w:t xml:space="preserve">the </w:t>
      </w:r>
      <w:r w:rsidRPr="005A069E">
        <w:rPr>
          <w:rFonts w:eastAsia="Calibri" w:cs="Arial"/>
          <w:sz w:val="28"/>
          <w:szCs w:val="28"/>
        </w:rPr>
        <w:t>further regression and violation of disabled people</w:t>
      </w:r>
      <w:r>
        <w:rPr>
          <w:rFonts w:eastAsia="Calibri" w:cs="Arial"/>
          <w:sz w:val="28"/>
          <w:szCs w:val="28"/>
        </w:rPr>
        <w:t xml:space="preserve">’s rights to independent living and liberty, free from torture, inhumane and degrading treatment within </w:t>
      </w:r>
      <w:r w:rsidR="00C044E4">
        <w:rPr>
          <w:rFonts w:eastAsia="Calibri" w:cs="Arial"/>
          <w:sz w:val="28"/>
          <w:szCs w:val="28"/>
        </w:rPr>
        <w:t>psychiatric</w:t>
      </w:r>
      <w:r>
        <w:rPr>
          <w:rFonts w:eastAsia="Calibri" w:cs="Arial"/>
          <w:sz w:val="28"/>
          <w:szCs w:val="28"/>
        </w:rPr>
        <w:t xml:space="preserve"> institutional settings </w:t>
      </w:r>
      <w:r w:rsidRPr="005A069E">
        <w:rPr>
          <w:rFonts w:eastAsia="Calibri" w:cs="Arial"/>
          <w:sz w:val="28"/>
          <w:szCs w:val="28"/>
        </w:rPr>
        <w:t xml:space="preserve">since the publication of UNCRPD Monitoring Committee’s report on the Government’s progress </w:t>
      </w:r>
      <w:r>
        <w:rPr>
          <w:rFonts w:eastAsia="Calibri" w:cs="Arial"/>
          <w:sz w:val="28"/>
          <w:szCs w:val="28"/>
        </w:rPr>
        <w:t xml:space="preserve">in implementing UNCRPD Articles 19, 12, 15 and 14. </w:t>
      </w:r>
    </w:p>
    <w:p w14:paraId="56E60EB4" w14:textId="77777777" w:rsidR="00304B53" w:rsidRDefault="00304B53" w:rsidP="00304B53">
      <w:pPr>
        <w:spacing w:after="0" w:line="276" w:lineRule="auto"/>
        <w:jc w:val="both"/>
        <w:rPr>
          <w:rFonts w:eastAsia="Calibri" w:cs="Arial"/>
          <w:sz w:val="28"/>
          <w:szCs w:val="28"/>
        </w:rPr>
      </w:pPr>
    </w:p>
    <w:p w14:paraId="52CEE8DB" w14:textId="77777777" w:rsidR="00304B53" w:rsidRPr="00304B53" w:rsidRDefault="00304B53" w:rsidP="00304B53">
      <w:pPr>
        <w:spacing w:after="0" w:line="276" w:lineRule="auto"/>
        <w:jc w:val="both"/>
        <w:rPr>
          <w:rFonts w:eastAsia="Calibri" w:cs="Arial"/>
          <w:sz w:val="28"/>
          <w:szCs w:val="28"/>
        </w:rPr>
      </w:pPr>
      <w:r w:rsidRPr="00304B53">
        <w:rPr>
          <w:rFonts w:eastAsia="Calibri" w:cs="Arial"/>
          <w:sz w:val="28"/>
          <w:szCs w:val="28"/>
        </w:rPr>
        <w:t>The Government’s Transforming care programme is meant to be an action plan focused on improving health and care services so that more people with a learning disability and/or autistic people can live in the community, with the right support, and close to home. The Transforming Care Programme’s aim is to have fewer people needing to go into hospital for their care.  During 2020, the Equality and Human Rights Co</w:t>
      </w:r>
      <w:r>
        <w:rPr>
          <w:rFonts w:eastAsia="Calibri" w:cs="Arial"/>
          <w:sz w:val="28"/>
          <w:szCs w:val="28"/>
        </w:rPr>
        <w:t>mmission have sent a pre legal a</w:t>
      </w:r>
      <w:r w:rsidRPr="00304B53">
        <w:rPr>
          <w:rFonts w:eastAsia="Calibri" w:cs="Arial"/>
          <w:sz w:val="28"/>
          <w:szCs w:val="28"/>
        </w:rPr>
        <w:t>ction letter to the Secretary of State for Health and Social Care, arguing that the Department of Health and Social Care (DHSC) has breached the European Convention of Human Ri</w:t>
      </w:r>
      <w:r w:rsidR="006435CD">
        <w:rPr>
          <w:rFonts w:eastAsia="Calibri" w:cs="Arial"/>
          <w:sz w:val="28"/>
          <w:szCs w:val="28"/>
        </w:rPr>
        <w:t>ghts (ECHR</w:t>
      </w:r>
      <w:r w:rsidRPr="00304B53">
        <w:rPr>
          <w:rFonts w:eastAsia="Calibri" w:cs="Arial"/>
          <w:sz w:val="28"/>
          <w:szCs w:val="28"/>
        </w:rPr>
        <w:t>) for failing to meet the targets set in the Transforming Care</w:t>
      </w:r>
      <w:r w:rsidRPr="00304B53">
        <w:rPr>
          <w:rFonts w:eastAsia="Calibri" w:cs="Arial"/>
          <w:i/>
          <w:iCs/>
          <w:sz w:val="28"/>
          <w:szCs w:val="28"/>
        </w:rPr>
        <w:t xml:space="preserve"> </w:t>
      </w:r>
      <w:r w:rsidRPr="00304B53">
        <w:rPr>
          <w:rFonts w:eastAsia="Calibri" w:cs="Arial"/>
          <w:sz w:val="28"/>
          <w:szCs w:val="28"/>
        </w:rPr>
        <w:t>program and Building the Right Support program.  These targets included moving patients from inappropriate inpatient care to community-based settings, and reducing the reliance on inpatient care for people with learning disabilities and autism.  Following discussions wit</w:t>
      </w:r>
      <w:r w:rsidR="006435CD">
        <w:rPr>
          <w:rFonts w:eastAsia="Calibri" w:cs="Arial"/>
          <w:sz w:val="28"/>
          <w:szCs w:val="28"/>
        </w:rPr>
        <w:t xml:space="preserve">h the DHSC and NHS England, Equality and Human Rights </w:t>
      </w:r>
      <w:r w:rsidR="00DB6FFD">
        <w:rPr>
          <w:rFonts w:eastAsia="Calibri" w:cs="Arial"/>
          <w:sz w:val="28"/>
          <w:szCs w:val="28"/>
        </w:rPr>
        <w:t>Commission (</w:t>
      </w:r>
      <w:r w:rsidR="006435CD">
        <w:rPr>
          <w:rFonts w:eastAsia="Calibri" w:cs="Arial"/>
          <w:sz w:val="28"/>
          <w:szCs w:val="28"/>
        </w:rPr>
        <w:t xml:space="preserve">EHRC) </w:t>
      </w:r>
      <w:r w:rsidRPr="00304B53">
        <w:rPr>
          <w:rFonts w:eastAsia="Calibri" w:cs="Arial"/>
          <w:sz w:val="28"/>
          <w:szCs w:val="28"/>
        </w:rPr>
        <w:t>were not satisfied that new deadlines set in the NHS Long Term Plan and Planning Guidance</w:t>
      </w:r>
      <w:r w:rsidRPr="00304B53">
        <w:rPr>
          <w:rFonts w:eastAsia="Calibri" w:cs="Arial"/>
          <w:i/>
          <w:iCs/>
          <w:sz w:val="28"/>
          <w:szCs w:val="28"/>
        </w:rPr>
        <w:t> </w:t>
      </w:r>
      <w:r w:rsidRPr="00304B53">
        <w:rPr>
          <w:rFonts w:eastAsia="Calibri" w:cs="Arial"/>
          <w:sz w:val="28"/>
          <w:szCs w:val="28"/>
        </w:rPr>
        <w:t xml:space="preserve">will be met. This suggests a systemic failure to protect the right to a private and family life, and right to live free from inhuman or degrading treatment or punishment.  </w:t>
      </w:r>
    </w:p>
    <w:p w14:paraId="66C7EEC0" w14:textId="77777777" w:rsidR="00304B53" w:rsidRDefault="00304B53" w:rsidP="00F34D38">
      <w:pPr>
        <w:spacing w:after="0" w:line="276" w:lineRule="auto"/>
        <w:jc w:val="both"/>
        <w:rPr>
          <w:rFonts w:eastAsia="Calibri" w:cs="Arial"/>
          <w:sz w:val="28"/>
          <w:szCs w:val="28"/>
        </w:rPr>
      </w:pPr>
    </w:p>
    <w:p w14:paraId="1F1F29BF" w14:textId="77777777" w:rsidR="00E9712E" w:rsidRDefault="00F34D38" w:rsidP="00F34D38">
      <w:pPr>
        <w:spacing w:after="0" w:line="276" w:lineRule="auto"/>
        <w:jc w:val="both"/>
        <w:rPr>
          <w:rFonts w:eastAsia="Calibri" w:cs="Arial"/>
          <w:sz w:val="28"/>
          <w:szCs w:val="28"/>
        </w:rPr>
      </w:pPr>
      <w:r w:rsidRPr="005A069E">
        <w:rPr>
          <w:rFonts w:eastAsia="Calibri" w:cs="Arial"/>
          <w:sz w:val="28"/>
          <w:szCs w:val="28"/>
        </w:rPr>
        <w:t>There has been no genuine</w:t>
      </w:r>
      <w:r w:rsidRPr="0079060F">
        <w:rPr>
          <w:rFonts w:eastAsia="Calibri" w:cs="Arial"/>
          <w:sz w:val="28"/>
          <w:szCs w:val="28"/>
        </w:rPr>
        <w:t xml:space="preserve"> </w:t>
      </w:r>
      <w:r w:rsidRPr="005A069E">
        <w:rPr>
          <w:rFonts w:eastAsia="Calibri" w:cs="Arial"/>
          <w:sz w:val="28"/>
          <w:szCs w:val="28"/>
        </w:rPr>
        <w:t>attempt</w:t>
      </w:r>
      <w:r w:rsidR="00AA190E">
        <w:rPr>
          <w:rFonts w:eastAsia="Calibri" w:cs="Arial"/>
          <w:sz w:val="28"/>
          <w:szCs w:val="28"/>
        </w:rPr>
        <w:t xml:space="preserve"> by </w:t>
      </w:r>
      <w:r>
        <w:rPr>
          <w:rFonts w:eastAsia="Calibri" w:cs="Arial"/>
          <w:sz w:val="28"/>
          <w:szCs w:val="28"/>
        </w:rPr>
        <w:t>the Government to work with Changing Perspectives and Free Our People Now campaign or</w:t>
      </w:r>
      <w:r w:rsidRPr="005A069E">
        <w:rPr>
          <w:rFonts w:eastAsia="Calibri" w:cs="Arial"/>
          <w:sz w:val="28"/>
          <w:szCs w:val="28"/>
        </w:rPr>
        <w:t xml:space="preserve"> other disabled people</w:t>
      </w:r>
      <w:r>
        <w:rPr>
          <w:rFonts w:eastAsia="Calibri" w:cs="Arial"/>
          <w:sz w:val="28"/>
          <w:szCs w:val="28"/>
        </w:rPr>
        <w:t>’</w:t>
      </w:r>
      <w:r w:rsidRPr="005A069E">
        <w:rPr>
          <w:rFonts w:eastAsia="Calibri" w:cs="Arial"/>
          <w:sz w:val="28"/>
          <w:szCs w:val="28"/>
        </w:rPr>
        <w:t>s</w:t>
      </w:r>
      <w:r w:rsidR="006435CD">
        <w:rPr>
          <w:rFonts w:eastAsia="Calibri" w:cs="Arial"/>
          <w:sz w:val="28"/>
          <w:szCs w:val="28"/>
        </w:rPr>
        <w:t xml:space="preserve"> lead</w:t>
      </w:r>
      <w:r w:rsidRPr="005A069E">
        <w:rPr>
          <w:rFonts w:eastAsia="Calibri" w:cs="Arial"/>
          <w:sz w:val="28"/>
          <w:szCs w:val="28"/>
        </w:rPr>
        <w:t xml:space="preserve"> organisations to develop a </w:t>
      </w:r>
      <w:r>
        <w:rPr>
          <w:rFonts w:eastAsia="Calibri" w:cs="Arial"/>
          <w:sz w:val="28"/>
          <w:szCs w:val="28"/>
        </w:rPr>
        <w:t xml:space="preserve">national independent living service including a deinstitutionalisation plan </w:t>
      </w:r>
      <w:r w:rsidRPr="005A069E">
        <w:rPr>
          <w:rFonts w:eastAsia="Calibri" w:cs="Arial"/>
          <w:sz w:val="28"/>
          <w:szCs w:val="28"/>
        </w:rPr>
        <w:t xml:space="preserve">as set out </w:t>
      </w:r>
      <w:r>
        <w:rPr>
          <w:rFonts w:eastAsia="Calibri" w:cs="Arial"/>
          <w:sz w:val="28"/>
          <w:szCs w:val="28"/>
        </w:rPr>
        <w:t>in</w:t>
      </w:r>
      <w:r w:rsidRPr="005A069E">
        <w:rPr>
          <w:rFonts w:eastAsia="Calibri" w:cs="Arial"/>
          <w:sz w:val="28"/>
          <w:szCs w:val="28"/>
        </w:rPr>
        <w:t xml:space="preserve"> the UNCRPD committee’s concluding observations and</w:t>
      </w:r>
      <w:r>
        <w:rPr>
          <w:rFonts w:eastAsia="Calibri" w:cs="Arial"/>
          <w:sz w:val="28"/>
          <w:szCs w:val="28"/>
        </w:rPr>
        <w:t xml:space="preserve"> </w:t>
      </w:r>
      <w:r w:rsidRPr="005A069E">
        <w:rPr>
          <w:rFonts w:eastAsia="Calibri" w:cs="Arial"/>
          <w:sz w:val="28"/>
          <w:szCs w:val="28"/>
        </w:rPr>
        <w:t>recommendations.</w:t>
      </w:r>
      <w:r w:rsidRPr="005A069E">
        <w:rPr>
          <w:rFonts w:eastAsia="Calibri" w:cs="Arial"/>
          <w:color w:val="FF0000"/>
          <w:sz w:val="28"/>
          <w:szCs w:val="28"/>
        </w:rPr>
        <w:t xml:space="preserve"> </w:t>
      </w:r>
      <w:r>
        <w:rPr>
          <w:rFonts w:eastAsia="Calibri" w:cs="Arial"/>
          <w:sz w:val="28"/>
          <w:szCs w:val="28"/>
        </w:rPr>
        <w:t>On</w:t>
      </w:r>
      <w:r w:rsidRPr="005A069E">
        <w:rPr>
          <w:rFonts w:eastAsia="Calibri" w:cs="Arial"/>
          <w:sz w:val="28"/>
          <w:szCs w:val="28"/>
        </w:rPr>
        <w:t xml:space="preserve"> the contrary, the Government’s decision</w:t>
      </w:r>
      <w:r>
        <w:rPr>
          <w:rFonts w:eastAsia="Calibri" w:cs="Arial"/>
          <w:sz w:val="28"/>
          <w:szCs w:val="28"/>
        </w:rPr>
        <w:t>-</w:t>
      </w:r>
      <w:r w:rsidRPr="005A069E">
        <w:rPr>
          <w:rFonts w:eastAsia="Calibri" w:cs="Arial"/>
          <w:sz w:val="28"/>
          <w:szCs w:val="28"/>
        </w:rPr>
        <w:t xml:space="preserve">making processes and </w:t>
      </w:r>
      <w:r w:rsidRPr="005A069E">
        <w:rPr>
          <w:rFonts w:eastAsia="Calibri" w:cs="Arial"/>
          <w:sz w:val="28"/>
          <w:szCs w:val="28"/>
        </w:rPr>
        <w:lastRenderedPageBreak/>
        <w:t>policies are being geared towards the increasing segregation and institutionalisation of disabled people.</w:t>
      </w:r>
      <w:r>
        <w:rPr>
          <w:rFonts w:eastAsia="Calibri" w:cs="Arial"/>
          <w:sz w:val="28"/>
          <w:szCs w:val="28"/>
        </w:rPr>
        <w:t xml:space="preserve"> </w:t>
      </w:r>
    </w:p>
    <w:p w14:paraId="099150BE" w14:textId="77777777" w:rsidR="00F34D38" w:rsidRPr="00F34D38" w:rsidRDefault="00F34D38" w:rsidP="00F34D38">
      <w:pPr>
        <w:spacing w:after="0" w:line="276" w:lineRule="auto"/>
        <w:jc w:val="both"/>
        <w:rPr>
          <w:rFonts w:eastAsia="Calibri" w:cs="Arial"/>
          <w:sz w:val="28"/>
          <w:szCs w:val="28"/>
        </w:rPr>
      </w:pPr>
    </w:p>
    <w:p w14:paraId="26D34006" w14:textId="77777777" w:rsidR="00294E31" w:rsidRPr="000147B1" w:rsidRDefault="00131135" w:rsidP="001E039B">
      <w:pPr>
        <w:jc w:val="both"/>
        <w:rPr>
          <w:rFonts w:cs="Arial"/>
          <w:b/>
          <w:sz w:val="28"/>
          <w:szCs w:val="28"/>
        </w:rPr>
      </w:pPr>
      <w:r>
        <w:rPr>
          <w:rFonts w:cs="Arial"/>
          <w:b/>
          <w:sz w:val="28"/>
          <w:szCs w:val="28"/>
        </w:rPr>
        <w:t xml:space="preserve">The </w:t>
      </w:r>
      <w:r w:rsidR="00294E31" w:rsidRPr="000147B1">
        <w:rPr>
          <w:rFonts w:cs="Arial"/>
          <w:b/>
          <w:sz w:val="28"/>
          <w:szCs w:val="28"/>
        </w:rPr>
        <w:t>Government has failed to address the observations and impl</w:t>
      </w:r>
      <w:r w:rsidR="00023986" w:rsidRPr="000147B1">
        <w:rPr>
          <w:rFonts w:cs="Arial"/>
          <w:b/>
          <w:sz w:val="28"/>
          <w:szCs w:val="28"/>
        </w:rPr>
        <w:t xml:space="preserve">ement recommendations </w:t>
      </w:r>
      <w:r w:rsidR="00294E31" w:rsidRPr="000147B1">
        <w:rPr>
          <w:rFonts w:cs="Arial"/>
          <w:b/>
          <w:sz w:val="28"/>
          <w:szCs w:val="28"/>
        </w:rPr>
        <w:t>support</w:t>
      </w:r>
      <w:r w:rsidR="00023986" w:rsidRPr="000147B1">
        <w:rPr>
          <w:rFonts w:cs="Arial"/>
          <w:b/>
          <w:sz w:val="28"/>
          <w:szCs w:val="28"/>
        </w:rPr>
        <w:t xml:space="preserve">ing </w:t>
      </w:r>
      <w:r w:rsidR="00294E31" w:rsidRPr="000147B1">
        <w:rPr>
          <w:rFonts w:cs="Arial"/>
          <w:b/>
          <w:sz w:val="28"/>
          <w:szCs w:val="28"/>
        </w:rPr>
        <w:t xml:space="preserve">disabled </w:t>
      </w:r>
      <w:r w:rsidR="002705D1" w:rsidRPr="000147B1">
        <w:rPr>
          <w:rFonts w:cs="Arial"/>
          <w:b/>
          <w:sz w:val="28"/>
          <w:szCs w:val="28"/>
        </w:rPr>
        <w:t>people’s</w:t>
      </w:r>
      <w:r w:rsidR="00294E31" w:rsidRPr="000147B1">
        <w:rPr>
          <w:rFonts w:cs="Arial"/>
          <w:b/>
          <w:sz w:val="28"/>
          <w:szCs w:val="28"/>
        </w:rPr>
        <w:t xml:space="preserve"> rights to equal recognition before the law as set out in </w:t>
      </w:r>
      <w:r w:rsidR="00DB0A9C" w:rsidRPr="000147B1">
        <w:rPr>
          <w:rFonts w:cs="Arial"/>
          <w:b/>
          <w:sz w:val="28"/>
          <w:szCs w:val="28"/>
        </w:rPr>
        <w:t>UNCRPD Article 12.</w:t>
      </w:r>
    </w:p>
    <w:p w14:paraId="114BE619" w14:textId="77777777" w:rsidR="000B3CD0" w:rsidRPr="000147B1" w:rsidRDefault="000B3CD0" w:rsidP="001E039B">
      <w:pPr>
        <w:jc w:val="both"/>
        <w:rPr>
          <w:rFonts w:cs="Arial"/>
          <w:sz w:val="28"/>
          <w:szCs w:val="28"/>
        </w:rPr>
      </w:pPr>
      <w:r w:rsidRPr="000147B1">
        <w:rPr>
          <w:rFonts w:cs="Arial"/>
          <w:sz w:val="28"/>
          <w:szCs w:val="28"/>
        </w:rPr>
        <w:t xml:space="preserve">The </w:t>
      </w:r>
      <w:r w:rsidR="00294E31" w:rsidRPr="000147B1">
        <w:rPr>
          <w:rFonts w:cs="Arial"/>
          <w:sz w:val="28"/>
          <w:szCs w:val="28"/>
        </w:rPr>
        <w:t xml:space="preserve">Government has failed to address the UNCRPD’s Monitoring Committee’s concerns over the UK’s legislation, Mental Capacity and Mental </w:t>
      </w:r>
      <w:r w:rsidR="00517F99" w:rsidRPr="000147B1">
        <w:rPr>
          <w:rFonts w:cs="Arial"/>
          <w:sz w:val="28"/>
          <w:szCs w:val="28"/>
        </w:rPr>
        <w:t xml:space="preserve">Health Act provisions restricting </w:t>
      </w:r>
      <w:r w:rsidR="00294E31" w:rsidRPr="000147B1">
        <w:rPr>
          <w:rFonts w:cs="Arial"/>
          <w:sz w:val="28"/>
          <w:szCs w:val="28"/>
        </w:rPr>
        <w:t xml:space="preserve">disabled </w:t>
      </w:r>
      <w:proofErr w:type="gramStart"/>
      <w:r w:rsidR="00294E31" w:rsidRPr="000147B1">
        <w:rPr>
          <w:rFonts w:cs="Arial"/>
          <w:sz w:val="28"/>
          <w:szCs w:val="28"/>
        </w:rPr>
        <w:t>peoples</w:t>
      </w:r>
      <w:proofErr w:type="gramEnd"/>
      <w:r w:rsidR="00294E31" w:rsidRPr="000147B1">
        <w:rPr>
          <w:rFonts w:cs="Arial"/>
          <w:sz w:val="28"/>
          <w:szCs w:val="28"/>
        </w:rPr>
        <w:t xml:space="preserve"> legal capacity on t</w:t>
      </w:r>
      <w:r w:rsidR="00E907AC" w:rsidRPr="000147B1">
        <w:rPr>
          <w:rFonts w:cs="Arial"/>
          <w:sz w:val="28"/>
          <w:szCs w:val="28"/>
        </w:rPr>
        <w:t>he basis of actual or perceived impairments</w:t>
      </w:r>
      <w:r w:rsidR="00294E31" w:rsidRPr="000147B1">
        <w:rPr>
          <w:rFonts w:cs="Arial"/>
          <w:sz w:val="28"/>
          <w:szCs w:val="28"/>
        </w:rPr>
        <w:t xml:space="preserve">.  There has been no further advancement in incorporating supported </w:t>
      </w:r>
      <w:proofErr w:type="gramStart"/>
      <w:r w:rsidR="00294E31" w:rsidRPr="000147B1">
        <w:rPr>
          <w:rFonts w:cs="Arial"/>
          <w:sz w:val="28"/>
          <w:szCs w:val="28"/>
        </w:rPr>
        <w:t>decision making</w:t>
      </w:r>
      <w:proofErr w:type="gramEnd"/>
      <w:r w:rsidR="00294E31" w:rsidRPr="000147B1">
        <w:rPr>
          <w:rFonts w:cs="Arial"/>
          <w:sz w:val="28"/>
          <w:szCs w:val="28"/>
        </w:rPr>
        <w:t xml:space="preserve"> arrangements for disabled p</w:t>
      </w:r>
      <w:r w:rsidR="00E907AC" w:rsidRPr="000147B1">
        <w:rPr>
          <w:rFonts w:cs="Arial"/>
          <w:sz w:val="28"/>
          <w:szCs w:val="28"/>
        </w:rPr>
        <w:t xml:space="preserve">eople lacking capacity </w:t>
      </w:r>
      <w:r w:rsidR="00294E31" w:rsidRPr="000147B1">
        <w:rPr>
          <w:rFonts w:cs="Arial"/>
          <w:sz w:val="28"/>
          <w:szCs w:val="28"/>
        </w:rPr>
        <w:t xml:space="preserve">and mental </w:t>
      </w:r>
      <w:r w:rsidR="00E907AC" w:rsidRPr="000147B1">
        <w:rPr>
          <w:rFonts w:cs="Arial"/>
          <w:sz w:val="28"/>
          <w:szCs w:val="28"/>
        </w:rPr>
        <w:t>health conditions within UK legislation</w:t>
      </w:r>
      <w:r w:rsidR="00294E31" w:rsidRPr="000147B1">
        <w:rPr>
          <w:rFonts w:cs="Arial"/>
          <w:sz w:val="28"/>
          <w:szCs w:val="28"/>
        </w:rPr>
        <w:t xml:space="preserve">. </w:t>
      </w:r>
      <w:r w:rsidRPr="000147B1">
        <w:rPr>
          <w:rFonts w:cs="Arial"/>
          <w:sz w:val="28"/>
          <w:szCs w:val="28"/>
        </w:rPr>
        <w:t xml:space="preserve">   There has been further regression in Mental Health and Capacity law.</w:t>
      </w:r>
      <w:r w:rsidR="00294E31" w:rsidRPr="000147B1">
        <w:rPr>
          <w:rFonts w:cs="Arial"/>
          <w:sz w:val="28"/>
          <w:szCs w:val="28"/>
        </w:rPr>
        <w:t xml:space="preserve"> </w:t>
      </w:r>
    </w:p>
    <w:p w14:paraId="27C6FE3D" w14:textId="77777777" w:rsidR="00603B1A" w:rsidRPr="000147B1" w:rsidRDefault="00A47186" w:rsidP="001E039B">
      <w:pPr>
        <w:jc w:val="both"/>
        <w:rPr>
          <w:rFonts w:cs="Arial"/>
          <w:sz w:val="28"/>
          <w:szCs w:val="28"/>
        </w:rPr>
      </w:pPr>
      <w:r w:rsidRPr="000147B1">
        <w:rPr>
          <w:rFonts w:cs="Arial"/>
          <w:sz w:val="28"/>
          <w:szCs w:val="28"/>
        </w:rPr>
        <w:t xml:space="preserve">The Mental </w:t>
      </w:r>
      <w:r w:rsidR="002705D1" w:rsidRPr="000147B1">
        <w:rPr>
          <w:rFonts w:cs="Arial"/>
          <w:sz w:val="28"/>
          <w:szCs w:val="28"/>
        </w:rPr>
        <w:t>Capacity (</w:t>
      </w:r>
      <w:r w:rsidR="006D6AFE" w:rsidRPr="000147B1">
        <w:rPr>
          <w:rFonts w:cs="Arial"/>
          <w:sz w:val="28"/>
          <w:szCs w:val="28"/>
        </w:rPr>
        <w:t>Amendm</w:t>
      </w:r>
      <w:r w:rsidR="00E907AC" w:rsidRPr="000147B1">
        <w:rPr>
          <w:rFonts w:cs="Arial"/>
          <w:sz w:val="28"/>
          <w:szCs w:val="28"/>
        </w:rPr>
        <w:t>ent) Act</w:t>
      </w:r>
      <w:r w:rsidR="00EC6ADF">
        <w:rPr>
          <w:rFonts w:cs="Arial"/>
          <w:sz w:val="28"/>
          <w:szCs w:val="28"/>
        </w:rPr>
        <w:t xml:space="preserve"> </w:t>
      </w:r>
      <w:r w:rsidR="00E907AC" w:rsidRPr="000147B1">
        <w:rPr>
          <w:rFonts w:cs="Arial"/>
          <w:sz w:val="28"/>
          <w:szCs w:val="28"/>
        </w:rPr>
        <w:t xml:space="preserve">replaced the existing Deprivation of </w:t>
      </w:r>
      <w:r w:rsidR="00C6373F" w:rsidRPr="000147B1">
        <w:rPr>
          <w:rFonts w:cs="Arial"/>
          <w:sz w:val="28"/>
          <w:szCs w:val="28"/>
        </w:rPr>
        <w:t>Liberties</w:t>
      </w:r>
      <w:r w:rsidR="00E907AC" w:rsidRPr="000147B1">
        <w:rPr>
          <w:rFonts w:cs="Arial"/>
          <w:sz w:val="28"/>
          <w:szCs w:val="28"/>
        </w:rPr>
        <w:t xml:space="preserve"> (DOLs) </w:t>
      </w:r>
      <w:r w:rsidR="006D6AFE" w:rsidRPr="000147B1">
        <w:rPr>
          <w:rFonts w:cs="Arial"/>
          <w:sz w:val="28"/>
          <w:szCs w:val="28"/>
        </w:rPr>
        <w:t>with the Liberty Protection Safeguards</w:t>
      </w:r>
      <w:r w:rsidR="00E907AC" w:rsidRPr="000147B1">
        <w:rPr>
          <w:rFonts w:cs="Arial"/>
          <w:sz w:val="28"/>
          <w:szCs w:val="28"/>
        </w:rPr>
        <w:t xml:space="preserve"> (LPSs), the legal framework governing care and treatment decision making arrangements for people lacking capacity</w:t>
      </w:r>
      <w:r w:rsidR="006D6AFE" w:rsidRPr="000147B1">
        <w:rPr>
          <w:rFonts w:cs="Arial"/>
          <w:sz w:val="28"/>
          <w:szCs w:val="28"/>
        </w:rPr>
        <w:t>.</w:t>
      </w:r>
      <w:r w:rsidR="009C242A" w:rsidRPr="000147B1">
        <w:rPr>
          <w:rFonts w:cs="Arial"/>
          <w:sz w:val="28"/>
          <w:szCs w:val="28"/>
        </w:rPr>
        <w:t xml:space="preserve"> </w:t>
      </w:r>
      <w:r w:rsidR="0071209B" w:rsidRPr="000147B1">
        <w:rPr>
          <w:rFonts w:cs="Arial"/>
          <w:sz w:val="28"/>
          <w:szCs w:val="28"/>
        </w:rPr>
        <w:t xml:space="preserve">  The Mental Capacity (Amendment) Act</w:t>
      </w:r>
      <w:r w:rsidR="00E907AC" w:rsidRPr="000147B1">
        <w:rPr>
          <w:rFonts w:cs="Arial"/>
          <w:sz w:val="28"/>
          <w:szCs w:val="28"/>
        </w:rPr>
        <w:t xml:space="preserve"> enacted in 2019 has weaken legal safeguards for people lacking capacity.   </w:t>
      </w:r>
      <w:r w:rsidR="00894E97" w:rsidRPr="000147B1">
        <w:rPr>
          <w:rFonts w:cs="Arial"/>
          <w:sz w:val="28"/>
          <w:szCs w:val="28"/>
        </w:rPr>
        <w:t>The LPS will</w:t>
      </w:r>
      <w:r w:rsidR="00A77BA5" w:rsidRPr="000147B1">
        <w:rPr>
          <w:rFonts w:cs="Arial"/>
          <w:sz w:val="28"/>
          <w:szCs w:val="28"/>
        </w:rPr>
        <w:t xml:space="preserve"> now </w:t>
      </w:r>
      <w:r w:rsidR="00894E97" w:rsidRPr="000147B1">
        <w:rPr>
          <w:rFonts w:cs="Arial"/>
          <w:sz w:val="28"/>
          <w:szCs w:val="28"/>
        </w:rPr>
        <w:t>cover hospital or care home and anyone being cared for in any</w:t>
      </w:r>
      <w:r w:rsidR="00A77BA5" w:rsidRPr="000147B1">
        <w:rPr>
          <w:rFonts w:cs="Arial"/>
          <w:sz w:val="28"/>
          <w:szCs w:val="28"/>
        </w:rPr>
        <w:t xml:space="preserve"> domestic </w:t>
      </w:r>
      <w:r w:rsidR="00E907AC" w:rsidRPr="000147B1">
        <w:rPr>
          <w:rFonts w:cs="Arial"/>
          <w:sz w:val="28"/>
          <w:szCs w:val="28"/>
        </w:rPr>
        <w:t xml:space="preserve">setting, such </w:t>
      </w:r>
      <w:r w:rsidR="00894E97" w:rsidRPr="000147B1">
        <w:rPr>
          <w:rFonts w:cs="Arial"/>
          <w:sz w:val="28"/>
          <w:szCs w:val="28"/>
        </w:rPr>
        <w:t>as supported living, shared lives schemes, or</w:t>
      </w:r>
      <w:r w:rsidR="00E907AC" w:rsidRPr="000147B1">
        <w:rPr>
          <w:rFonts w:cs="Arial"/>
          <w:sz w:val="28"/>
          <w:szCs w:val="28"/>
        </w:rPr>
        <w:t xml:space="preserve"> even with</w:t>
      </w:r>
      <w:r w:rsidR="00894E97" w:rsidRPr="000147B1">
        <w:rPr>
          <w:rFonts w:cs="Arial"/>
          <w:sz w:val="28"/>
          <w:szCs w:val="28"/>
        </w:rPr>
        <w:t xml:space="preserve">in their </w:t>
      </w:r>
      <w:r w:rsidR="00E907AC" w:rsidRPr="000147B1">
        <w:rPr>
          <w:rFonts w:cs="Arial"/>
          <w:sz w:val="28"/>
          <w:szCs w:val="28"/>
        </w:rPr>
        <w:t>own homes.   C</w:t>
      </w:r>
      <w:r w:rsidR="000F5797" w:rsidRPr="000147B1">
        <w:rPr>
          <w:rFonts w:cs="Arial"/>
          <w:bCs/>
          <w:sz w:val="28"/>
          <w:szCs w:val="28"/>
        </w:rPr>
        <w:t>are commissioners,</w:t>
      </w:r>
      <w:r w:rsidR="00E907AC" w:rsidRPr="000147B1">
        <w:rPr>
          <w:rFonts w:cs="Arial"/>
          <w:bCs/>
          <w:sz w:val="28"/>
          <w:szCs w:val="28"/>
        </w:rPr>
        <w:t xml:space="preserve"> funders</w:t>
      </w:r>
      <w:r w:rsidR="000F5797" w:rsidRPr="000147B1">
        <w:rPr>
          <w:rFonts w:cs="Arial"/>
          <w:bCs/>
          <w:sz w:val="28"/>
          <w:szCs w:val="28"/>
        </w:rPr>
        <w:t xml:space="preserve"> and providers </w:t>
      </w:r>
      <w:r w:rsidR="00A77BA5" w:rsidRPr="000147B1">
        <w:rPr>
          <w:rFonts w:cs="Arial"/>
          <w:bCs/>
          <w:sz w:val="28"/>
          <w:szCs w:val="28"/>
        </w:rPr>
        <w:t>will</w:t>
      </w:r>
      <w:r w:rsidR="00E907AC" w:rsidRPr="000147B1">
        <w:rPr>
          <w:rFonts w:cs="Arial"/>
          <w:bCs/>
          <w:sz w:val="28"/>
          <w:szCs w:val="28"/>
        </w:rPr>
        <w:t xml:space="preserve"> be placed under the duty to conduct LPS assessments,</w:t>
      </w:r>
      <w:r w:rsidR="00A77BA5" w:rsidRPr="000147B1">
        <w:rPr>
          <w:rFonts w:cs="Arial"/>
          <w:bCs/>
          <w:sz w:val="28"/>
          <w:szCs w:val="28"/>
        </w:rPr>
        <w:t xml:space="preserve"> authoris</w:t>
      </w:r>
      <w:r w:rsidR="00E907AC" w:rsidRPr="000147B1">
        <w:rPr>
          <w:rFonts w:cs="Arial"/>
          <w:bCs/>
          <w:sz w:val="28"/>
          <w:szCs w:val="28"/>
        </w:rPr>
        <w:t>ations and renewals</w:t>
      </w:r>
      <w:r w:rsidR="00EC6ADF">
        <w:rPr>
          <w:rFonts w:cs="Arial"/>
          <w:bCs/>
          <w:sz w:val="28"/>
          <w:szCs w:val="28"/>
        </w:rPr>
        <w:t xml:space="preserve"> covering </w:t>
      </w:r>
      <w:r w:rsidR="00EC6ADF">
        <w:rPr>
          <w:rFonts w:cs="Arial"/>
          <w:sz w:val="28"/>
          <w:szCs w:val="28"/>
        </w:rPr>
        <w:t xml:space="preserve">person’s </w:t>
      </w:r>
      <w:r w:rsidR="00894E97" w:rsidRPr="000147B1">
        <w:rPr>
          <w:rFonts w:cs="Arial"/>
          <w:sz w:val="28"/>
          <w:szCs w:val="28"/>
        </w:rPr>
        <w:t>capacity, mental disorder</w:t>
      </w:r>
      <w:r w:rsidR="00BC5871" w:rsidRPr="000147B1">
        <w:rPr>
          <w:rFonts w:cs="Arial"/>
          <w:sz w:val="28"/>
          <w:szCs w:val="28"/>
        </w:rPr>
        <w:t xml:space="preserve"> and deprivation</w:t>
      </w:r>
      <w:r w:rsidR="006435CD">
        <w:rPr>
          <w:rFonts w:cs="Arial"/>
          <w:sz w:val="28"/>
          <w:szCs w:val="28"/>
        </w:rPr>
        <w:t xml:space="preserve"> of liberty </w:t>
      </w:r>
      <w:r w:rsidR="00EC6ADF">
        <w:rPr>
          <w:rFonts w:cs="Arial"/>
          <w:sz w:val="28"/>
          <w:szCs w:val="28"/>
        </w:rPr>
        <w:t>justification</w:t>
      </w:r>
      <w:r w:rsidR="00C6373F" w:rsidRPr="000147B1">
        <w:rPr>
          <w:rFonts w:cs="Arial"/>
          <w:sz w:val="28"/>
          <w:szCs w:val="28"/>
        </w:rPr>
        <w:t xml:space="preserve">. </w:t>
      </w:r>
      <w:r w:rsidR="00BC5871" w:rsidRPr="000147B1">
        <w:rPr>
          <w:rFonts w:cs="Arial"/>
          <w:sz w:val="28"/>
          <w:szCs w:val="28"/>
        </w:rPr>
        <w:t xml:space="preserve"> No longer </w:t>
      </w:r>
      <w:r w:rsidR="00A77BA5" w:rsidRPr="000147B1">
        <w:rPr>
          <w:rFonts w:cs="Arial"/>
          <w:sz w:val="28"/>
          <w:szCs w:val="28"/>
        </w:rPr>
        <w:t>will</w:t>
      </w:r>
      <w:r w:rsidR="000F5797" w:rsidRPr="000147B1">
        <w:rPr>
          <w:rFonts w:cs="Arial"/>
          <w:sz w:val="28"/>
          <w:szCs w:val="28"/>
        </w:rPr>
        <w:t xml:space="preserve"> </w:t>
      </w:r>
      <w:r w:rsidR="00C6373F" w:rsidRPr="000147B1">
        <w:rPr>
          <w:rFonts w:cs="Arial"/>
          <w:sz w:val="28"/>
          <w:szCs w:val="28"/>
        </w:rPr>
        <w:t>LPS decision maker</w:t>
      </w:r>
      <w:r w:rsidR="000F5797" w:rsidRPr="000147B1">
        <w:rPr>
          <w:rFonts w:cs="Arial"/>
          <w:sz w:val="28"/>
          <w:szCs w:val="28"/>
        </w:rPr>
        <w:t xml:space="preserve">s are </w:t>
      </w:r>
      <w:r w:rsidR="00C6373F" w:rsidRPr="000147B1">
        <w:rPr>
          <w:rFonts w:cs="Arial"/>
          <w:sz w:val="28"/>
          <w:szCs w:val="28"/>
        </w:rPr>
        <w:t xml:space="preserve">required to consider the </w:t>
      </w:r>
      <w:r w:rsidR="00BC5871" w:rsidRPr="000147B1">
        <w:rPr>
          <w:rFonts w:cs="Arial"/>
          <w:sz w:val="28"/>
          <w:szCs w:val="28"/>
        </w:rPr>
        <w:t>d</w:t>
      </w:r>
      <w:r w:rsidR="00C6373F" w:rsidRPr="000147B1">
        <w:rPr>
          <w:rFonts w:cs="Arial"/>
          <w:sz w:val="28"/>
          <w:szCs w:val="28"/>
        </w:rPr>
        <w:t>isabled person’s best interests</w:t>
      </w:r>
      <w:r w:rsidR="000F5797" w:rsidRPr="000147B1">
        <w:rPr>
          <w:rFonts w:cs="Arial"/>
          <w:sz w:val="28"/>
          <w:szCs w:val="28"/>
        </w:rPr>
        <w:t xml:space="preserve">. </w:t>
      </w:r>
      <w:r w:rsidR="00C6373F" w:rsidRPr="000147B1">
        <w:rPr>
          <w:rFonts w:cs="Arial"/>
          <w:sz w:val="28"/>
          <w:szCs w:val="28"/>
        </w:rPr>
        <w:t xml:space="preserve"> Changing Perspectives </w:t>
      </w:r>
      <w:r w:rsidR="00575CE1" w:rsidRPr="000147B1">
        <w:rPr>
          <w:rFonts w:cs="Arial"/>
          <w:sz w:val="28"/>
          <w:szCs w:val="28"/>
        </w:rPr>
        <w:t>have no confidence in the system that allows a conflic</w:t>
      </w:r>
      <w:r w:rsidR="00C6373F" w:rsidRPr="000147B1">
        <w:rPr>
          <w:rFonts w:cs="Arial"/>
          <w:sz w:val="28"/>
          <w:szCs w:val="28"/>
        </w:rPr>
        <w:t xml:space="preserve">t of interest, </w:t>
      </w:r>
      <w:r w:rsidR="000F5797" w:rsidRPr="000147B1">
        <w:rPr>
          <w:rFonts w:cs="Arial"/>
          <w:sz w:val="28"/>
          <w:szCs w:val="28"/>
        </w:rPr>
        <w:t>where the Care Commissioners,</w:t>
      </w:r>
      <w:r w:rsidR="00C6373F" w:rsidRPr="000147B1">
        <w:rPr>
          <w:rFonts w:cs="Arial"/>
          <w:sz w:val="28"/>
          <w:szCs w:val="28"/>
        </w:rPr>
        <w:t xml:space="preserve"> funders</w:t>
      </w:r>
      <w:r w:rsidR="000F5797" w:rsidRPr="000147B1">
        <w:rPr>
          <w:rFonts w:cs="Arial"/>
          <w:sz w:val="28"/>
          <w:szCs w:val="28"/>
        </w:rPr>
        <w:t xml:space="preserve"> and providers </w:t>
      </w:r>
      <w:r w:rsidR="00FE256E">
        <w:rPr>
          <w:rFonts w:cs="Arial"/>
          <w:sz w:val="28"/>
          <w:szCs w:val="28"/>
        </w:rPr>
        <w:t>involved in the LPS authorisation</w:t>
      </w:r>
      <w:r w:rsidR="006435CD">
        <w:rPr>
          <w:rFonts w:cs="Arial"/>
          <w:sz w:val="28"/>
          <w:szCs w:val="28"/>
        </w:rPr>
        <w:t xml:space="preserve"> process </w:t>
      </w:r>
      <w:r w:rsidR="00C6373F" w:rsidRPr="000147B1">
        <w:rPr>
          <w:rFonts w:cs="Arial"/>
          <w:sz w:val="28"/>
          <w:szCs w:val="28"/>
        </w:rPr>
        <w:t xml:space="preserve">whilst being in </w:t>
      </w:r>
      <w:r w:rsidR="00EC6ADF">
        <w:rPr>
          <w:rFonts w:cs="Arial"/>
          <w:sz w:val="28"/>
          <w:szCs w:val="28"/>
        </w:rPr>
        <w:t xml:space="preserve">receipt of financial arrangements. </w:t>
      </w:r>
      <w:r w:rsidR="00FE256E">
        <w:rPr>
          <w:rFonts w:cs="Arial"/>
          <w:sz w:val="28"/>
          <w:szCs w:val="28"/>
        </w:rPr>
        <w:t xml:space="preserve">  </w:t>
      </w:r>
      <w:r w:rsidR="004D2654" w:rsidRPr="000147B1">
        <w:rPr>
          <w:rFonts w:cs="Arial"/>
          <w:sz w:val="28"/>
          <w:szCs w:val="28"/>
        </w:rPr>
        <w:t xml:space="preserve"> Disabled people lacki</w:t>
      </w:r>
      <w:r w:rsidR="00EC6ADF">
        <w:rPr>
          <w:rFonts w:cs="Arial"/>
          <w:sz w:val="28"/>
          <w:szCs w:val="28"/>
        </w:rPr>
        <w:t xml:space="preserve">ng capacity and their advocates </w:t>
      </w:r>
      <w:r w:rsidR="004D2654" w:rsidRPr="000147B1">
        <w:rPr>
          <w:rFonts w:cs="Arial"/>
          <w:sz w:val="28"/>
          <w:szCs w:val="28"/>
        </w:rPr>
        <w:t>who want to challenge LPS decisions must use expensive court of protection</w:t>
      </w:r>
      <w:r w:rsidR="00EC6ADF">
        <w:rPr>
          <w:rFonts w:cs="Arial"/>
          <w:sz w:val="28"/>
          <w:szCs w:val="28"/>
        </w:rPr>
        <w:t xml:space="preserve"> arrangements </w:t>
      </w:r>
      <w:r w:rsidR="004D2654" w:rsidRPr="000147B1">
        <w:rPr>
          <w:rFonts w:cs="Arial"/>
          <w:sz w:val="28"/>
          <w:szCs w:val="28"/>
        </w:rPr>
        <w:t>on a very limited income means.    The Mental Capacity</w:t>
      </w:r>
      <w:r w:rsidR="00FE256E">
        <w:rPr>
          <w:rFonts w:cs="Arial"/>
          <w:sz w:val="28"/>
          <w:szCs w:val="28"/>
        </w:rPr>
        <w:t xml:space="preserve"> (Amendment) </w:t>
      </w:r>
      <w:r w:rsidR="004D2654" w:rsidRPr="000147B1">
        <w:rPr>
          <w:rFonts w:cs="Arial"/>
          <w:sz w:val="28"/>
          <w:szCs w:val="28"/>
        </w:rPr>
        <w:t>Act does not include the state’s duty to promote disabled per</w:t>
      </w:r>
      <w:r w:rsidR="00C6373F" w:rsidRPr="000147B1">
        <w:rPr>
          <w:rFonts w:cs="Arial"/>
          <w:sz w:val="28"/>
          <w:szCs w:val="28"/>
        </w:rPr>
        <w:t xml:space="preserve">son’s liberty which is incompatible </w:t>
      </w:r>
      <w:r w:rsidR="004D2654" w:rsidRPr="000147B1">
        <w:rPr>
          <w:rFonts w:cs="Arial"/>
          <w:sz w:val="28"/>
          <w:szCs w:val="28"/>
        </w:rPr>
        <w:t>with promoting their UNCRPD rights.</w:t>
      </w:r>
      <w:r w:rsidR="00BF327E" w:rsidRPr="000147B1">
        <w:rPr>
          <w:rFonts w:cs="Arial"/>
          <w:sz w:val="28"/>
          <w:szCs w:val="28"/>
        </w:rPr>
        <w:t xml:space="preserve">  </w:t>
      </w:r>
      <w:r w:rsidR="00FE256E">
        <w:rPr>
          <w:rFonts w:cs="Arial"/>
          <w:sz w:val="28"/>
          <w:szCs w:val="28"/>
        </w:rPr>
        <w:t xml:space="preserve">The draft LPS regulations and Mental Capacity (Amendment) </w:t>
      </w:r>
      <w:r w:rsidR="003A6C97" w:rsidRPr="000147B1">
        <w:rPr>
          <w:rFonts w:cs="Arial"/>
          <w:sz w:val="28"/>
          <w:szCs w:val="28"/>
        </w:rPr>
        <w:t>A</w:t>
      </w:r>
      <w:r w:rsidR="00FE256E">
        <w:rPr>
          <w:rFonts w:cs="Arial"/>
          <w:sz w:val="28"/>
          <w:szCs w:val="28"/>
        </w:rPr>
        <w:t xml:space="preserve">ct  </w:t>
      </w:r>
      <w:r w:rsidR="003A6C97" w:rsidRPr="000147B1">
        <w:rPr>
          <w:rFonts w:cs="Arial"/>
          <w:sz w:val="28"/>
          <w:szCs w:val="28"/>
        </w:rPr>
        <w:t xml:space="preserve"> consultation was meant to </w:t>
      </w:r>
      <w:r w:rsidR="00BF327E" w:rsidRPr="000147B1">
        <w:rPr>
          <w:rFonts w:cs="Arial"/>
          <w:sz w:val="28"/>
          <w:szCs w:val="28"/>
        </w:rPr>
        <w:t xml:space="preserve">be published during </w:t>
      </w:r>
      <w:r w:rsidR="002705D1" w:rsidRPr="000147B1">
        <w:rPr>
          <w:rFonts w:cs="Arial"/>
          <w:sz w:val="28"/>
          <w:szCs w:val="28"/>
        </w:rPr>
        <w:t>summer</w:t>
      </w:r>
      <w:r w:rsidR="000F5797" w:rsidRPr="000147B1">
        <w:rPr>
          <w:rFonts w:cs="Arial"/>
          <w:sz w:val="28"/>
          <w:szCs w:val="28"/>
        </w:rPr>
        <w:t xml:space="preserve"> 2020</w:t>
      </w:r>
      <w:r w:rsidR="006435CD">
        <w:rPr>
          <w:rFonts w:cs="Arial"/>
          <w:sz w:val="28"/>
          <w:szCs w:val="28"/>
        </w:rPr>
        <w:t xml:space="preserve">, </w:t>
      </w:r>
      <w:r w:rsidR="00EC6ADF">
        <w:rPr>
          <w:rFonts w:cs="Arial"/>
          <w:sz w:val="28"/>
          <w:szCs w:val="28"/>
        </w:rPr>
        <w:t xml:space="preserve">now </w:t>
      </w:r>
      <w:r w:rsidR="00C6373F" w:rsidRPr="000147B1">
        <w:rPr>
          <w:rFonts w:cs="Arial"/>
          <w:sz w:val="28"/>
          <w:szCs w:val="28"/>
        </w:rPr>
        <w:t xml:space="preserve">has been delayed </w:t>
      </w:r>
      <w:r w:rsidR="000F5797" w:rsidRPr="000147B1">
        <w:rPr>
          <w:rFonts w:cs="Arial"/>
          <w:sz w:val="28"/>
          <w:szCs w:val="28"/>
        </w:rPr>
        <w:t>until 2022.</w:t>
      </w:r>
      <w:r w:rsidR="00BF327E" w:rsidRPr="000147B1">
        <w:rPr>
          <w:rFonts w:cs="Arial"/>
          <w:sz w:val="28"/>
          <w:szCs w:val="28"/>
        </w:rPr>
        <w:t xml:space="preserve">   </w:t>
      </w:r>
      <w:r w:rsidR="003A6C97" w:rsidRPr="000147B1">
        <w:rPr>
          <w:rFonts w:cs="Arial"/>
          <w:sz w:val="28"/>
          <w:szCs w:val="28"/>
        </w:rPr>
        <w:t xml:space="preserve"> </w:t>
      </w:r>
      <w:r w:rsidR="004D2654" w:rsidRPr="000147B1">
        <w:rPr>
          <w:rFonts w:cs="Arial"/>
          <w:sz w:val="28"/>
          <w:szCs w:val="28"/>
        </w:rPr>
        <w:t xml:space="preserve">    </w:t>
      </w:r>
    </w:p>
    <w:p w14:paraId="181423A2" w14:textId="77777777" w:rsidR="00DB0A9C" w:rsidRPr="000147B1" w:rsidRDefault="004108C5" w:rsidP="001E039B">
      <w:pPr>
        <w:jc w:val="both"/>
        <w:rPr>
          <w:rFonts w:cs="Arial"/>
          <w:b/>
          <w:sz w:val="28"/>
          <w:szCs w:val="28"/>
        </w:rPr>
      </w:pPr>
      <w:r>
        <w:rPr>
          <w:rFonts w:cs="Arial"/>
          <w:b/>
          <w:sz w:val="28"/>
          <w:szCs w:val="28"/>
        </w:rPr>
        <w:lastRenderedPageBreak/>
        <w:t xml:space="preserve">The </w:t>
      </w:r>
      <w:r w:rsidR="00DB0A9C" w:rsidRPr="000147B1">
        <w:rPr>
          <w:rFonts w:cs="Arial"/>
          <w:b/>
          <w:sz w:val="28"/>
          <w:szCs w:val="28"/>
        </w:rPr>
        <w:t>Government has failed to address the observations and implement recommendations that will support disabled peoples’ rights to liberty and security of the person as set out in UNCRPD Article 14.</w:t>
      </w:r>
    </w:p>
    <w:p w14:paraId="57A7BD8A" w14:textId="77777777" w:rsidR="0028709E" w:rsidRDefault="00DB0A9C" w:rsidP="001E039B">
      <w:pPr>
        <w:jc w:val="both"/>
        <w:rPr>
          <w:rFonts w:cs="Arial"/>
          <w:sz w:val="28"/>
          <w:szCs w:val="28"/>
        </w:rPr>
      </w:pPr>
      <w:r w:rsidRPr="000147B1">
        <w:rPr>
          <w:rFonts w:cs="Arial"/>
          <w:sz w:val="28"/>
          <w:szCs w:val="28"/>
        </w:rPr>
        <w:t>There has been no genuine progress to repeal the Mental Health and Mental Capaci</w:t>
      </w:r>
      <w:r w:rsidR="00FE256E">
        <w:rPr>
          <w:rFonts w:cs="Arial"/>
          <w:sz w:val="28"/>
          <w:szCs w:val="28"/>
        </w:rPr>
        <w:t xml:space="preserve">ty Act provisions </w:t>
      </w:r>
      <w:r w:rsidR="009003CD" w:rsidRPr="000147B1">
        <w:rPr>
          <w:rFonts w:cs="Arial"/>
          <w:sz w:val="28"/>
          <w:szCs w:val="28"/>
        </w:rPr>
        <w:t>allow</w:t>
      </w:r>
      <w:r w:rsidR="00FE256E">
        <w:rPr>
          <w:rFonts w:cs="Arial"/>
          <w:sz w:val="28"/>
          <w:szCs w:val="28"/>
        </w:rPr>
        <w:t>ing</w:t>
      </w:r>
      <w:r w:rsidR="009003CD" w:rsidRPr="000147B1">
        <w:rPr>
          <w:rFonts w:cs="Arial"/>
          <w:sz w:val="28"/>
          <w:szCs w:val="28"/>
        </w:rPr>
        <w:t xml:space="preserve"> detaining</w:t>
      </w:r>
      <w:r w:rsidRPr="000147B1">
        <w:rPr>
          <w:rFonts w:cs="Arial"/>
          <w:sz w:val="28"/>
          <w:szCs w:val="28"/>
        </w:rPr>
        <w:t xml:space="preserve"> and </w:t>
      </w:r>
      <w:r w:rsidR="00FE256E">
        <w:rPr>
          <w:rFonts w:cs="Arial"/>
          <w:sz w:val="28"/>
          <w:szCs w:val="28"/>
        </w:rPr>
        <w:t xml:space="preserve">compulsory treating of </w:t>
      </w:r>
      <w:r w:rsidRPr="000147B1">
        <w:rPr>
          <w:rFonts w:cs="Arial"/>
          <w:sz w:val="28"/>
          <w:szCs w:val="28"/>
        </w:rPr>
        <w:t>people with learning difficulties, autistic people and those with mental health conditions.   Whilst the Government has published proposed reforms to the Mental Health and Mental Capacity legislation</w:t>
      </w:r>
      <w:r w:rsidR="00C75EEB" w:rsidRPr="000147B1">
        <w:rPr>
          <w:rStyle w:val="FootnoteReference"/>
          <w:rFonts w:cs="Arial"/>
          <w:sz w:val="28"/>
          <w:szCs w:val="28"/>
        </w:rPr>
        <w:t>.</w:t>
      </w:r>
      <w:r w:rsidR="00F56306" w:rsidRPr="000147B1">
        <w:rPr>
          <w:rFonts w:cs="Arial"/>
          <w:sz w:val="28"/>
          <w:szCs w:val="28"/>
        </w:rPr>
        <w:t xml:space="preserve"> </w:t>
      </w:r>
      <w:r w:rsidRPr="000147B1">
        <w:rPr>
          <w:rFonts w:cs="Arial"/>
          <w:sz w:val="28"/>
          <w:szCs w:val="28"/>
        </w:rPr>
        <w:t>detaining of disabled people will still continue.   Whilst the proposals include removing the provisions for detaining people with learning difficulties and autism from the civil sections of the law</w:t>
      </w:r>
      <w:r w:rsidR="00E512C7" w:rsidRPr="000147B1">
        <w:rPr>
          <w:rFonts w:cs="Arial"/>
          <w:sz w:val="28"/>
          <w:szCs w:val="28"/>
        </w:rPr>
        <w:t>, nevertheless compulsory detention will still remain in place for those who would otherwise b</w:t>
      </w:r>
      <w:r w:rsidR="004108C5">
        <w:rPr>
          <w:rFonts w:cs="Arial"/>
          <w:sz w:val="28"/>
          <w:szCs w:val="28"/>
        </w:rPr>
        <w:t>e convicted of a criminal offenc</w:t>
      </w:r>
      <w:r w:rsidR="00E512C7" w:rsidRPr="000147B1">
        <w:rPr>
          <w:rFonts w:cs="Arial"/>
          <w:sz w:val="28"/>
          <w:szCs w:val="28"/>
        </w:rPr>
        <w:t>e.   Whilst, the proposals may appear to be progressive, our concern is that the same group of people will find themselves being funnelled thr</w:t>
      </w:r>
      <w:r w:rsidR="00784F55" w:rsidRPr="000147B1">
        <w:rPr>
          <w:rFonts w:cs="Arial"/>
          <w:sz w:val="28"/>
          <w:szCs w:val="28"/>
        </w:rPr>
        <w:t>ough the criminal justice route</w:t>
      </w:r>
      <w:r w:rsidR="00E512C7" w:rsidRPr="000147B1">
        <w:rPr>
          <w:rFonts w:cs="Arial"/>
          <w:sz w:val="28"/>
          <w:szCs w:val="28"/>
        </w:rPr>
        <w:t>.</w:t>
      </w:r>
      <w:r w:rsidR="00C75EEB" w:rsidRPr="000147B1">
        <w:rPr>
          <w:rFonts w:cs="Arial"/>
          <w:sz w:val="28"/>
          <w:szCs w:val="28"/>
        </w:rPr>
        <w:t xml:space="preserve"> </w:t>
      </w:r>
      <w:r w:rsidR="0028709E">
        <w:rPr>
          <w:rStyle w:val="FootnoteReference"/>
          <w:rFonts w:cs="Arial"/>
          <w:sz w:val="28"/>
          <w:szCs w:val="28"/>
        </w:rPr>
        <w:t>.</w:t>
      </w:r>
    </w:p>
    <w:p w14:paraId="591F401B" w14:textId="77777777" w:rsidR="00D508E1" w:rsidRPr="000147B1" w:rsidRDefault="0028709E" w:rsidP="001E039B">
      <w:pPr>
        <w:jc w:val="both"/>
        <w:rPr>
          <w:rFonts w:cs="Arial"/>
          <w:sz w:val="28"/>
          <w:szCs w:val="28"/>
        </w:rPr>
      </w:pPr>
      <w:r>
        <w:rPr>
          <w:rFonts w:cs="Arial"/>
          <w:sz w:val="28"/>
          <w:szCs w:val="28"/>
        </w:rPr>
        <w:t xml:space="preserve">The Crown Prosecution Service guidance for suspects with mental health conditions </w:t>
      </w:r>
      <w:r w:rsidR="000744C6" w:rsidRPr="000147B1">
        <w:rPr>
          <w:rFonts w:cs="Arial"/>
          <w:sz w:val="28"/>
          <w:szCs w:val="28"/>
        </w:rPr>
        <w:t xml:space="preserve">focus </w:t>
      </w:r>
      <w:r w:rsidR="00D508E1" w:rsidRPr="000147B1">
        <w:rPr>
          <w:rFonts w:cs="Arial"/>
          <w:sz w:val="28"/>
          <w:szCs w:val="28"/>
        </w:rPr>
        <w:t>on the criminal</w:t>
      </w:r>
      <w:r w:rsidR="000744C6" w:rsidRPr="000147B1">
        <w:rPr>
          <w:rFonts w:cs="Arial"/>
          <w:sz w:val="28"/>
          <w:szCs w:val="28"/>
        </w:rPr>
        <w:t xml:space="preserve"> trial itself without consideration the criminal</w:t>
      </w:r>
      <w:r w:rsidR="00C044E4">
        <w:rPr>
          <w:rFonts w:cs="Arial"/>
          <w:sz w:val="28"/>
          <w:szCs w:val="28"/>
        </w:rPr>
        <w:t xml:space="preserve"> offences </w:t>
      </w:r>
      <w:r w:rsidR="000744C6" w:rsidRPr="000147B1">
        <w:rPr>
          <w:rFonts w:cs="Arial"/>
          <w:sz w:val="28"/>
          <w:szCs w:val="28"/>
        </w:rPr>
        <w:t>definitions</w:t>
      </w:r>
      <w:r w:rsidR="004108C5">
        <w:rPr>
          <w:rFonts w:cs="Arial"/>
          <w:sz w:val="28"/>
          <w:szCs w:val="28"/>
        </w:rPr>
        <w:t xml:space="preserve"> </w:t>
      </w:r>
      <w:r w:rsidR="000744C6" w:rsidRPr="000147B1">
        <w:rPr>
          <w:rFonts w:cs="Arial"/>
          <w:sz w:val="28"/>
          <w:szCs w:val="28"/>
        </w:rPr>
        <w:t xml:space="preserve">themselves.  There appears to be </w:t>
      </w:r>
      <w:r w:rsidR="00D508E1" w:rsidRPr="000147B1">
        <w:rPr>
          <w:rFonts w:cs="Arial"/>
          <w:sz w:val="28"/>
          <w:szCs w:val="28"/>
        </w:rPr>
        <w:t>no research examining whether legal criminal</w:t>
      </w:r>
      <w:r w:rsidR="00C044E4">
        <w:rPr>
          <w:rFonts w:cs="Arial"/>
          <w:sz w:val="28"/>
          <w:szCs w:val="28"/>
        </w:rPr>
        <w:t xml:space="preserve"> offences </w:t>
      </w:r>
      <w:r w:rsidR="00D508E1" w:rsidRPr="000147B1">
        <w:rPr>
          <w:rFonts w:cs="Arial"/>
          <w:sz w:val="28"/>
          <w:szCs w:val="28"/>
        </w:rPr>
        <w:t xml:space="preserve">definitions interpreted by lawyers, judges and juries would unintentionally include disabled </w:t>
      </w:r>
      <w:proofErr w:type="gramStart"/>
      <w:r w:rsidR="00D508E1" w:rsidRPr="000147B1">
        <w:rPr>
          <w:rFonts w:cs="Arial"/>
          <w:sz w:val="28"/>
          <w:szCs w:val="28"/>
        </w:rPr>
        <w:t>peoples</w:t>
      </w:r>
      <w:proofErr w:type="gramEnd"/>
      <w:r w:rsidR="00D508E1" w:rsidRPr="000147B1">
        <w:rPr>
          <w:rFonts w:cs="Arial"/>
          <w:sz w:val="28"/>
          <w:szCs w:val="28"/>
        </w:rPr>
        <w:t xml:space="preserve"> impairment-related behaviour.</w:t>
      </w:r>
      <w:r w:rsidR="000744C6" w:rsidRPr="000147B1">
        <w:rPr>
          <w:rFonts w:cs="Arial"/>
          <w:sz w:val="28"/>
          <w:szCs w:val="28"/>
        </w:rPr>
        <w:t xml:space="preserve"> </w:t>
      </w:r>
      <w:r w:rsidR="004108C5">
        <w:rPr>
          <w:rFonts w:cs="Arial"/>
          <w:sz w:val="28"/>
          <w:szCs w:val="28"/>
        </w:rPr>
        <w:t xml:space="preserve">   The legislative proposals will continue to violate disabled peoples’ rights to liberty.  </w:t>
      </w:r>
      <w:r w:rsidR="00D508E1" w:rsidRPr="000147B1">
        <w:rPr>
          <w:rFonts w:cs="Arial"/>
          <w:sz w:val="28"/>
          <w:szCs w:val="28"/>
        </w:rPr>
        <w:t xml:space="preserve">   </w:t>
      </w:r>
    </w:p>
    <w:p w14:paraId="1EEB3802" w14:textId="77777777" w:rsidR="00C044E4" w:rsidRDefault="004108C5" w:rsidP="001E039B">
      <w:pPr>
        <w:jc w:val="both"/>
        <w:rPr>
          <w:rFonts w:cs="Arial"/>
          <w:b/>
          <w:sz w:val="28"/>
          <w:szCs w:val="28"/>
        </w:rPr>
      </w:pPr>
      <w:r w:rsidRPr="00C044E4">
        <w:rPr>
          <w:rFonts w:cs="Arial"/>
          <w:b/>
          <w:sz w:val="28"/>
          <w:szCs w:val="28"/>
        </w:rPr>
        <w:t xml:space="preserve">The </w:t>
      </w:r>
      <w:r w:rsidR="005001CC" w:rsidRPr="00C044E4">
        <w:rPr>
          <w:rFonts w:cs="Arial"/>
          <w:b/>
          <w:sz w:val="28"/>
          <w:szCs w:val="28"/>
        </w:rPr>
        <w:t>Government has failed to address the observations and implement recommendations that will support disa</w:t>
      </w:r>
      <w:r w:rsidR="00D508E1" w:rsidRPr="00C044E4">
        <w:rPr>
          <w:rFonts w:cs="Arial"/>
          <w:b/>
          <w:sz w:val="28"/>
          <w:szCs w:val="28"/>
        </w:rPr>
        <w:t>bled peoples’ rights to be free</w:t>
      </w:r>
      <w:r w:rsidR="005001CC" w:rsidRPr="00C044E4">
        <w:rPr>
          <w:rFonts w:cs="Arial"/>
          <w:b/>
          <w:sz w:val="28"/>
          <w:szCs w:val="28"/>
        </w:rPr>
        <w:t xml:space="preserve"> from torture and cruel, inhuman or degrading treatment or punishment as set out in UNCRPD Article 15.</w:t>
      </w:r>
      <w:r w:rsidRPr="00C044E4">
        <w:rPr>
          <w:rFonts w:cs="Arial"/>
          <w:b/>
          <w:sz w:val="28"/>
          <w:szCs w:val="28"/>
        </w:rPr>
        <w:t xml:space="preserve">   </w:t>
      </w:r>
    </w:p>
    <w:p w14:paraId="40D0634B" w14:textId="77777777" w:rsidR="005001CC" w:rsidRPr="00C044E4" w:rsidRDefault="004108C5" w:rsidP="001E039B">
      <w:pPr>
        <w:jc w:val="both"/>
        <w:rPr>
          <w:rFonts w:cs="Arial"/>
          <w:sz w:val="28"/>
          <w:szCs w:val="28"/>
        </w:rPr>
      </w:pPr>
      <w:r w:rsidRPr="00C044E4">
        <w:rPr>
          <w:rFonts w:cs="Arial"/>
          <w:sz w:val="28"/>
          <w:szCs w:val="28"/>
        </w:rPr>
        <w:t>A</w:t>
      </w:r>
      <w:r w:rsidR="00C044E4">
        <w:rPr>
          <w:rFonts w:cs="Arial"/>
          <w:sz w:val="28"/>
          <w:szCs w:val="28"/>
        </w:rPr>
        <w:t xml:space="preserve">ll the independent reports </w:t>
      </w:r>
      <w:r w:rsidRPr="00C044E4">
        <w:rPr>
          <w:rFonts w:cs="Arial"/>
          <w:sz w:val="28"/>
          <w:szCs w:val="28"/>
        </w:rPr>
        <w:t>affirm that people with learning difficulties and autistic people detained in hospital are routinely subjected to chemical and</w:t>
      </w:r>
      <w:r w:rsidR="00C044E4">
        <w:rPr>
          <w:rFonts w:cs="Arial"/>
          <w:sz w:val="28"/>
          <w:szCs w:val="28"/>
        </w:rPr>
        <w:t xml:space="preserve"> physical restraint leading to inhuman and degrading </w:t>
      </w:r>
      <w:r w:rsidRPr="00C044E4">
        <w:rPr>
          <w:rFonts w:cs="Arial"/>
          <w:sz w:val="28"/>
          <w:szCs w:val="28"/>
        </w:rPr>
        <w:t xml:space="preserve">treatment.    </w:t>
      </w:r>
    </w:p>
    <w:p w14:paraId="157E016D" w14:textId="77777777" w:rsidR="00D508E1" w:rsidRDefault="005001CC" w:rsidP="001E039B">
      <w:pPr>
        <w:jc w:val="both"/>
        <w:rPr>
          <w:rFonts w:cs="Arial"/>
          <w:sz w:val="28"/>
          <w:szCs w:val="28"/>
        </w:rPr>
      </w:pPr>
      <w:r w:rsidRPr="000147B1">
        <w:rPr>
          <w:rFonts w:cs="Arial"/>
          <w:sz w:val="28"/>
          <w:szCs w:val="28"/>
        </w:rPr>
        <w:t>The Government have failed to amend Mental Health and Mental Capacity l</w:t>
      </w:r>
      <w:r w:rsidR="004108C5">
        <w:rPr>
          <w:rFonts w:cs="Arial"/>
          <w:sz w:val="28"/>
          <w:szCs w:val="28"/>
        </w:rPr>
        <w:t xml:space="preserve">egislation </w:t>
      </w:r>
      <w:r w:rsidR="00D508E1" w:rsidRPr="000147B1">
        <w:rPr>
          <w:rFonts w:cs="Arial"/>
          <w:sz w:val="28"/>
          <w:szCs w:val="28"/>
        </w:rPr>
        <w:t xml:space="preserve">to </w:t>
      </w:r>
      <w:r w:rsidRPr="000147B1">
        <w:rPr>
          <w:rFonts w:cs="Arial"/>
          <w:sz w:val="28"/>
          <w:szCs w:val="28"/>
        </w:rPr>
        <w:t>remove the state’s powers to both detain and subject disabled people</w:t>
      </w:r>
      <w:r w:rsidR="00D508E1" w:rsidRPr="000147B1">
        <w:rPr>
          <w:rFonts w:cs="Arial"/>
          <w:sz w:val="28"/>
          <w:szCs w:val="28"/>
        </w:rPr>
        <w:t xml:space="preserve"> to</w:t>
      </w:r>
      <w:r w:rsidR="00675465" w:rsidRPr="000147B1">
        <w:rPr>
          <w:rFonts w:cs="Arial"/>
          <w:sz w:val="28"/>
          <w:szCs w:val="28"/>
        </w:rPr>
        <w:t xml:space="preserve"> non-consensual </w:t>
      </w:r>
      <w:r w:rsidRPr="000147B1">
        <w:rPr>
          <w:rFonts w:cs="Arial"/>
          <w:sz w:val="28"/>
          <w:szCs w:val="28"/>
        </w:rPr>
        <w:t>me</w:t>
      </w:r>
      <w:r w:rsidR="001C1940" w:rsidRPr="000147B1">
        <w:rPr>
          <w:rFonts w:cs="Arial"/>
          <w:sz w:val="28"/>
          <w:szCs w:val="28"/>
        </w:rPr>
        <w:t>dical treatments and</w:t>
      </w:r>
      <w:r w:rsidRPr="000147B1">
        <w:rPr>
          <w:rFonts w:cs="Arial"/>
          <w:sz w:val="28"/>
          <w:szCs w:val="28"/>
        </w:rPr>
        <w:t xml:space="preserve"> chemical, and physical restraint</w:t>
      </w:r>
      <w:r w:rsidR="00D508E1" w:rsidRPr="000147B1">
        <w:rPr>
          <w:rFonts w:cs="Arial"/>
          <w:sz w:val="28"/>
          <w:szCs w:val="28"/>
        </w:rPr>
        <w:t>s.</w:t>
      </w:r>
    </w:p>
    <w:p w14:paraId="1E096986" w14:textId="77777777" w:rsidR="00DC2C4F" w:rsidRDefault="00DC2C4F" w:rsidP="001E039B">
      <w:pPr>
        <w:jc w:val="both"/>
        <w:rPr>
          <w:rFonts w:cs="Arial"/>
          <w:sz w:val="28"/>
          <w:szCs w:val="28"/>
        </w:rPr>
      </w:pPr>
    </w:p>
    <w:p w14:paraId="6A21F29F" w14:textId="77777777" w:rsidR="00DC2C4F" w:rsidRPr="000147B1" w:rsidRDefault="00DC2C4F" w:rsidP="001E039B">
      <w:pPr>
        <w:jc w:val="both"/>
        <w:rPr>
          <w:rFonts w:cs="Arial"/>
          <w:sz w:val="28"/>
          <w:szCs w:val="28"/>
        </w:rPr>
      </w:pPr>
    </w:p>
    <w:p w14:paraId="3365BFC3" w14:textId="77777777" w:rsidR="004B074A" w:rsidRPr="004B074A" w:rsidRDefault="004B074A" w:rsidP="004B074A">
      <w:pPr>
        <w:spacing w:after="0" w:line="240" w:lineRule="auto"/>
        <w:jc w:val="both"/>
        <w:rPr>
          <w:rFonts w:cs="Arial"/>
          <w:b/>
          <w:sz w:val="28"/>
          <w:szCs w:val="28"/>
        </w:rPr>
      </w:pPr>
      <w:r w:rsidRPr="004B074A">
        <w:rPr>
          <w:rFonts w:cs="Arial"/>
          <w:b/>
          <w:sz w:val="28"/>
          <w:szCs w:val="28"/>
        </w:rPr>
        <w:lastRenderedPageBreak/>
        <w:t>Whether any new issues have emerged since 2017?</w:t>
      </w:r>
    </w:p>
    <w:p w14:paraId="617A7B4C" w14:textId="77777777" w:rsidR="006435CD" w:rsidRDefault="00B46299" w:rsidP="00645DC1">
      <w:pPr>
        <w:spacing w:after="0" w:line="240" w:lineRule="auto"/>
        <w:jc w:val="both"/>
        <w:rPr>
          <w:rFonts w:cs="Arial"/>
          <w:bCs/>
          <w:sz w:val="28"/>
          <w:szCs w:val="28"/>
        </w:rPr>
      </w:pPr>
      <w:r w:rsidRPr="00B46299">
        <w:rPr>
          <w:rFonts w:cs="Arial"/>
          <w:bCs/>
          <w:sz w:val="28"/>
          <w:szCs w:val="28"/>
        </w:rPr>
        <w:t>The ONS’s Coronavirus and the social impacts on disabled people in Great Britain report found that Disabled people more often indicated coronavirus had affected their life than non-disabled people in ways such as their health (35% for disabled people, compared with 12% for non-disabled people), access to healthcare for non-coronavirus related issues (40% compared with 19%), well-being (65% compared with 50%) and access to groceries, medication and essentials (27% compared with 12%)</w:t>
      </w:r>
    </w:p>
    <w:p w14:paraId="32D8FC2F" w14:textId="77777777" w:rsidR="006435CD" w:rsidRDefault="006435CD" w:rsidP="00CC2FF2">
      <w:pPr>
        <w:spacing w:after="0" w:line="240" w:lineRule="auto"/>
        <w:jc w:val="both"/>
        <w:rPr>
          <w:rFonts w:cs="Arial"/>
          <w:bCs/>
          <w:sz w:val="28"/>
          <w:szCs w:val="28"/>
        </w:rPr>
      </w:pPr>
    </w:p>
    <w:p w14:paraId="494F6E4A" w14:textId="77777777" w:rsidR="00B46299" w:rsidRPr="006435CD" w:rsidRDefault="00FB4CCC" w:rsidP="00CC2FF2">
      <w:pPr>
        <w:spacing w:after="0" w:line="240" w:lineRule="auto"/>
        <w:jc w:val="both"/>
        <w:rPr>
          <w:rFonts w:cs="Arial"/>
          <w:bCs/>
          <w:sz w:val="28"/>
          <w:szCs w:val="28"/>
          <w:vertAlign w:val="superscript"/>
        </w:rPr>
      </w:pPr>
      <w:r>
        <w:rPr>
          <w:rFonts w:cs="Arial"/>
          <w:bCs/>
          <w:sz w:val="28"/>
          <w:szCs w:val="28"/>
        </w:rPr>
        <w:t xml:space="preserve">Public Health England </w:t>
      </w:r>
      <w:r w:rsidR="006435CD">
        <w:rPr>
          <w:rFonts w:cs="Arial"/>
          <w:bCs/>
          <w:sz w:val="28"/>
          <w:szCs w:val="28"/>
        </w:rPr>
        <w:t>s</w:t>
      </w:r>
      <w:r w:rsidR="00645DC1" w:rsidRPr="00645DC1">
        <w:rPr>
          <w:rFonts w:cs="Arial"/>
          <w:bCs/>
          <w:sz w:val="28"/>
          <w:szCs w:val="28"/>
        </w:rPr>
        <w:t>tatistics found that p</w:t>
      </w:r>
      <w:r w:rsidR="00B46299">
        <w:rPr>
          <w:rFonts w:cs="Arial"/>
          <w:bCs/>
          <w:sz w:val="28"/>
          <w:szCs w:val="28"/>
        </w:rPr>
        <w:t>eople with learning difficulties</w:t>
      </w:r>
      <w:r w:rsidR="00645DC1" w:rsidRPr="00645DC1">
        <w:rPr>
          <w:rFonts w:cs="Arial"/>
          <w:bCs/>
          <w:sz w:val="28"/>
          <w:szCs w:val="28"/>
        </w:rPr>
        <w:t xml:space="preserve"> are 6 times more likely to die from covid-19 than the general population.   The statistics are even more shocking for young people with learning disabilities where they are 30 times more likely than other young people to die from covid-19.   People with learning</w:t>
      </w:r>
      <w:r w:rsidR="00B46299">
        <w:rPr>
          <w:rFonts w:cs="Arial"/>
          <w:bCs/>
          <w:sz w:val="28"/>
          <w:szCs w:val="28"/>
        </w:rPr>
        <w:t xml:space="preserve"> difficulties </w:t>
      </w:r>
      <w:r w:rsidR="00645DC1" w:rsidRPr="00645DC1">
        <w:rPr>
          <w:rFonts w:cs="Arial"/>
          <w:bCs/>
          <w:sz w:val="28"/>
          <w:szCs w:val="28"/>
        </w:rPr>
        <w:t>have been at higher risk of contracting and dying from covid-19 infections because they are more likely to be in shared accommodation including institutional settings such as hospitals.  The Care Quality Commission regulator reported 106 recorded deaths in mental health hospitals between 1 March and 1 May 2020, compared with 51 over the same period in 2019. Fifty-four of these deaths are from confirmed or suspected coronavirus infections.  CQC reported 490 recorded people with learning difficulties died while detained under the Mental Health Act in England between the start of March 2020 and the end of March 2021. 166 of those deaths were due to Covid-19, while 324 people reported to have died for "non-Covid" reasons.</w:t>
      </w:r>
      <w:r w:rsidR="006435CD">
        <w:rPr>
          <w:rFonts w:cs="Arial"/>
          <w:bCs/>
          <w:sz w:val="28"/>
          <w:szCs w:val="28"/>
          <w:vertAlign w:val="superscript"/>
        </w:rPr>
        <w:t xml:space="preserve">  </w:t>
      </w:r>
      <w:r w:rsidR="006435CD">
        <w:rPr>
          <w:rFonts w:cs="Arial"/>
          <w:bCs/>
          <w:sz w:val="28"/>
          <w:szCs w:val="28"/>
        </w:rPr>
        <w:t xml:space="preserve"> CQC </w:t>
      </w:r>
      <w:r w:rsidR="006435CD" w:rsidRPr="00645DC1">
        <w:rPr>
          <w:rFonts w:cs="Arial"/>
          <w:bCs/>
          <w:sz w:val="28"/>
          <w:szCs w:val="28"/>
        </w:rPr>
        <w:t>investigation found many People with learning difficulties had “do not resuscitate” (DNR) orders included in their medical records during the second wave of the pandemic, in spite of widespread condemnation of the practice.  GP surgeries had been found enacting DNR blanket policies for specific groups of people, in this case people with learning difficulties durin</w:t>
      </w:r>
      <w:r w:rsidR="006435CD">
        <w:rPr>
          <w:rFonts w:cs="Arial"/>
          <w:bCs/>
          <w:sz w:val="28"/>
          <w:szCs w:val="28"/>
        </w:rPr>
        <w:t xml:space="preserve">g the covid-19.  </w:t>
      </w:r>
    </w:p>
    <w:p w14:paraId="0746F736" w14:textId="77777777" w:rsidR="00304B53" w:rsidRDefault="00304B53" w:rsidP="00CC2FF2">
      <w:pPr>
        <w:spacing w:after="0" w:line="240" w:lineRule="auto"/>
        <w:jc w:val="both"/>
        <w:rPr>
          <w:rFonts w:cs="Arial"/>
          <w:bCs/>
          <w:sz w:val="28"/>
          <w:szCs w:val="28"/>
        </w:rPr>
      </w:pPr>
    </w:p>
    <w:p w14:paraId="48867C6D" w14:textId="77777777" w:rsidR="00304B53" w:rsidRDefault="005B67F4" w:rsidP="00CC2FF2">
      <w:pPr>
        <w:spacing w:after="0" w:line="240" w:lineRule="auto"/>
        <w:jc w:val="both"/>
        <w:rPr>
          <w:rFonts w:cs="Arial"/>
          <w:bCs/>
          <w:sz w:val="28"/>
          <w:szCs w:val="28"/>
        </w:rPr>
      </w:pPr>
      <w:r w:rsidRPr="000147B1">
        <w:rPr>
          <w:rFonts w:cs="Arial"/>
          <w:bCs/>
          <w:sz w:val="28"/>
          <w:szCs w:val="28"/>
        </w:rPr>
        <w:t xml:space="preserve">The </w:t>
      </w:r>
      <w:r w:rsidR="00CC2FF2" w:rsidRPr="000147B1">
        <w:rPr>
          <w:rFonts w:cs="Arial"/>
          <w:bCs/>
          <w:sz w:val="28"/>
          <w:szCs w:val="28"/>
        </w:rPr>
        <w:t>Coronavirus Act 2020 gave the G</w:t>
      </w:r>
      <w:r w:rsidRPr="000147B1">
        <w:rPr>
          <w:rFonts w:cs="Arial"/>
          <w:bCs/>
          <w:sz w:val="28"/>
          <w:szCs w:val="28"/>
        </w:rPr>
        <w:t>overnment</w:t>
      </w:r>
      <w:r w:rsidR="00CC2FF2" w:rsidRPr="000147B1">
        <w:rPr>
          <w:rFonts w:cs="Arial"/>
          <w:bCs/>
          <w:sz w:val="28"/>
          <w:szCs w:val="28"/>
        </w:rPr>
        <w:t xml:space="preserve"> power </w:t>
      </w:r>
      <w:r w:rsidRPr="000147B1">
        <w:rPr>
          <w:rFonts w:cs="Arial"/>
          <w:bCs/>
          <w:sz w:val="28"/>
          <w:szCs w:val="28"/>
        </w:rPr>
        <w:t>to restrict and remove many of the rights we enjoyed in our every-day lives without recourse to Parliament.  Disabled people experienced the brunt of the Coronavirus Act’s provisions where some of the most important</w:t>
      </w:r>
      <w:r w:rsidR="00CC2FF2" w:rsidRPr="000147B1">
        <w:rPr>
          <w:rFonts w:cs="Arial"/>
          <w:bCs/>
          <w:sz w:val="28"/>
          <w:szCs w:val="28"/>
        </w:rPr>
        <w:t xml:space="preserve"> legal </w:t>
      </w:r>
      <w:r w:rsidRPr="000147B1">
        <w:rPr>
          <w:rFonts w:cs="Arial"/>
          <w:bCs/>
          <w:sz w:val="28"/>
          <w:szCs w:val="28"/>
        </w:rPr>
        <w:t>rights were put aside or weaken under the disguise of keeping covid-19 infections under control and prevent NHS overload of patients with covid-19.</w:t>
      </w:r>
    </w:p>
    <w:p w14:paraId="6A604912" w14:textId="77777777" w:rsidR="00304B53" w:rsidRDefault="005B67F4" w:rsidP="00CC2FF2">
      <w:pPr>
        <w:spacing w:after="0" w:line="240" w:lineRule="auto"/>
        <w:jc w:val="both"/>
        <w:rPr>
          <w:rFonts w:cs="Arial"/>
          <w:bCs/>
          <w:sz w:val="28"/>
          <w:szCs w:val="28"/>
        </w:rPr>
      </w:pPr>
      <w:r w:rsidRPr="000147B1">
        <w:rPr>
          <w:rFonts w:cs="Arial"/>
          <w:bCs/>
          <w:sz w:val="28"/>
          <w:szCs w:val="28"/>
        </w:rPr>
        <w:t xml:space="preserve">   </w:t>
      </w:r>
    </w:p>
    <w:p w14:paraId="0AE031D3" w14:textId="77777777" w:rsidR="00304B53" w:rsidRPr="00304B53" w:rsidRDefault="00304B53" w:rsidP="00304B53">
      <w:pPr>
        <w:spacing w:after="0" w:line="240" w:lineRule="auto"/>
        <w:jc w:val="both"/>
        <w:rPr>
          <w:rFonts w:cs="Arial"/>
          <w:bCs/>
          <w:sz w:val="28"/>
          <w:szCs w:val="28"/>
        </w:rPr>
      </w:pPr>
      <w:r w:rsidRPr="00304B53">
        <w:rPr>
          <w:rFonts w:cs="Arial"/>
          <w:bCs/>
          <w:sz w:val="28"/>
          <w:szCs w:val="28"/>
        </w:rPr>
        <w:t>During covid-19 a number of legal actions were being pursed that affected people with learning difficulties and autistic people rights to independent living, access health and social</w:t>
      </w:r>
      <w:r w:rsidR="002B31B4">
        <w:rPr>
          <w:rFonts w:cs="Arial"/>
          <w:bCs/>
          <w:sz w:val="28"/>
          <w:szCs w:val="28"/>
        </w:rPr>
        <w:t xml:space="preserve"> care more generally </w:t>
      </w:r>
      <w:r w:rsidRPr="00304B53">
        <w:rPr>
          <w:rFonts w:cs="Arial"/>
          <w:bCs/>
          <w:sz w:val="28"/>
          <w:szCs w:val="28"/>
        </w:rPr>
        <w:t xml:space="preserve">throughout the covid-19 paramedic.   Changing Perspectives supported various court cases </w:t>
      </w:r>
      <w:r w:rsidRPr="00304B53">
        <w:rPr>
          <w:rFonts w:cs="Arial"/>
          <w:bCs/>
          <w:sz w:val="28"/>
          <w:szCs w:val="28"/>
        </w:rPr>
        <w:lastRenderedPageBreak/>
        <w:t xml:space="preserve">challenging covid-19 regulations and policies that placed people with learning difficulties and autistic people at high risk of mental and physical health deterioration associated with deaths within institutional settings.    </w:t>
      </w:r>
    </w:p>
    <w:p w14:paraId="55E42FE9" w14:textId="77777777" w:rsidR="007C6AFB" w:rsidRDefault="007C6AFB" w:rsidP="00304B53">
      <w:pPr>
        <w:spacing w:after="0" w:line="240" w:lineRule="auto"/>
        <w:jc w:val="both"/>
        <w:rPr>
          <w:rFonts w:cs="Arial"/>
          <w:bCs/>
          <w:sz w:val="28"/>
          <w:szCs w:val="28"/>
        </w:rPr>
      </w:pPr>
    </w:p>
    <w:p w14:paraId="2E0EE9B1" w14:textId="77777777" w:rsidR="00304B53" w:rsidRPr="00304B53" w:rsidRDefault="00304B53" w:rsidP="00304B53">
      <w:pPr>
        <w:spacing w:after="0" w:line="240" w:lineRule="auto"/>
        <w:jc w:val="both"/>
        <w:rPr>
          <w:rFonts w:cs="Arial"/>
          <w:bCs/>
          <w:sz w:val="28"/>
          <w:szCs w:val="28"/>
        </w:rPr>
      </w:pPr>
      <w:r w:rsidRPr="00304B53">
        <w:rPr>
          <w:rFonts w:cs="Arial"/>
          <w:bCs/>
          <w:sz w:val="28"/>
          <w:szCs w:val="28"/>
        </w:rPr>
        <w:t xml:space="preserve">The National Institute for Health and Care Excellence (NICE) covid-19 critical care guidance stated that all adult COVID-19 patients should be assessed for “frailty” when admitted to hospital, and that “comorbidities and underlying health conditions” should be taken into account.   </w:t>
      </w:r>
      <w:hyperlink r:id="rId11" w:history="1">
        <w:r w:rsidRPr="00304B53">
          <w:rPr>
            <w:rStyle w:val="Hyperlink"/>
            <w:rFonts w:cs="Arial"/>
            <w:bCs/>
            <w:sz w:val="28"/>
            <w:szCs w:val="28"/>
          </w:rPr>
          <w:t>CFS “frailty” scoring system</w:t>
        </w:r>
      </w:hyperlink>
      <w:r w:rsidRPr="00304B53">
        <w:rPr>
          <w:rFonts w:cs="Arial"/>
          <w:bCs/>
          <w:sz w:val="28"/>
          <w:szCs w:val="28"/>
        </w:rPr>
        <w:t xml:space="preserve"> consist of levels of frailty.  Frailty score includes someone needing various help with </w:t>
      </w:r>
      <w:proofErr w:type="gramStart"/>
      <w:r w:rsidRPr="00304B53">
        <w:rPr>
          <w:rFonts w:cs="Arial"/>
          <w:bCs/>
          <w:sz w:val="28"/>
          <w:szCs w:val="28"/>
        </w:rPr>
        <w:t>day to day</w:t>
      </w:r>
      <w:proofErr w:type="gramEnd"/>
      <w:r w:rsidRPr="00304B53">
        <w:rPr>
          <w:rFonts w:cs="Arial"/>
          <w:bCs/>
          <w:sz w:val="28"/>
          <w:szCs w:val="28"/>
        </w:rPr>
        <w:t xml:space="preserve"> activities.   Anyone with a Personal Assistants</w:t>
      </w:r>
      <w:r w:rsidR="00634DAA">
        <w:rPr>
          <w:rFonts w:cs="Arial"/>
          <w:bCs/>
          <w:sz w:val="28"/>
          <w:szCs w:val="28"/>
        </w:rPr>
        <w:t xml:space="preserve"> or anyone detained under the Mental Health Act </w:t>
      </w:r>
      <w:r w:rsidRPr="00304B53">
        <w:rPr>
          <w:rFonts w:cs="Arial"/>
          <w:bCs/>
          <w:sz w:val="28"/>
          <w:szCs w:val="28"/>
        </w:rPr>
        <w:t xml:space="preserve">would clearly be at disadvantaged when prioritising critical covid-19 </w:t>
      </w:r>
      <w:proofErr w:type="spellStart"/>
      <w:r w:rsidRPr="00304B53">
        <w:rPr>
          <w:rFonts w:cs="Arial"/>
          <w:bCs/>
          <w:sz w:val="28"/>
          <w:szCs w:val="28"/>
        </w:rPr>
        <w:t>life saving</w:t>
      </w:r>
      <w:proofErr w:type="spellEnd"/>
      <w:r w:rsidRPr="00304B53">
        <w:rPr>
          <w:rFonts w:cs="Arial"/>
          <w:bCs/>
          <w:sz w:val="28"/>
          <w:szCs w:val="28"/>
        </w:rPr>
        <w:t xml:space="preserve"> treatment.   NICE revised and amended covid-19 critical care guidance after Hodge, Jones &amp; Allen lawyers threated with judicial review proceedings on behalf of disabled people.  </w:t>
      </w:r>
    </w:p>
    <w:p w14:paraId="0D28024C" w14:textId="77777777" w:rsidR="00304B53" w:rsidRDefault="00304B53" w:rsidP="00304B53">
      <w:pPr>
        <w:spacing w:after="0" w:line="240" w:lineRule="auto"/>
        <w:jc w:val="both"/>
        <w:rPr>
          <w:rFonts w:cs="Arial"/>
          <w:bCs/>
          <w:sz w:val="28"/>
          <w:szCs w:val="28"/>
        </w:rPr>
      </w:pPr>
    </w:p>
    <w:p w14:paraId="52ECCCAA" w14:textId="77777777" w:rsidR="00304B53" w:rsidRDefault="00304B53" w:rsidP="00304B53">
      <w:pPr>
        <w:spacing w:after="0" w:line="240" w:lineRule="auto"/>
        <w:jc w:val="both"/>
        <w:rPr>
          <w:rFonts w:cs="Arial"/>
          <w:bCs/>
          <w:sz w:val="28"/>
          <w:szCs w:val="28"/>
          <w:vertAlign w:val="superscript"/>
        </w:rPr>
      </w:pPr>
      <w:r w:rsidRPr="00304B53">
        <w:rPr>
          <w:rFonts w:cs="Arial"/>
          <w:bCs/>
          <w:sz w:val="28"/>
          <w:szCs w:val="28"/>
        </w:rPr>
        <w:t>Changing Perspectives were surprised that the Joint Committee on Vaccination and Immunisation (JCVI) failed to recommend that people with learning difficulties are prioritized for covid-19 vaccinations.  Both the JCVI and Secretary of State for Health and Social Care failed to take sufficient account of the evidence of the particular vulnerability of people with learning disabilities to Covid-19</w:t>
      </w:r>
      <w:r w:rsidR="00634DAA">
        <w:rPr>
          <w:rFonts w:cs="Arial"/>
          <w:bCs/>
          <w:sz w:val="28"/>
          <w:szCs w:val="28"/>
        </w:rPr>
        <w:t xml:space="preserve"> if they are residing in institutional settings such as </w:t>
      </w:r>
      <w:r w:rsidR="00DB6FFD">
        <w:rPr>
          <w:rFonts w:cs="Arial"/>
          <w:bCs/>
          <w:sz w:val="28"/>
          <w:szCs w:val="28"/>
        </w:rPr>
        <w:t>psychiatric</w:t>
      </w:r>
      <w:r w:rsidR="00634DAA">
        <w:rPr>
          <w:rFonts w:cs="Arial"/>
          <w:bCs/>
          <w:sz w:val="28"/>
          <w:szCs w:val="28"/>
        </w:rPr>
        <w:t xml:space="preserve"> hospitals</w:t>
      </w:r>
      <w:r w:rsidRPr="00304B53">
        <w:rPr>
          <w:rFonts w:cs="Arial"/>
          <w:bCs/>
          <w:sz w:val="28"/>
          <w:szCs w:val="28"/>
        </w:rPr>
        <w:t>.  Changing Perspectives and People 1</w:t>
      </w:r>
      <w:r w:rsidRPr="00304B53">
        <w:rPr>
          <w:rFonts w:cs="Arial"/>
          <w:bCs/>
          <w:sz w:val="28"/>
          <w:szCs w:val="28"/>
          <w:vertAlign w:val="superscript"/>
        </w:rPr>
        <w:t>st</w:t>
      </w:r>
      <w:r w:rsidRPr="00304B53">
        <w:rPr>
          <w:rFonts w:cs="Arial"/>
          <w:bCs/>
          <w:sz w:val="28"/>
          <w:szCs w:val="28"/>
        </w:rPr>
        <w:t xml:space="preserve"> Covid-19 Support and Action group worked with </w:t>
      </w:r>
      <w:proofErr w:type="spellStart"/>
      <w:r w:rsidRPr="00304B53">
        <w:rPr>
          <w:rFonts w:cs="Arial"/>
          <w:bCs/>
          <w:sz w:val="28"/>
          <w:szCs w:val="28"/>
        </w:rPr>
        <w:t>Bindmans</w:t>
      </w:r>
      <w:proofErr w:type="spellEnd"/>
      <w:r w:rsidRPr="00304B53">
        <w:rPr>
          <w:rFonts w:cs="Arial"/>
          <w:bCs/>
          <w:sz w:val="28"/>
          <w:szCs w:val="28"/>
        </w:rPr>
        <w:t xml:space="preserve"> legal team to mount a legal challenge to the Government’s covid-19 vaccination priority groups that did not include people with learning difficulties and autistic people without having to engage in judicial review proceedings. </w:t>
      </w:r>
    </w:p>
    <w:p w14:paraId="6174724B" w14:textId="77777777" w:rsidR="002B31B4" w:rsidRDefault="002B31B4" w:rsidP="00304B53">
      <w:pPr>
        <w:spacing w:after="0" w:line="240" w:lineRule="auto"/>
        <w:jc w:val="both"/>
        <w:rPr>
          <w:rFonts w:cs="Arial"/>
          <w:bCs/>
          <w:sz w:val="28"/>
          <w:szCs w:val="28"/>
          <w:vertAlign w:val="superscript"/>
        </w:rPr>
      </w:pPr>
    </w:p>
    <w:p w14:paraId="4B518D99" w14:textId="77777777" w:rsidR="002B31B4" w:rsidRDefault="002B31B4" w:rsidP="00304B53">
      <w:pPr>
        <w:spacing w:after="0" w:line="240" w:lineRule="auto"/>
        <w:jc w:val="both"/>
        <w:rPr>
          <w:rFonts w:cs="Arial"/>
          <w:bCs/>
          <w:sz w:val="28"/>
          <w:szCs w:val="28"/>
        </w:rPr>
      </w:pPr>
      <w:r w:rsidRPr="002B31B4">
        <w:rPr>
          <w:rFonts w:cs="Arial"/>
          <w:bCs/>
          <w:sz w:val="28"/>
          <w:szCs w:val="28"/>
        </w:rPr>
        <w:t xml:space="preserve">Whilst the Government published the daily and weekly statistics of people dying from covid-19, they refused to give any break-down by groups with Equality Act Protected Characteristics, in this case people with learning difficulties and autistic people.   Rook Irwin Sweeney who represented Changing Perspectives successfully secured the publication of the shocking statistics of people with learning difficulties and autistic peoples covid-19 deaths both in easy read and standard format without having to initial judicial review proceedings. </w:t>
      </w:r>
    </w:p>
    <w:p w14:paraId="12B20512" w14:textId="77777777" w:rsidR="00304B53" w:rsidRDefault="00304B53" w:rsidP="00304B53">
      <w:pPr>
        <w:spacing w:after="0" w:line="240" w:lineRule="auto"/>
        <w:jc w:val="both"/>
        <w:rPr>
          <w:rFonts w:cs="Arial"/>
          <w:bCs/>
          <w:sz w:val="28"/>
          <w:szCs w:val="28"/>
        </w:rPr>
      </w:pPr>
    </w:p>
    <w:p w14:paraId="527938E3" w14:textId="77777777" w:rsidR="00F5611F" w:rsidRPr="000147B1" w:rsidRDefault="005B67F4" w:rsidP="00CC2FF2">
      <w:pPr>
        <w:spacing w:after="0" w:line="240" w:lineRule="auto"/>
        <w:jc w:val="both"/>
        <w:rPr>
          <w:rFonts w:cs="Arial"/>
          <w:bCs/>
          <w:sz w:val="28"/>
          <w:szCs w:val="28"/>
        </w:rPr>
      </w:pPr>
      <w:r w:rsidRPr="000147B1">
        <w:rPr>
          <w:rFonts w:cs="Arial"/>
          <w:bCs/>
          <w:sz w:val="28"/>
          <w:szCs w:val="28"/>
        </w:rPr>
        <w:t xml:space="preserve">Disabled people experienced increased intersecting of </w:t>
      </w:r>
      <w:proofErr w:type="spellStart"/>
      <w:r w:rsidRPr="000147B1">
        <w:rPr>
          <w:rFonts w:cs="Arial"/>
          <w:bCs/>
          <w:sz w:val="28"/>
          <w:szCs w:val="28"/>
        </w:rPr>
        <w:t>disabilism</w:t>
      </w:r>
      <w:proofErr w:type="spellEnd"/>
      <w:r w:rsidRPr="000147B1">
        <w:rPr>
          <w:rFonts w:cs="Arial"/>
          <w:bCs/>
          <w:sz w:val="28"/>
          <w:szCs w:val="28"/>
        </w:rPr>
        <w:t xml:space="preserve">, ableism and racism as a result of education, health and care covid-19 policies treating disabled </w:t>
      </w:r>
      <w:proofErr w:type="gramStart"/>
      <w:r w:rsidRPr="000147B1">
        <w:rPr>
          <w:rFonts w:cs="Arial"/>
          <w:bCs/>
          <w:sz w:val="28"/>
          <w:szCs w:val="28"/>
        </w:rPr>
        <w:t>peoples</w:t>
      </w:r>
      <w:proofErr w:type="gramEnd"/>
      <w:r w:rsidRPr="000147B1">
        <w:rPr>
          <w:rFonts w:cs="Arial"/>
          <w:bCs/>
          <w:sz w:val="28"/>
          <w:szCs w:val="28"/>
        </w:rPr>
        <w:t xml:space="preserve"> human rights with contempt. </w:t>
      </w:r>
      <w:r w:rsidR="00F5611F" w:rsidRPr="000147B1">
        <w:rPr>
          <w:rFonts w:cs="Arial"/>
          <w:bCs/>
          <w:sz w:val="28"/>
          <w:szCs w:val="28"/>
        </w:rPr>
        <w:t xml:space="preserve">  The Government has used the Coronavirus Act to weaken the disabled </w:t>
      </w:r>
      <w:r w:rsidR="002705D1" w:rsidRPr="000147B1">
        <w:rPr>
          <w:rFonts w:cs="Arial"/>
          <w:bCs/>
          <w:sz w:val="28"/>
          <w:szCs w:val="28"/>
        </w:rPr>
        <w:t>people’s</w:t>
      </w:r>
      <w:r w:rsidR="00594B82">
        <w:rPr>
          <w:rFonts w:cs="Arial"/>
          <w:bCs/>
          <w:sz w:val="28"/>
          <w:szCs w:val="28"/>
        </w:rPr>
        <w:t xml:space="preserve"> Mental Health Act (1983) legal safeguards </w:t>
      </w:r>
      <w:r w:rsidR="00C75EEB" w:rsidRPr="000147B1">
        <w:rPr>
          <w:rFonts w:cs="Arial"/>
          <w:bCs/>
          <w:sz w:val="28"/>
          <w:szCs w:val="28"/>
        </w:rPr>
        <w:t>in</w:t>
      </w:r>
      <w:r w:rsidR="00594B82">
        <w:rPr>
          <w:rFonts w:cs="Arial"/>
          <w:bCs/>
          <w:sz w:val="28"/>
          <w:szCs w:val="28"/>
        </w:rPr>
        <w:t>cluded</w:t>
      </w:r>
      <w:r w:rsidR="00C75EEB" w:rsidRPr="000147B1">
        <w:rPr>
          <w:rFonts w:cs="Arial"/>
          <w:bCs/>
          <w:sz w:val="28"/>
          <w:szCs w:val="28"/>
        </w:rPr>
        <w:t>:</w:t>
      </w:r>
      <w:r w:rsidR="00C75EEB" w:rsidRPr="000147B1">
        <w:rPr>
          <w:rStyle w:val="FootnoteReference"/>
          <w:rFonts w:cs="Arial"/>
          <w:bCs/>
          <w:sz w:val="28"/>
          <w:szCs w:val="28"/>
        </w:rPr>
        <w:t>.</w:t>
      </w:r>
      <w:r w:rsidR="0092002C" w:rsidRPr="000147B1">
        <w:rPr>
          <w:rFonts w:cs="Arial"/>
          <w:bCs/>
          <w:sz w:val="28"/>
          <w:szCs w:val="28"/>
        </w:rPr>
        <w:t xml:space="preserve"> </w:t>
      </w:r>
      <w:r w:rsidR="00F5611F" w:rsidRPr="000147B1">
        <w:rPr>
          <w:rFonts w:cs="Arial"/>
          <w:bCs/>
          <w:sz w:val="28"/>
          <w:szCs w:val="28"/>
        </w:rPr>
        <w:t xml:space="preserve">  </w:t>
      </w:r>
      <w:r w:rsidRPr="000147B1">
        <w:rPr>
          <w:rFonts w:cs="Arial"/>
          <w:bCs/>
          <w:sz w:val="28"/>
          <w:szCs w:val="28"/>
        </w:rPr>
        <w:t xml:space="preserve">   </w:t>
      </w:r>
    </w:p>
    <w:p w14:paraId="0F8842E5" w14:textId="77777777" w:rsidR="00F5611F" w:rsidRPr="000147B1" w:rsidRDefault="00F5611F" w:rsidP="001E039B">
      <w:pPr>
        <w:pStyle w:val="ListParagraph"/>
        <w:numPr>
          <w:ilvl w:val="0"/>
          <w:numId w:val="4"/>
        </w:numPr>
        <w:jc w:val="both"/>
        <w:rPr>
          <w:rFonts w:cs="Arial"/>
          <w:bCs/>
          <w:sz w:val="28"/>
          <w:szCs w:val="28"/>
        </w:rPr>
      </w:pPr>
      <w:r w:rsidRPr="000147B1">
        <w:rPr>
          <w:rFonts w:cs="Arial"/>
          <w:bCs/>
          <w:sz w:val="28"/>
          <w:szCs w:val="28"/>
        </w:rPr>
        <w:t>1 instead of 2 doctors are required to authorise a hospital detention</w:t>
      </w:r>
    </w:p>
    <w:p w14:paraId="797B0A47" w14:textId="77777777" w:rsidR="00F5611F" w:rsidRPr="000147B1" w:rsidRDefault="00F5611F" w:rsidP="001E039B">
      <w:pPr>
        <w:pStyle w:val="ListParagraph"/>
        <w:numPr>
          <w:ilvl w:val="0"/>
          <w:numId w:val="4"/>
        </w:numPr>
        <w:jc w:val="both"/>
        <w:rPr>
          <w:rFonts w:cs="Arial"/>
          <w:bCs/>
          <w:sz w:val="28"/>
          <w:szCs w:val="28"/>
        </w:rPr>
      </w:pPr>
      <w:r w:rsidRPr="000147B1">
        <w:rPr>
          <w:rFonts w:cs="Arial"/>
          <w:bCs/>
          <w:sz w:val="28"/>
          <w:szCs w:val="28"/>
        </w:rPr>
        <w:lastRenderedPageBreak/>
        <w:t xml:space="preserve">Mental Health Review Tribunals held remotely as opposed to in-person, usually on the hospital grounds.   </w:t>
      </w:r>
    </w:p>
    <w:p w14:paraId="004643C0" w14:textId="77777777" w:rsidR="00F5611F" w:rsidRPr="000147B1" w:rsidRDefault="0092002C" w:rsidP="001E039B">
      <w:pPr>
        <w:pStyle w:val="ListParagraph"/>
        <w:numPr>
          <w:ilvl w:val="0"/>
          <w:numId w:val="4"/>
        </w:numPr>
        <w:jc w:val="both"/>
        <w:rPr>
          <w:rFonts w:cs="Arial"/>
          <w:bCs/>
          <w:sz w:val="28"/>
          <w:szCs w:val="28"/>
        </w:rPr>
      </w:pPr>
      <w:r w:rsidRPr="000147B1">
        <w:rPr>
          <w:rFonts w:cs="Arial"/>
          <w:bCs/>
          <w:sz w:val="28"/>
          <w:szCs w:val="28"/>
        </w:rPr>
        <w:t xml:space="preserve">No requirement to arrange a second independent doctor’s opinion to review the responsible clinician’s clinical treatment.    </w:t>
      </w:r>
    </w:p>
    <w:p w14:paraId="22A1DD44" w14:textId="77777777" w:rsidR="001D1B12" w:rsidRPr="000147B1" w:rsidRDefault="0092002C" w:rsidP="001D1B12">
      <w:pPr>
        <w:jc w:val="both"/>
        <w:rPr>
          <w:rFonts w:cs="Arial"/>
          <w:bCs/>
          <w:sz w:val="28"/>
          <w:szCs w:val="28"/>
        </w:rPr>
      </w:pPr>
      <w:r w:rsidRPr="000147B1">
        <w:rPr>
          <w:rFonts w:cs="Arial"/>
          <w:bCs/>
          <w:sz w:val="28"/>
          <w:szCs w:val="28"/>
        </w:rPr>
        <w:t xml:space="preserve">The </w:t>
      </w:r>
      <w:r w:rsidR="00B717F8" w:rsidRPr="000147B1">
        <w:rPr>
          <w:rFonts w:cs="Arial"/>
          <w:bCs/>
          <w:sz w:val="28"/>
          <w:szCs w:val="28"/>
        </w:rPr>
        <w:t xml:space="preserve">Health Protection (Coronavirus) Regulations 2020 has had a real negative impact upon people with learning difficulties and autistic people who have or would be at risk of being detained under the MHA 1983.   </w:t>
      </w:r>
      <w:r w:rsidR="001D1B12" w:rsidRPr="000147B1">
        <w:rPr>
          <w:rFonts w:cs="Arial"/>
          <w:bCs/>
          <w:sz w:val="28"/>
          <w:szCs w:val="28"/>
        </w:rPr>
        <w:t xml:space="preserve">Over an </w:t>
      </w:r>
      <w:proofErr w:type="gramStart"/>
      <w:r w:rsidR="001D1B12" w:rsidRPr="000147B1">
        <w:rPr>
          <w:rFonts w:cs="Arial"/>
          <w:bCs/>
          <w:sz w:val="28"/>
          <w:szCs w:val="28"/>
        </w:rPr>
        <w:t>18 month</w:t>
      </w:r>
      <w:proofErr w:type="gramEnd"/>
      <w:r w:rsidR="001D1B12" w:rsidRPr="000147B1">
        <w:rPr>
          <w:rFonts w:cs="Arial"/>
          <w:bCs/>
          <w:sz w:val="28"/>
          <w:szCs w:val="28"/>
        </w:rPr>
        <w:t xml:space="preserve"> period peer advocates </w:t>
      </w:r>
      <w:r w:rsidR="00EE6FFB" w:rsidRPr="000147B1">
        <w:rPr>
          <w:rFonts w:cs="Arial"/>
          <w:bCs/>
          <w:sz w:val="28"/>
          <w:szCs w:val="28"/>
        </w:rPr>
        <w:t xml:space="preserve">have witnessed all sorts of </w:t>
      </w:r>
      <w:proofErr w:type="spellStart"/>
      <w:r w:rsidR="00EE6FFB" w:rsidRPr="000147B1">
        <w:rPr>
          <w:rFonts w:cs="Arial"/>
          <w:bCs/>
          <w:sz w:val="28"/>
          <w:szCs w:val="28"/>
        </w:rPr>
        <w:t>adhoc</w:t>
      </w:r>
      <w:proofErr w:type="spellEnd"/>
      <w:r w:rsidR="00EE6FFB" w:rsidRPr="000147B1">
        <w:rPr>
          <w:rFonts w:cs="Arial"/>
          <w:bCs/>
          <w:sz w:val="28"/>
          <w:szCs w:val="28"/>
        </w:rPr>
        <w:t xml:space="preserve"> rules</w:t>
      </w:r>
      <w:r w:rsidR="004B3B8B" w:rsidRPr="000147B1">
        <w:rPr>
          <w:rFonts w:cs="Arial"/>
          <w:bCs/>
          <w:sz w:val="28"/>
          <w:szCs w:val="28"/>
        </w:rPr>
        <w:t xml:space="preserve"> and practices being put in place which </w:t>
      </w:r>
      <w:r w:rsidR="00EE6FFB" w:rsidRPr="000147B1">
        <w:rPr>
          <w:rFonts w:cs="Arial"/>
          <w:bCs/>
          <w:sz w:val="28"/>
          <w:szCs w:val="28"/>
        </w:rPr>
        <w:t>frustrate</w:t>
      </w:r>
      <w:r w:rsidR="004B3B8B" w:rsidRPr="000147B1">
        <w:rPr>
          <w:rFonts w:cs="Arial"/>
          <w:bCs/>
          <w:sz w:val="28"/>
          <w:szCs w:val="28"/>
        </w:rPr>
        <w:t xml:space="preserve">d </w:t>
      </w:r>
      <w:r w:rsidR="00766DE3" w:rsidRPr="000147B1">
        <w:rPr>
          <w:rFonts w:cs="Arial"/>
          <w:bCs/>
          <w:sz w:val="28"/>
          <w:szCs w:val="28"/>
        </w:rPr>
        <w:t>in</w:t>
      </w:r>
      <w:r w:rsidR="004B3B8B" w:rsidRPr="000147B1">
        <w:rPr>
          <w:rFonts w:cs="Arial"/>
          <w:bCs/>
          <w:sz w:val="28"/>
          <w:szCs w:val="28"/>
        </w:rPr>
        <w:t>patient</w:t>
      </w:r>
      <w:r w:rsidR="00EE6FFB" w:rsidRPr="000147B1">
        <w:rPr>
          <w:rFonts w:cs="Arial"/>
          <w:bCs/>
          <w:sz w:val="28"/>
          <w:szCs w:val="28"/>
        </w:rPr>
        <w:t>s maintaining</w:t>
      </w:r>
      <w:r w:rsidR="002705D1" w:rsidRPr="000147B1">
        <w:rPr>
          <w:rFonts w:cs="Arial"/>
          <w:bCs/>
          <w:sz w:val="28"/>
          <w:szCs w:val="28"/>
        </w:rPr>
        <w:t xml:space="preserve"> some sort of emotional equilibrium </w:t>
      </w:r>
      <w:r w:rsidR="00EE6FFB" w:rsidRPr="000147B1">
        <w:rPr>
          <w:rFonts w:cs="Arial"/>
          <w:bCs/>
          <w:sz w:val="28"/>
          <w:szCs w:val="28"/>
        </w:rPr>
        <w:t>and stability or improvement</w:t>
      </w:r>
      <w:r w:rsidR="001D1B12" w:rsidRPr="000147B1">
        <w:rPr>
          <w:rFonts w:cs="Arial"/>
          <w:bCs/>
          <w:sz w:val="28"/>
          <w:szCs w:val="28"/>
        </w:rPr>
        <w:t xml:space="preserve"> as articulated by one peer advocate:</w:t>
      </w:r>
    </w:p>
    <w:p w14:paraId="36B23C3E" w14:textId="77777777" w:rsidR="005509AE" w:rsidRPr="005509AE" w:rsidRDefault="001D1B12" w:rsidP="005509AE">
      <w:pPr>
        <w:ind w:left="720"/>
        <w:jc w:val="both"/>
        <w:rPr>
          <w:rFonts w:cs="Arial"/>
          <w:bCs/>
          <w:i/>
          <w:sz w:val="28"/>
          <w:szCs w:val="28"/>
        </w:rPr>
      </w:pPr>
      <w:r w:rsidRPr="000147B1">
        <w:rPr>
          <w:rFonts w:cs="Arial"/>
          <w:bCs/>
          <w:i/>
          <w:sz w:val="28"/>
          <w:szCs w:val="28"/>
        </w:rPr>
        <w:t xml:space="preserve">“My friend had been in hospital during covid-19 where he had </w:t>
      </w:r>
      <w:r w:rsidR="00594B82">
        <w:rPr>
          <w:rFonts w:cs="Arial"/>
          <w:bCs/>
          <w:i/>
          <w:sz w:val="28"/>
          <w:szCs w:val="28"/>
        </w:rPr>
        <w:t xml:space="preserve">experienced two locked downs. </w:t>
      </w:r>
      <w:r w:rsidRPr="000147B1">
        <w:rPr>
          <w:rFonts w:cs="Arial"/>
          <w:bCs/>
          <w:i/>
          <w:sz w:val="28"/>
          <w:szCs w:val="28"/>
        </w:rPr>
        <w:t>My friend had no visits with his mother who has been dying from cancer.</w:t>
      </w:r>
      <w:r w:rsidR="00594B82" w:rsidRPr="00594B82">
        <w:rPr>
          <w:rFonts w:cs="Arial"/>
          <w:bCs/>
          <w:i/>
          <w:sz w:val="28"/>
          <w:szCs w:val="28"/>
        </w:rPr>
        <w:t xml:space="preserve"> Friend’s mother does not know how to use technology and therefore phone contact was only available.</w:t>
      </w:r>
      <w:r w:rsidR="00594B82">
        <w:rPr>
          <w:rFonts w:cs="Arial"/>
          <w:bCs/>
          <w:i/>
          <w:sz w:val="28"/>
          <w:szCs w:val="28"/>
        </w:rPr>
        <w:t xml:space="preserve"> </w:t>
      </w:r>
      <w:r w:rsidRPr="000147B1">
        <w:rPr>
          <w:rFonts w:cs="Arial"/>
          <w:bCs/>
          <w:i/>
          <w:sz w:val="28"/>
          <w:szCs w:val="28"/>
        </w:rPr>
        <w:t xml:space="preserve"> My friend was not allowed to go to the shops and had to wait until staff could do his shopping including buying sweets which he hated.   During this time the staff cancelled all ward-based activities.  Staff with full PPE in the office only doing essential tasks.  Friend’s mental health deteriorated – he would shout and ‘kick off’ and was sent to his room to calm down.   The hospital staff did not explain the covid-19 situation – it was left me to do it...    My friend was onl</w:t>
      </w:r>
      <w:r w:rsidR="00594B82">
        <w:rPr>
          <w:rFonts w:cs="Arial"/>
          <w:bCs/>
          <w:i/>
          <w:sz w:val="28"/>
          <w:szCs w:val="28"/>
        </w:rPr>
        <w:t>y allowed to speak to me</w:t>
      </w:r>
      <w:r w:rsidRPr="000147B1">
        <w:rPr>
          <w:rFonts w:cs="Arial"/>
          <w:bCs/>
          <w:i/>
          <w:sz w:val="28"/>
          <w:szCs w:val="28"/>
        </w:rPr>
        <w:t xml:space="preserve"> o</w:t>
      </w:r>
      <w:r w:rsidR="00594B82">
        <w:rPr>
          <w:rFonts w:cs="Arial"/>
          <w:bCs/>
          <w:i/>
          <w:sz w:val="28"/>
          <w:szCs w:val="28"/>
        </w:rPr>
        <w:t>nce a week between 3 to 4 pm.”</w:t>
      </w:r>
    </w:p>
    <w:p w14:paraId="6EBDE3C6" w14:textId="77777777" w:rsidR="00EE6FFB" w:rsidRPr="000147B1" w:rsidRDefault="00EE6FFB" w:rsidP="00CC2FF2">
      <w:pPr>
        <w:spacing w:after="0" w:line="240" w:lineRule="auto"/>
        <w:jc w:val="both"/>
        <w:rPr>
          <w:rFonts w:cs="Arial"/>
          <w:b/>
          <w:bCs/>
          <w:sz w:val="28"/>
          <w:szCs w:val="28"/>
          <w:u w:val="single"/>
        </w:rPr>
      </w:pPr>
      <w:r w:rsidRPr="000147B1">
        <w:rPr>
          <w:rFonts w:cs="Arial"/>
          <w:b/>
          <w:bCs/>
          <w:sz w:val="28"/>
          <w:szCs w:val="28"/>
          <w:u w:val="single"/>
        </w:rPr>
        <w:t>Total ban of in-person visits</w:t>
      </w:r>
      <w:r w:rsidR="00D57C0C" w:rsidRPr="000147B1">
        <w:rPr>
          <w:rFonts w:cs="Arial"/>
          <w:b/>
          <w:bCs/>
          <w:sz w:val="28"/>
          <w:szCs w:val="28"/>
          <w:u w:val="single"/>
        </w:rPr>
        <w:t xml:space="preserve"> of any description</w:t>
      </w:r>
    </w:p>
    <w:p w14:paraId="05D80730" w14:textId="77777777" w:rsidR="00A54DDC" w:rsidRDefault="002705D1" w:rsidP="00CC2FF2">
      <w:pPr>
        <w:spacing w:after="0" w:line="240" w:lineRule="auto"/>
        <w:jc w:val="both"/>
        <w:rPr>
          <w:rFonts w:cs="Arial"/>
          <w:bCs/>
          <w:sz w:val="28"/>
          <w:szCs w:val="28"/>
        </w:rPr>
      </w:pPr>
      <w:r w:rsidRPr="000147B1">
        <w:rPr>
          <w:rFonts w:cs="Arial"/>
          <w:bCs/>
          <w:sz w:val="28"/>
          <w:szCs w:val="28"/>
        </w:rPr>
        <w:t>Psychiatric</w:t>
      </w:r>
      <w:r w:rsidR="006F75A7" w:rsidRPr="000147B1">
        <w:rPr>
          <w:rFonts w:cs="Arial"/>
          <w:bCs/>
          <w:sz w:val="28"/>
          <w:szCs w:val="28"/>
        </w:rPr>
        <w:t xml:space="preserve"> hospitals banned on-site visits for everyone including</w:t>
      </w:r>
      <w:r w:rsidR="002C0021">
        <w:rPr>
          <w:rFonts w:cs="Arial"/>
          <w:bCs/>
          <w:sz w:val="28"/>
          <w:szCs w:val="28"/>
        </w:rPr>
        <w:t xml:space="preserve"> occupational therapists, psychologists, </w:t>
      </w:r>
      <w:r w:rsidR="006F75A7" w:rsidRPr="000147B1">
        <w:rPr>
          <w:rFonts w:cs="Arial"/>
          <w:bCs/>
          <w:sz w:val="28"/>
          <w:szCs w:val="28"/>
        </w:rPr>
        <w:t>i</w:t>
      </w:r>
      <w:r w:rsidR="002C0021">
        <w:rPr>
          <w:rFonts w:cs="Arial"/>
          <w:bCs/>
          <w:sz w:val="28"/>
          <w:szCs w:val="28"/>
        </w:rPr>
        <w:t>ndependent advocates</w:t>
      </w:r>
      <w:r w:rsidR="006F75A7" w:rsidRPr="000147B1">
        <w:rPr>
          <w:rFonts w:cs="Arial"/>
          <w:bCs/>
          <w:sz w:val="28"/>
          <w:szCs w:val="28"/>
        </w:rPr>
        <w:t xml:space="preserve">, CQC inspectors and tribunal doctors. </w:t>
      </w:r>
      <w:r w:rsidR="00182136" w:rsidRPr="000147B1">
        <w:rPr>
          <w:rFonts w:cs="Arial"/>
          <w:bCs/>
          <w:sz w:val="28"/>
          <w:szCs w:val="28"/>
        </w:rPr>
        <w:t xml:space="preserve"> Total visitors ban has had a dire impact upon inpatients health. </w:t>
      </w:r>
      <w:r w:rsidR="002C0021">
        <w:rPr>
          <w:rFonts w:cs="Arial"/>
          <w:bCs/>
          <w:sz w:val="28"/>
          <w:szCs w:val="28"/>
        </w:rPr>
        <w:t xml:space="preserve"> </w:t>
      </w:r>
      <w:r w:rsidR="002C0021" w:rsidRPr="002C0021">
        <w:rPr>
          <w:rFonts w:cs="Arial"/>
          <w:bCs/>
          <w:sz w:val="28"/>
          <w:szCs w:val="28"/>
        </w:rPr>
        <w:t>Inpatients</w:t>
      </w:r>
      <w:r w:rsidR="002C0021">
        <w:rPr>
          <w:rFonts w:cs="Arial"/>
          <w:bCs/>
          <w:sz w:val="28"/>
          <w:szCs w:val="28"/>
        </w:rPr>
        <w:t xml:space="preserve"> said they </w:t>
      </w:r>
      <w:r w:rsidR="002C0021" w:rsidRPr="002C0021">
        <w:rPr>
          <w:rFonts w:cs="Arial"/>
          <w:bCs/>
          <w:sz w:val="28"/>
          <w:szCs w:val="28"/>
        </w:rPr>
        <w:t>had nothing to do on the ward</w:t>
      </w:r>
      <w:r w:rsidR="002C0021">
        <w:rPr>
          <w:rFonts w:cs="Arial"/>
          <w:bCs/>
          <w:sz w:val="28"/>
          <w:szCs w:val="28"/>
        </w:rPr>
        <w:t xml:space="preserve"> as in-person activities were suspended</w:t>
      </w:r>
      <w:r w:rsidR="00634DAA">
        <w:rPr>
          <w:rFonts w:cs="Arial"/>
          <w:bCs/>
          <w:sz w:val="28"/>
          <w:szCs w:val="28"/>
        </w:rPr>
        <w:t xml:space="preserve"> indefinitely </w:t>
      </w:r>
      <w:r w:rsidR="002C0021" w:rsidRPr="002C0021">
        <w:rPr>
          <w:rFonts w:cs="Arial"/>
          <w:bCs/>
          <w:sz w:val="28"/>
          <w:szCs w:val="28"/>
        </w:rPr>
        <w:t>including acce</w:t>
      </w:r>
      <w:r w:rsidR="002C0021">
        <w:rPr>
          <w:rFonts w:cs="Arial"/>
          <w:bCs/>
          <w:sz w:val="28"/>
          <w:szCs w:val="28"/>
        </w:rPr>
        <w:t>ss</w:t>
      </w:r>
      <w:r w:rsidR="00634DAA">
        <w:rPr>
          <w:rFonts w:cs="Arial"/>
          <w:bCs/>
          <w:sz w:val="28"/>
          <w:szCs w:val="28"/>
        </w:rPr>
        <w:t xml:space="preserve"> to </w:t>
      </w:r>
      <w:r w:rsidR="002C0021">
        <w:rPr>
          <w:rFonts w:cs="Arial"/>
          <w:bCs/>
          <w:sz w:val="28"/>
          <w:szCs w:val="28"/>
        </w:rPr>
        <w:t>therapy sessions</w:t>
      </w:r>
      <w:r w:rsidR="002C0021" w:rsidRPr="002C0021">
        <w:rPr>
          <w:rFonts w:cs="Arial"/>
          <w:bCs/>
          <w:sz w:val="28"/>
          <w:szCs w:val="28"/>
        </w:rPr>
        <w:t xml:space="preserve">. </w:t>
      </w:r>
      <w:r w:rsidR="007D6B89">
        <w:rPr>
          <w:rFonts w:cs="Arial"/>
          <w:bCs/>
          <w:sz w:val="28"/>
          <w:szCs w:val="28"/>
        </w:rPr>
        <w:t xml:space="preserve">Inpatients told </w:t>
      </w:r>
      <w:r w:rsidR="00634DAA">
        <w:rPr>
          <w:rFonts w:cs="Arial"/>
          <w:bCs/>
          <w:sz w:val="28"/>
          <w:szCs w:val="28"/>
        </w:rPr>
        <w:t xml:space="preserve">me </w:t>
      </w:r>
      <w:proofErr w:type="gramStart"/>
      <w:r w:rsidR="00634DAA">
        <w:rPr>
          <w:rFonts w:cs="Arial"/>
          <w:bCs/>
          <w:sz w:val="28"/>
          <w:szCs w:val="28"/>
        </w:rPr>
        <w:t>there</w:t>
      </w:r>
      <w:proofErr w:type="gramEnd"/>
      <w:r w:rsidR="00634DAA">
        <w:rPr>
          <w:rFonts w:cs="Arial"/>
          <w:bCs/>
          <w:sz w:val="28"/>
          <w:szCs w:val="28"/>
        </w:rPr>
        <w:t xml:space="preserve"> increased incidents of </w:t>
      </w:r>
      <w:r w:rsidR="007D6B89">
        <w:rPr>
          <w:rFonts w:cs="Arial"/>
          <w:bCs/>
          <w:sz w:val="28"/>
          <w:szCs w:val="28"/>
        </w:rPr>
        <w:t>bullying, assault, self-harming behaviour including starvation during long-periods of time being stuck on the ward.</w:t>
      </w:r>
      <w:r w:rsidR="005D539D">
        <w:rPr>
          <w:rFonts w:cs="Arial"/>
          <w:bCs/>
          <w:sz w:val="28"/>
          <w:szCs w:val="28"/>
        </w:rPr>
        <w:t xml:space="preserve"> </w:t>
      </w:r>
      <w:r w:rsidR="007D6B89">
        <w:rPr>
          <w:rFonts w:cs="Arial"/>
          <w:bCs/>
          <w:sz w:val="28"/>
          <w:szCs w:val="28"/>
        </w:rPr>
        <w:t xml:space="preserve"> </w:t>
      </w:r>
      <w:r w:rsidR="005D539D">
        <w:rPr>
          <w:rFonts w:cs="Arial"/>
          <w:bCs/>
          <w:sz w:val="28"/>
          <w:szCs w:val="28"/>
        </w:rPr>
        <w:t xml:space="preserve"> </w:t>
      </w:r>
      <w:r w:rsidR="002E221A" w:rsidRPr="000147B1">
        <w:rPr>
          <w:rFonts w:cs="Arial"/>
          <w:bCs/>
          <w:sz w:val="28"/>
          <w:szCs w:val="28"/>
        </w:rPr>
        <w:t>As I and others were not permitted onto the w</w:t>
      </w:r>
      <w:r w:rsidR="005D539D">
        <w:rPr>
          <w:rFonts w:cs="Arial"/>
          <w:bCs/>
          <w:sz w:val="28"/>
          <w:szCs w:val="28"/>
        </w:rPr>
        <w:t>ard, it was difficult to ascertain what actually happened.</w:t>
      </w:r>
      <w:r w:rsidR="007D6B89">
        <w:rPr>
          <w:rFonts w:cs="Arial"/>
          <w:bCs/>
          <w:sz w:val="28"/>
          <w:szCs w:val="28"/>
        </w:rPr>
        <w:t xml:space="preserve">   The hospital can and have refuted against any suggestions that their inpatients were being subjected to any abuse, inhuman treatment and alike.   </w:t>
      </w:r>
    </w:p>
    <w:p w14:paraId="4B987169" w14:textId="77777777" w:rsidR="00A54DDC" w:rsidRDefault="00A54DDC" w:rsidP="00CC2FF2">
      <w:pPr>
        <w:spacing w:after="0" w:line="240" w:lineRule="auto"/>
        <w:jc w:val="both"/>
        <w:rPr>
          <w:rFonts w:cs="Arial"/>
          <w:bCs/>
          <w:sz w:val="28"/>
          <w:szCs w:val="28"/>
        </w:rPr>
      </w:pPr>
    </w:p>
    <w:p w14:paraId="3243B318" w14:textId="77777777" w:rsidR="005509AE" w:rsidRDefault="00594B82" w:rsidP="00CC2FF2">
      <w:pPr>
        <w:spacing w:after="0" w:line="240" w:lineRule="auto"/>
        <w:jc w:val="both"/>
        <w:rPr>
          <w:rFonts w:cs="Arial"/>
          <w:bCs/>
          <w:sz w:val="28"/>
          <w:szCs w:val="28"/>
        </w:rPr>
      </w:pPr>
      <w:r>
        <w:rPr>
          <w:rFonts w:cs="Arial"/>
          <w:bCs/>
          <w:sz w:val="28"/>
          <w:szCs w:val="28"/>
        </w:rPr>
        <w:t xml:space="preserve">I </w:t>
      </w:r>
      <w:r w:rsidR="002E221A" w:rsidRPr="000147B1">
        <w:rPr>
          <w:rFonts w:cs="Arial"/>
          <w:bCs/>
          <w:sz w:val="28"/>
          <w:szCs w:val="28"/>
        </w:rPr>
        <w:t>report</w:t>
      </w:r>
      <w:r>
        <w:rPr>
          <w:rFonts w:cs="Arial"/>
          <w:bCs/>
          <w:sz w:val="28"/>
          <w:szCs w:val="28"/>
        </w:rPr>
        <w:t>ed</w:t>
      </w:r>
      <w:r w:rsidR="00634DAA">
        <w:rPr>
          <w:rFonts w:cs="Arial"/>
          <w:bCs/>
          <w:sz w:val="28"/>
          <w:szCs w:val="28"/>
        </w:rPr>
        <w:t xml:space="preserve"> the hospital </w:t>
      </w:r>
      <w:r w:rsidR="002E221A" w:rsidRPr="000147B1">
        <w:rPr>
          <w:rFonts w:cs="Arial"/>
          <w:bCs/>
          <w:sz w:val="28"/>
          <w:szCs w:val="28"/>
        </w:rPr>
        <w:t>to Local Authority’s safeguarding teams and CQC</w:t>
      </w:r>
      <w:r w:rsidR="00B31E2E">
        <w:rPr>
          <w:rFonts w:cs="Arial"/>
          <w:bCs/>
          <w:sz w:val="28"/>
          <w:szCs w:val="28"/>
        </w:rPr>
        <w:t xml:space="preserve"> to investigate the inpatient’s physical state</w:t>
      </w:r>
      <w:r w:rsidR="002E221A" w:rsidRPr="000147B1">
        <w:rPr>
          <w:rFonts w:cs="Arial"/>
          <w:bCs/>
          <w:sz w:val="28"/>
          <w:szCs w:val="28"/>
        </w:rPr>
        <w:t xml:space="preserve">.   The CQC were appalling - long waits on the phone whilst listening to The Beatles songs including </w:t>
      </w:r>
      <w:r w:rsidR="002E221A" w:rsidRPr="000147B1">
        <w:rPr>
          <w:rFonts w:cs="Arial"/>
          <w:bCs/>
          <w:sz w:val="28"/>
          <w:szCs w:val="28"/>
        </w:rPr>
        <w:lastRenderedPageBreak/>
        <w:t>Come Back.</w:t>
      </w:r>
      <w:r w:rsidR="003512B9" w:rsidRPr="000147B1">
        <w:rPr>
          <w:rFonts w:cs="Arial"/>
          <w:bCs/>
          <w:sz w:val="28"/>
          <w:szCs w:val="28"/>
        </w:rPr>
        <w:t xml:space="preserve">   And unfortunately, that is what I had to do, come back too many times even on Christmas Day itself.  To this day CQC had done nothing whilst the </w:t>
      </w:r>
      <w:r w:rsidR="00B31E2E">
        <w:rPr>
          <w:rFonts w:cs="Arial"/>
          <w:bCs/>
          <w:sz w:val="28"/>
          <w:szCs w:val="28"/>
        </w:rPr>
        <w:t>in</w:t>
      </w:r>
      <w:r w:rsidR="003512B9" w:rsidRPr="000147B1">
        <w:rPr>
          <w:rFonts w:cs="Arial"/>
          <w:bCs/>
          <w:sz w:val="28"/>
          <w:szCs w:val="28"/>
        </w:rPr>
        <w:t xml:space="preserve">patient was starving </w:t>
      </w:r>
      <w:r w:rsidR="00B31E2E">
        <w:rPr>
          <w:rFonts w:cs="Arial"/>
          <w:bCs/>
          <w:sz w:val="28"/>
          <w:szCs w:val="28"/>
        </w:rPr>
        <w:t xml:space="preserve">in protest of  </w:t>
      </w:r>
      <w:r w:rsidR="00B75219" w:rsidRPr="000147B1">
        <w:rPr>
          <w:rFonts w:cs="Arial"/>
          <w:bCs/>
          <w:sz w:val="28"/>
          <w:szCs w:val="28"/>
        </w:rPr>
        <w:t xml:space="preserve"> community leave </w:t>
      </w:r>
      <w:r>
        <w:rPr>
          <w:rFonts w:cs="Arial"/>
          <w:bCs/>
          <w:sz w:val="28"/>
          <w:szCs w:val="28"/>
        </w:rPr>
        <w:t>including home visits</w:t>
      </w:r>
      <w:r w:rsidR="00B31E2E">
        <w:rPr>
          <w:rFonts w:cs="Arial"/>
          <w:bCs/>
          <w:sz w:val="28"/>
          <w:szCs w:val="28"/>
        </w:rPr>
        <w:t xml:space="preserve"> cancelled by hospital management</w:t>
      </w:r>
      <w:r>
        <w:rPr>
          <w:rFonts w:cs="Arial"/>
          <w:bCs/>
          <w:sz w:val="28"/>
          <w:szCs w:val="28"/>
        </w:rPr>
        <w:t>.</w:t>
      </w:r>
      <w:r w:rsidR="003512B9" w:rsidRPr="000147B1">
        <w:rPr>
          <w:rFonts w:cs="Arial"/>
          <w:bCs/>
          <w:sz w:val="28"/>
          <w:szCs w:val="28"/>
        </w:rPr>
        <w:t xml:space="preserve">  </w:t>
      </w:r>
    </w:p>
    <w:p w14:paraId="6A3A7369" w14:textId="77777777" w:rsidR="002C0021" w:rsidRDefault="002C0021" w:rsidP="005509AE">
      <w:pPr>
        <w:spacing w:after="0" w:line="240" w:lineRule="auto"/>
        <w:jc w:val="both"/>
        <w:rPr>
          <w:rFonts w:cs="Arial"/>
          <w:bCs/>
          <w:sz w:val="28"/>
          <w:szCs w:val="28"/>
        </w:rPr>
      </w:pPr>
    </w:p>
    <w:p w14:paraId="5F6A7F39" w14:textId="77777777" w:rsidR="005509AE" w:rsidRDefault="005509AE" w:rsidP="005509AE">
      <w:pPr>
        <w:spacing w:after="0" w:line="240" w:lineRule="auto"/>
        <w:jc w:val="both"/>
        <w:rPr>
          <w:rFonts w:cs="Arial"/>
          <w:bCs/>
          <w:sz w:val="28"/>
          <w:szCs w:val="28"/>
        </w:rPr>
      </w:pPr>
      <w:r w:rsidRPr="005509AE">
        <w:rPr>
          <w:rFonts w:cs="Arial"/>
          <w:bCs/>
          <w:sz w:val="28"/>
          <w:szCs w:val="28"/>
        </w:rPr>
        <w:t xml:space="preserve">Leigh Day lawyers represented 11 organisations (including Changing Perspectives) which support older people, people with learning disabilities, mental health support needs or autism have jointly written to the CQC to raise concerns about its decision to suspend inspections during the covid-19 pandemic.   This is at a time where disabled people are most vulnerable to institutional abuse, isolation and wrong-doing.    </w:t>
      </w:r>
    </w:p>
    <w:p w14:paraId="139FA61F" w14:textId="77777777" w:rsidR="005509AE" w:rsidRDefault="005509AE" w:rsidP="005509AE">
      <w:pPr>
        <w:spacing w:after="0" w:line="240" w:lineRule="auto"/>
        <w:jc w:val="both"/>
        <w:rPr>
          <w:rFonts w:cs="Arial"/>
          <w:bCs/>
          <w:sz w:val="28"/>
          <w:szCs w:val="28"/>
        </w:rPr>
      </w:pPr>
    </w:p>
    <w:p w14:paraId="6EB4A2C4" w14:textId="77777777" w:rsidR="005509AE" w:rsidRPr="005509AE" w:rsidRDefault="000E780A" w:rsidP="005509AE">
      <w:pPr>
        <w:spacing w:after="0" w:line="240" w:lineRule="auto"/>
        <w:jc w:val="both"/>
        <w:rPr>
          <w:rFonts w:cs="Arial"/>
          <w:bCs/>
          <w:sz w:val="28"/>
          <w:szCs w:val="28"/>
        </w:rPr>
      </w:pPr>
      <w:r>
        <w:rPr>
          <w:rFonts w:cs="Arial"/>
          <w:bCs/>
          <w:sz w:val="28"/>
          <w:szCs w:val="28"/>
        </w:rPr>
        <w:t xml:space="preserve">Hospital </w:t>
      </w:r>
      <w:r w:rsidR="005509AE" w:rsidRPr="005509AE">
        <w:rPr>
          <w:rFonts w:cs="Arial"/>
          <w:bCs/>
          <w:sz w:val="28"/>
          <w:szCs w:val="28"/>
        </w:rPr>
        <w:t>frustrated any contact between inpatients and the outside world.    Staff routinely even well into the covid-19 paramedic and locked down</w:t>
      </w:r>
      <w:r w:rsidR="002B31B4">
        <w:rPr>
          <w:rFonts w:cs="Arial"/>
          <w:bCs/>
          <w:sz w:val="28"/>
          <w:szCs w:val="28"/>
        </w:rPr>
        <w:t xml:space="preserve"> restrictions </w:t>
      </w:r>
      <w:r w:rsidR="005509AE" w:rsidRPr="005509AE">
        <w:rPr>
          <w:rFonts w:cs="Arial"/>
          <w:bCs/>
          <w:sz w:val="28"/>
          <w:szCs w:val="28"/>
        </w:rPr>
        <w:t>would tell me that they do not know where the technology is, how to set up the technology and no internet connection.   Each ward had one computer clearly not enough when all face t</w:t>
      </w:r>
      <w:r w:rsidR="002B31B4">
        <w:rPr>
          <w:rFonts w:cs="Arial"/>
          <w:bCs/>
          <w:sz w:val="28"/>
          <w:szCs w:val="28"/>
        </w:rPr>
        <w:t xml:space="preserve">o –face contact had been suspended indefinitely </w:t>
      </w:r>
      <w:r w:rsidR="005509AE" w:rsidRPr="005509AE">
        <w:rPr>
          <w:rFonts w:cs="Arial"/>
          <w:bCs/>
          <w:sz w:val="28"/>
          <w:szCs w:val="28"/>
        </w:rPr>
        <w:t>by the hospital management.  I was told on several occasions that inpatient could not have a 1-1 private meeting with me because there was other patient data on the computer.   Absolute nonsense.  I have a tablet that is set up without access to anything other internet search and social media platforms include skype and zoom and alike.   The hospital clearly used technology to block any</w:t>
      </w:r>
      <w:r w:rsidR="002B31B4">
        <w:rPr>
          <w:rFonts w:cs="Arial"/>
          <w:bCs/>
          <w:sz w:val="28"/>
          <w:szCs w:val="28"/>
        </w:rPr>
        <w:t xml:space="preserve"> meaningful </w:t>
      </w:r>
      <w:r w:rsidR="005509AE" w:rsidRPr="005509AE">
        <w:rPr>
          <w:rFonts w:cs="Arial"/>
          <w:bCs/>
          <w:sz w:val="28"/>
          <w:szCs w:val="28"/>
        </w:rPr>
        <w:t>contact betwe</w:t>
      </w:r>
      <w:r w:rsidR="002B31B4">
        <w:rPr>
          <w:rFonts w:cs="Arial"/>
          <w:bCs/>
          <w:sz w:val="28"/>
          <w:szCs w:val="28"/>
        </w:rPr>
        <w:t xml:space="preserve">en inpatient and outside world. </w:t>
      </w:r>
    </w:p>
    <w:p w14:paraId="22D51930" w14:textId="77777777" w:rsidR="00AA78EA" w:rsidRDefault="00AA78EA" w:rsidP="005509AE">
      <w:pPr>
        <w:spacing w:after="0" w:line="240" w:lineRule="auto"/>
        <w:jc w:val="both"/>
        <w:rPr>
          <w:rFonts w:cs="Arial"/>
          <w:b/>
          <w:bCs/>
          <w:sz w:val="28"/>
          <w:szCs w:val="28"/>
        </w:rPr>
      </w:pPr>
    </w:p>
    <w:p w14:paraId="64341423" w14:textId="77777777" w:rsidR="005509AE" w:rsidRPr="005509AE" w:rsidRDefault="00AA78EA" w:rsidP="005509AE">
      <w:pPr>
        <w:spacing w:after="0" w:line="240" w:lineRule="auto"/>
        <w:jc w:val="both"/>
        <w:rPr>
          <w:rFonts w:cs="Arial"/>
          <w:bCs/>
          <w:sz w:val="28"/>
          <w:szCs w:val="28"/>
        </w:rPr>
      </w:pPr>
      <w:r w:rsidRPr="00AA78EA">
        <w:rPr>
          <w:rFonts w:cs="Arial"/>
          <w:bCs/>
          <w:sz w:val="28"/>
          <w:szCs w:val="28"/>
        </w:rPr>
        <w:t xml:space="preserve">A </w:t>
      </w:r>
      <w:r w:rsidR="005509AE" w:rsidRPr="00AA78EA">
        <w:rPr>
          <w:rFonts w:cs="Arial"/>
          <w:bCs/>
          <w:sz w:val="28"/>
          <w:szCs w:val="28"/>
        </w:rPr>
        <w:t>Mother sought a legal challenge against a psychiatric hospital for stopping contact visits with her child.   She argued that the hospital failed to make Equality Act 2010 disability-related reasonable adjustments by allowing</w:t>
      </w:r>
      <w:r w:rsidR="00634DAA">
        <w:rPr>
          <w:rFonts w:cs="Arial"/>
          <w:bCs/>
          <w:sz w:val="28"/>
          <w:szCs w:val="28"/>
        </w:rPr>
        <w:t xml:space="preserve"> some kind of face-to-face </w:t>
      </w:r>
      <w:r w:rsidR="005509AE" w:rsidRPr="00AA78EA">
        <w:rPr>
          <w:rFonts w:cs="Arial"/>
          <w:bCs/>
          <w:sz w:val="28"/>
          <w:szCs w:val="28"/>
        </w:rPr>
        <w:t xml:space="preserve">contact visits to continue throughout covid-19 paramedic.   The hospital failed to make any reasonable adjustments including facilitating virtual visits through providing on-line device so that the family are able to maintain some kind of </w:t>
      </w:r>
      <w:proofErr w:type="gramStart"/>
      <w:r w:rsidR="005509AE" w:rsidRPr="00AA78EA">
        <w:rPr>
          <w:rFonts w:cs="Arial"/>
          <w:bCs/>
          <w:sz w:val="28"/>
          <w:szCs w:val="28"/>
        </w:rPr>
        <w:t>face to face</w:t>
      </w:r>
      <w:proofErr w:type="gramEnd"/>
      <w:r w:rsidR="005509AE" w:rsidRPr="00AA78EA">
        <w:rPr>
          <w:rFonts w:cs="Arial"/>
          <w:bCs/>
          <w:sz w:val="28"/>
          <w:szCs w:val="28"/>
        </w:rPr>
        <w:t xml:space="preserve"> contact during covid-19 paramedic.  </w:t>
      </w:r>
    </w:p>
    <w:p w14:paraId="3CF56A6B" w14:textId="77777777" w:rsidR="00D05FC8" w:rsidRPr="000147B1" w:rsidRDefault="00D05FC8" w:rsidP="00D05FC8">
      <w:pPr>
        <w:spacing w:after="0" w:line="240" w:lineRule="auto"/>
        <w:jc w:val="both"/>
        <w:rPr>
          <w:rFonts w:cs="Arial"/>
          <w:bCs/>
          <w:sz w:val="28"/>
          <w:szCs w:val="28"/>
        </w:rPr>
      </w:pPr>
    </w:p>
    <w:p w14:paraId="2E004D55" w14:textId="77777777" w:rsidR="00AA78EA" w:rsidRDefault="00AA78EA" w:rsidP="00B31E2E">
      <w:pPr>
        <w:spacing w:after="0" w:line="240" w:lineRule="auto"/>
        <w:jc w:val="both"/>
        <w:rPr>
          <w:rFonts w:cs="Arial"/>
          <w:bCs/>
          <w:sz w:val="28"/>
          <w:szCs w:val="28"/>
        </w:rPr>
      </w:pPr>
      <w:r>
        <w:rPr>
          <w:rFonts w:cs="Arial"/>
          <w:bCs/>
          <w:sz w:val="28"/>
          <w:szCs w:val="28"/>
        </w:rPr>
        <w:t>The</w:t>
      </w:r>
      <w:r w:rsidR="00AB5931">
        <w:rPr>
          <w:rFonts w:cs="Arial"/>
          <w:bCs/>
          <w:sz w:val="28"/>
          <w:szCs w:val="28"/>
        </w:rPr>
        <w:t xml:space="preserve"> Coronavirus Act and </w:t>
      </w:r>
      <w:r w:rsidR="00AB5931" w:rsidRPr="00AB5931">
        <w:rPr>
          <w:rFonts w:cs="Arial"/>
          <w:bCs/>
          <w:sz w:val="28"/>
          <w:szCs w:val="28"/>
        </w:rPr>
        <w:t>Health Protection (C</w:t>
      </w:r>
      <w:r w:rsidR="00AB5931">
        <w:rPr>
          <w:rFonts w:cs="Arial"/>
          <w:bCs/>
          <w:sz w:val="28"/>
          <w:szCs w:val="28"/>
        </w:rPr>
        <w:t xml:space="preserve">oronavirus) Regulations 2020 included </w:t>
      </w:r>
      <w:r>
        <w:rPr>
          <w:rFonts w:cs="Arial"/>
          <w:bCs/>
          <w:sz w:val="28"/>
          <w:szCs w:val="28"/>
        </w:rPr>
        <w:t xml:space="preserve">provisions which allowed people to leave their home for a reasonable excuse unless one is detained under the Mental Health Act 1983.   </w:t>
      </w:r>
    </w:p>
    <w:p w14:paraId="5CA39423" w14:textId="77777777" w:rsidR="005509AE" w:rsidRPr="005509AE" w:rsidRDefault="005509AE" w:rsidP="00B31E2E">
      <w:pPr>
        <w:spacing w:after="0" w:line="240" w:lineRule="auto"/>
        <w:jc w:val="both"/>
        <w:rPr>
          <w:rFonts w:cs="Arial"/>
          <w:bCs/>
          <w:color w:val="FF0000"/>
          <w:sz w:val="28"/>
          <w:szCs w:val="28"/>
        </w:rPr>
      </w:pPr>
    </w:p>
    <w:p w14:paraId="0A76EFE4" w14:textId="77777777" w:rsidR="005509AE" w:rsidRPr="005509AE" w:rsidRDefault="002B31B4" w:rsidP="005509AE">
      <w:pPr>
        <w:spacing w:after="0" w:line="240" w:lineRule="auto"/>
        <w:jc w:val="both"/>
        <w:rPr>
          <w:rFonts w:cs="Arial"/>
          <w:bCs/>
          <w:sz w:val="28"/>
          <w:szCs w:val="28"/>
        </w:rPr>
      </w:pPr>
      <w:r>
        <w:rPr>
          <w:rFonts w:cs="Arial"/>
          <w:bCs/>
          <w:sz w:val="28"/>
          <w:szCs w:val="28"/>
        </w:rPr>
        <w:t>Single person households (</w:t>
      </w:r>
      <w:r w:rsidR="005509AE" w:rsidRPr="005509AE">
        <w:rPr>
          <w:rFonts w:cs="Arial"/>
          <w:bCs/>
          <w:sz w:val="28"/>
          <w:szCs w:val="28"/>
        </w:rPr>
        <w:t xml:space="preserve">did not include inpatients) could form a support bubble with another household consisting of one or more persons.   This provision was added to the regulations so that single person households were able to have some social contact to combat the negative impact </w:t>
      </w:r>
      <w:r w:rsidR="005509AE" w:rsidRPr="005509AE">
        <w:rPr>
          <w:rFonts w:cs="Arial"/>
          <w:bCs/>
          <w:sz w:val="28"/>
          <w:szCs w:val="28"/>
        </w:rPr>
        <w:lastRenderedPageBreak/>
        <w:t xml:space="preserve">upon mental health.    Disabled individuals residing in mental health hospital could not form a support bubble because they were disabled.   Changing Perspectives explored options to challenge these regulations on disability discrimination and other human rights grounds.     The patient had been discharged from MHA 1983 section and living in the community so this judicial review action had not been pursued by the legal team.   A </w:t>
      </w:r>
      <w:r>
        <w:rPr>
          <w:rFonts w:cs="Arial"/>
          <w:bCs/>
          <w:sz w:val="28"/>
          <w:szCs w:val="28"/>
        </w:rPr>
        <w:t xml:space="preserve">similar </w:t>
      </w:r>
      <w:r w:rsidR="005509AE" w:rsidRPr="005509AE">
        <w:rPr>
          <w:rFonts w:cs="Arial"/>
          <w:bCs/>
          <w:sz w:val="28"/>
          <w:szCs w:val="28"/>
        </w:rPr>
        <w:t>judicial review case begun to clarify whether disabled individuals in shared</w:t>
      </w:r>
      <w:r w:rsidR="00634DAA">
        <w:rPr>
          <w:rFonts w:cs="Arial"/>
          <w:bCs/>
          <w:sz w:val="28"/>
          <w:szCs w:val="28"/>
        </w:rPr>
        <w:t xml:space="preserve"> supported living </w:t>
      </w:r>
      <w:r w:rsidR="005509AE" w:rsidRPr="005509AE">
        <w:rPr>
          <w:rFonts w:cs="Arial"/>
          <w:bCs/>
          <w:sz w:val="28"/>
          <w:szCs w:val="28"/>
        </w:rPr>
        <w:t>accommodation</w:t>
      </w:r>
      <w:r w:rsidR="00634DAA">
        <w:rPr>
          <w:rFonts w:cs="Arial"/>
          <w:bCs/>
          <w:sz w:val="28"/>
          <w:szCs w:val="28"/>
        </w:rPr>
        <w:t xml:space="preserve"> </w:t>
      </w:r>
      <w:r w:rsidR="005509AE" w:rsidRPr="005509AE">
        <w:rPr>
          <w:rFonts w:cs="Arial"/>
          <w:bCs/>
          <w:sz w:val="28"/>
          <w:szCs w:val="28"/>
        </w:rPr>
        <w:t xml:space="preserve">can form a support bubble with another household.   At the time, regulations had been amended to allow different households mixing without using support bubble provision.     </w:t>
      </w:r>
    </w:p>
    <w:p w14:paraId="0FDDA3E5" w14:textId="77777777" w:rsidR="005509AE" w:rsidRPr="005509AE" w:rsidRDefault="005509AE" w:rsidP="005509AE">
      <w:pPr>
        <w:spacing w:after="0" w:line="240" w:lineRule="auto"/>
        <w:jc w:val="both"/>
        <w:rPr>
          <w:rFonts w:cs="Arial"/>
          <w:b/>
          <w:bCs/>
          <w:sz w:val="28"/>
          <w:szCs w:val="28"/>
        </w:rPr>
      </w:pPr>
    </w:p>
    <w:p w14:paraId="44E54628" w14:textId="77777777" w:rsidR="003C1A6E" w:rsidRDefault="005509AE" w:rsidP="00D05FC8">
      <w:pPr>
        <w:spacing w:after="0" w:line="240" w:lineRule="auto"/>
        <w:jc w:val="both"/>
        <w:rPr>
          <w:rFonts w:cs="Arial"/>
          <w:bCs/>
          <w:sz w:val="28"/>
          <w:szCs w:val="28"/>
        </w:rPr>
      </w:pPr>
      <w:r w:rsidRPr="005509AE">
        <w:rPr>
          <w:rFonts w:cs="Arial"/>
          <w:bCs/>
          <w:sz w:val="28"/>
          <w:szCs w:val="28"/>
        </w:rPr>
        <w:t xml:space="preserve">Individuals in whatever form of accommodation could leave their accommodation to provide or receive personal care to maintain physical and emotional wellbeing.   Respite care, family visits are included in the provision.   Changing Perspectives believed family visits that took place prior covid-19 paramedic could had continued as per normal.   Miles and Partners sent notice before judicial review including NG v Hertfordshire CC &amp; others court case involving an autistic person with learning difficulty in receipt of 24-hour local authority funded care in their own home. The care provider wanted to stop family providing care because of the covid-19 locked-down rules.   The judge upheld the disabled person’s right to receive physical and emotional support from their family members despite the locked down rules.    Whilst Mills and Partners waited for a reply from the hospital, the inpatient was discharged from hospital into her own accommodation where the care provider facilitated her family visits.          </w:t>
      </w:r>
    </w:p>
    <w:p w14:paraId="2AC14EB0" w14:textId="77777777" w:rsidR="00B335AA" w:rsidRDefault="00B335AA" w:rsidP="00D05FC8">
      <w:pPr>
        <w:spacing w:after="0" w:line="240" w:lineRule="auto"/>
        <w:jc w:val="both"/>
        <w:rPr>
          <w:rFonts w:cs="Arial"/>
          <w:bCs/>
          <w:sz w:val="28"/>
          <w:szCs w:val="28"/>
        </w:rPr>
      </w:pPr>
    </w:p>
    <w:p w14:paraId="54F48DD4" w14:textId="77777777" w:rsidR="00B335AA" w:rsidRDefault="00B335AA" w:rsidP="00D05FC8">
      <w:pPr>
        <w:spacing w:after="0" w:line="240" w:lineRule="auto"/>
        <w:jc w:val="both"/>
        <w:rPr>
          <w:rFonts w:cs="Arial"/>
          <w:bCs/>
          <w:sz w:val="28"/>
          <w:szCs w:val="28"/>
        </w:rPr>
      </w:pPr>
      <w:r>
        <w:rPr>
          <w:rFonts w:cs="Arial"/>
          <w:bCs/>
          <w:sz w:val="28"/>
          <w:szCs w:val="28"/>
        </w:rPr>
        <w:t xml:space="preserve">In the UK, it has always been the case that public bodies are prohibited from having blanket policies in place and that the law and policy should ensure that decisions are made on merit about individual’s entitlements.    </w:t>
      </w:r>
    </w:p>
    <w:p w14:paraId="44F1DA54" w14:textId="77777777" w:rsidR="00B335AA" w:rsidRDefault="00242104" w:rsidP="00D05FC8">
      <w:pPr>
        <w:spacing w:after="0" w:line="240" w:lineRule="auto"/>
        <w:jc w:val="both"/>
        <w:rPr>
          <w:rFonts w:cs="Arial"/>
          <w:bCs/>
          <w:sz w:val="28"/>
          <w:szCs w:val="28"/>
        </w:rPr>
      </w:pPr>
      <w:r>
        <w:rPr>
          <w:rFonts w:cs="Arial"/>
          <w:bCs/>
          <w:sz w:val="28"/>
          <w:szCs w:val="28"/>
        </w:rPr>
        <w:t xml:space="preserve">During the covid-19 </w:t>
      </w:r>
      <w:r w:rsidR="00DB6FFD">
        <w:rPr>
          <w:rFonts w:cs="Arial"/>
          <w:bCs/>
          <w:sz w:val="28"/>
          <w:szCs w:val="28"/>
        </w:rPr>
        <w:t>paramedic</w:t>
      </w:r>
      <w:r>
        <w:rPr>
          <w:rFonts w:cs="Arial"/>
          <w:bCs/>
          <w:sz w:val="28"/>
          <w:szCs w:val="28"/>
        </w:rPr>
        <w:t>, people who were detained under the Mental Health Act were subjected to blanket policies that meant they could not uptake the restricted freedoms that everyone had under the Health Protection (</w:t>
      </w:r>
      <w:r w:rsidR="00DB6FFD">
        <w:rPr>
          <w:rFonts w:cs="Arial"/>
          <w:bCs/>
          <w:sz w:val="28"/>
          <w:szCs w:val="28"/>
        </w:rPr>
        <w:t>coronavirus</w:t>
      </w:r>
      <w:r>
        <w:rPr>
          <w:rFonts w:cs="Arial"/>
          <w:bCs/>
          <w:sz w:val="28"/>
          <w:szCs w:val="28"/>
        </w:rPr>
        <w:t xml:space="preserve">) regulations.    Even though hospitals were entrusted to balance the health risks of their staff, contractors and patients, nevertheless professional bodies recommended individual patient’s community leave (including home visits) should always be facilitated by the hospital with certain </w:t>
      </w:r>
      <w:r w:rsidR="00B335AA">
        <w:rPr>
          <w:rFonts w:cs="Arial"/>
          <w:bCs/>
          <w:sz w:val="28"/>
          <w:szCs w:val="28"/>
        </w:rPr>
        <w:t xml:space="preserve">measures such as regular covid-19 testing being in placed.    We heard from inpatients that community leave was suspended indefinitely despite professional bodies guidance making it clear that patients should still continue to use their community leave on the same terms as the rest of the population who were not detained under the Mental Health Act.  Shopping, out-door exercise, attending medical appointments, visiting families and friends were some of the freedoms that </w:t>
      </w:r>
      <w:r w:rsidR="00B335AA">
        <w:rPr>
          <w:rFonts w:cs="Arial"/>
          <w:bCs/>
          <w:sz w:val="28"/>
          <w:szCs w:val="28"/>
        </w:rPr>
        <w:lastRenderedPageBreak/>
        <w:t xml:space="preserve">the general population had during locked-down.    Hospital management would have blanket policies that prohibited people detained under the Mental Health Act from up-taking the freedoms for everyone whilst on community leave.  </w:t>
      </w:r>
    </w:p>
    <w:p w14:paraId="0D5199F7" w14:textId="77777777" w:rsidR="00760771" w:rsidRDefault="00760771" w:rsidP="00D05FC8">
      <w:pPr>
        <w:spacing w:after="0" w:line="240" w:lineRule="auto"/>
        <w:jc w:val="both"/>
        <w:rPr>
          <w:rFonts w:cs="Arial"/>
          <w:bCs/>
          <w:sz w:val="28"/>
          <w:szCs w:val="28"/>
        </w:rPr>
      </w:pPr>
    </w:p>
    <w:p w14:paraId="0E8C5D38" w14:textId="77777777" w:rsidR="00791314" w:rsidRDefault="00760771" w:rsidP="00D05FC8">
      <w:pPr>
        <w:spacing w:after="0" w:line="240" w:lineRule="auto"/>
        <w:jc w:val="both"/>
        <w:rPr>
          <w:rFonts w:cs="Arial"/>
          <w:bCs/>
          <w:sz w:val="28"/>
          <w:szCs w:val="28"/>
        </w:rPr>
      </w:pPr>
      <w:r>
        <w:rPr>
          <w:rFonts w:cs="Arial"/>
          <w:bCs/>
          <w:sz w:val="28"/>
          <w:szCs w:val="28"/>
        </w:rPr>
        <w:t xml:space="preserve">Judicial reviews (JR) are the only legal method for challenging hospital blanket policies.  JRs can only be initiated by lawyers by patients in receipt of legal aid and it can be a lengthily process.    Independent advocates </w:t>
      </w:r>
      <w:r w:rsidR="00A23F45">
        <w:rPr>
          <w:rFonts w:cs="Arial"/>
          <w:bCs/>
          <w:sz w:val="28"/>
          <w:szCs w:val="28"/>
        </w:rPr>
        <w:t xml:space="preserve">and other advocates have no </w:t>
      </w:r>
      <w:r>
        <w:rPr>
          <w:rFonts w:cs="Arial"/>
          <w:bCs/>
          <w:sz w:val="28"/>
          <w:szCs w:val="28"/>
        </w:rPr>
        <w:t>power to legally challenge such policies.  It’s for this reason why hospitals have got away with just having blanket</w:t>
      </w:r>
      <w:r w:rsidR="00791314">
        <w:rPr>
          <w:rFonts w:cs="Arial"/>
          <w:bCs/>
          <w:sz w:val="28"/>
          <w:szCs w:val="28"/>
        </w:rPr>
        <w:t xml:space="preserve"> policies that are most of the time are left unchallenged.   So, there is no real effective way of challenging hospital blanket policies </w:t>
      </w:r>
      <w:r w:rsidR="00396BC4">
        <w:rPr>
          <w:rFonts w:cs="Arial"/>
          <w:bCs/>
          <w:sz w:val="28"/>
          <w:szCs w:val="28"/>
        </w:rPr>
        <w:t xml:space="preserve">that are </w:t>
      </w:r>
      <w:r w:rsidR="00396BC4" w:rsidRPr="00396BC4">
        <w:rPr>
          <w:rFonts w:cs="Arial"/>
          <w:bCs/>
          <w:sz w:val="28"/>
          <w:szCs w:val="28"/>
        </w:rPr>
        <w:t>blatantly</w:t>
      </w:r>
      <w:r w:rsidR="00396BC4">
        <w:rPr>
          <w:rFonts w:cs="Arial"/>
          <w:bCs/>
          <w:sz w:val="28"/>
          <w:szCs w:val="28"/>
        </w:rPr>
        <w:t xml:space="preserve"> </w:t>
      </w:r>
      <w:r w:rsidR="00791314">
        <w:rPr>
          <w:rFonts w:cs="Arial"/>
          <w:bCs/>
          <w:sz w:val="28"/>
          <w:szCs w:val="28"/>
        </w:rPr>
        <w:t xml:space="preserve">unlawful.   Even when lawyers challenge hospital policies, the management soon backs down and will do the right thing, to consider each case on its merit so the case does not get heard by judges.   So, in the majority of cases, people with learning difficulties and autistic people are continuous being subjected to unlawful practices whilst detained under the MHA 1983.     </w:t>
      </w:r>
    </w:p>
    <w:p w14:paraId="39E0E192" w14:textId="77777777" w:rsidR="00A23F45" w:rsidRDefault="00A23F45" w:rsidP="00D05FC8">
      <w:pPr>
        <w:spacing w:after="0" w:line="240" w:lineRule="auto"/>
        <w:jc w:val="both"/>
        <w:rPr>
          <w:rFonts w:cs="Arial"/>
          <w:bCs/>
          <w:sz w:val="28"/>
          <w:szCs w:val="28"/>
        </w:rPr>
      </w:pPr>
    </w:p>
    <w:p w14:paraId="033A68AC" w14:textId="77777777" w:rsidR="00B335AA" w:rsidRDefault="00791314" w:rsidP="00D05FC8">
      <w:pPr>
        <w:spacing w:after="0" w:line="240" w:lineRule="auto"/>
        <w:jc w:val="both"/>
        <w:rPr>
          <w:rFonts w:cs="Arial"/>
          <w:bCs/>
          <w:sz w:val="28"/>
          <w:szCs w:val="28"/>
        </w:rPr>
      </w:pPr>
      <w:r>
        <w:rPr>
          <w:rFonts w:cs="Arial"/>
          <w:bCs/>
          <w:sz w:val="28"/>
          <w:szCs w:val="28"/>
        </w:rPr>
        <w:t xml:space="preserve">Even during covid-19 </w:t>
      </w:r>
      <w:r w:rsidR="00396BC4">
        <w:rPr>
          <w:rFonts w:cs="Arial"/>
          <w:bCs/>
          <w:sz w:val="28"/>
          <w:szCs w:val="28"/>
        </w:rPr>
        <w:t>paramedic</w:t>
      </w:r>
      <w:r>
        <w:rPr>
          <w:rFonts w:cs="Arial"/>
          <w:bCs/>
          <w:sz w:val="28"/>
          <w:szCs w:val="28"/>
        </w:rPr>
        <w:t xml:space="preserve"> patients were still entitled to challenge hospital detentions using the Mental Health Review Tribunal (MHRT) procedures.  An independent panel consisting of a lawyer, a mental health practitioner and qualified </w:t>
      </w:r>
      <w:r w:rsidR="00396BC4">
        <w:rPr>
          <w:rFonts w:cs="Arial"/>
          <w:bCs/>
          <w:sz w:val="28"/>
          <w:szCs w:val="28"/>
        </w:rPr>
        <w:t>psychiatrist</w:t>
      </w:r>
      <w:r>
        <w:rPr>
          <w:rFonts w:cs="Arial"/>
          <w:bCs/>
          <w:sz w:val="28"/>
          <w:szCs w:val="28"/>
        </w:rPr>
        <w:t xml:space="preserve"> will decide to discharge a patient on hearing the evidence.     Normally, such hearings are arranged face to face either in the hospital or alternative venue in the community.   Patients are entitled to have legal representation for the MHRT hearing which they are able to attend in person.   However, MHRTs moved on-line after the covid-19 </w:t>
      </w:r>
      <w:r w:rsidR="00396BC4">
        <w:rPr>
          <w:rFonts w:cs="Arial"/>
          <w:bCs/>
          <w:sz w:val="28"/>
          <w:szCs w:val="28"/>
        </w:rPr>
        <w:t>paramedic</w:t>
      </w:r>
      <w:r>
        <w:rPr>
          <w:rFonts w:cs="Arial"/>
          <w:bCs/>
          <w:sz w:val="28"/>
          <w:szCs w:val="28"/>
        </w:rPr>
        <w:t xml:space="preserve"> begun and the Mental Health Act amended accordingly.    </w:t>
      </w:r>
    </w:p>
    <w:p w14:paraId="72CE3EA9" w14:textId="77777777" w:rsidR="00A23F45" w:rsidRDefault="00A23F45" w:rsidP="00634973">
      <w:pPr>
        <w:spacing w:after="0" w:line="240" w:lineRule="auto"/>
        <w:jc w:val="both"/>
        <w:rPr>
          <w:rFonts w:cs="Arial"/>
          <w:bCs/>
          <w:sz w:val="28"/>
          <w:szCs w:val="28"/>
        </w:rPr>
      </w:pPr>
    </w:p>
    <w:p w14:paraId="6D46D1BB" w14:textId="77777777" w:rsidR="00EC55F4" w:rsidRDefault="0073722B" w:rsidP="00634973">
      <w:pPr>
        <w:spacing w:after="0" w:line="240" w:lineRule="auto"/>
        <w:jc w:val="both"/>
        <w:rPr>
          <w:rFonts w:cs="Arial"/>
          <w:bCs/>
          <w:sz w:val="28"/>
          <w:szCs w:val="28"/>
        </w:rPr>
      </w:pPr>
      <w:r>
        <w:rPr>
          <w:rFonts w:cs="Arial"/>
          <w:bCs/>
          <w:sz w:val="28"/>
          <w:szCs w:val="28"/>
        </w:rPr>
        <w:t>Some i</w:t>
      </w:r>
      <w:r w:rsidR="0053263A" w:rsidRPr="000147B1">
        <w:rPr>
          <w:rFonts w:cs="Arial"/>
          <w:bCs/>
          <w:sz w:val="28"/>
          <w:szCs w:val="28"/>
        </w:rPr>
        <w:t>np</w:t>
      </w:r>
      <w:r w:rsidR="00514625" w:rsidRPr="000147B1">
        <w:rPr>
          <w:rFonts w:cs="Arial"/>
          <w:bCs/>
          <w:sz w:val="28"/>
          <w:szCs w:val="28"/>
        </w:rPr>
        <w:t>atients</w:t>
      </w:r>
      <w:r w:rsidR="00EC55F4">
        <w:rPr>
          <w:rFonts w:cs="Arial"/>
          <w:bCs/>
          <w:sz w:val="28"/>
          <w:szCs w:val="28"/>
        </w:rPr>
        <w:t xml:space="preserve"> preferred in-person to </w:t>
      </w:r>
      <w:r w:rsidR="0088280A" w:rsidRPr="000147B1">
        <w:rPr>
          <w:rFonts w:cs="Arial"/>
          <w:bCs/>
          <w:sz w:val="28"/>
          <w:szCs w:val="28"/>
        </w:rPr>
        <w:t>r</w:t>
      </w:r>
      <w:r>
        <w:rPr>
          <w:rFonts w:cs="Arial"/>
          <w:bCs/>
          <w:sz w:val="28"/>
          <w:szCs w:val="28"/>
        </w:rPr>
        <w:t>emote MHRT hearings</w:t>
      </w:r>
      <w:r w:rsidR="00EC55F4">
        <w:rPr>
          <w:rFonts w:cs="Arial"/>
          <w:bCs/>
          <w:sz w:val="28"/>
          <w:szCs w:val="28"/>
        </w:rPr>
        <w:t xml:space="preserve">.  </w:t>
      </w:r>
      <w:r w:rsidR="0088280A" w:rsidRPr="000147B1">
        <w:rPr>
          <w:rFonts w:cs="Arial"/>
          <w:bCs/>
          <w:sz w:val="28"/>
          <w:szCs w:val="28"/>
        </w:rPr>
        <w:t xml:space="preserve">The MHRT </w:t>
      </w:r>
      <w:r w:rsidR="002705D1" w:rsidRPr="000147B1">
        <w:rPr>
          <w:rFonts w:cs="Arial"/>
          <w:bCs/>
          <w:sz w:val="28"/>
          <w:szCs w:val="28"/>
        </w:rPr>
        <w:t>doctor’s</w:t>
      </w:r>
      <w:r w:rsidR="0088280A" w:rsidRPr="000147B1">
        <w:rPr>
          <w:rFonts w:cs="Arial"/>
          <w:bCs/>
          <w:sz w:val="28"/>
          <w:szCs w:val="28"/>
        </w:rPr>
        <w:t xml:space="preserve"> perspectives have a profound impact on the panel’s decisions to discharge patients off hospital detentions.</w:t>
      </w:r>
      <w:r w:rsidR="00CF6638" w:rsidRPr="000147B1">
        <w:rPr>
          <w:rFonts w:cs="Arial"/>
          <w:bCs/>
          <w:sz w:val="28"/>
          <w:szCs w:val="28"/>
        </w:rPr>
        <w:t xml:space="preserve">  Without </w:t>
      </w:r>
      <w:proofErr w:type="gramStart"/>
      <w:r w:rsidR="00CF6638" w:rsidRPr="000147B1">
        <w:rPr>
          <w:rFonts w:cs="Arial"/>
          <w:bCs/>
          <w:sz w:val="28"/>
          <w:szCs w:val="28"/>
        </w:rPr>
        <w:t>face to face</w:t>
      </w:r>
      <w:proofErr w:type="gramEnd"/>
      <w:r w:rsidR="00CF6638" w:rsidRPr="000147B1">
        <w:rPr>
          <w:rFonts w:cs="Arial"/>
          <w:bCs/>
          <w:sz w:val="28"/>
          <w:szCs w:val="28"/>
        </w:rPr>
        <w:t xml:space="preserve"> encounters, the MHRT doctors have relied upon the heavily biased reports written by hospital</w:t>
      </w:r>
      <w:r w:rsidR="00EC55F4">
        <w:rPr>
          <w:rFonts w:cs="Arial"/>
          <w:bCs/>
          <w:sz w:val="28"/>
          <w:szCs w:val="28"/>
        </w:rPr>
        <w:t xml:space="preserve"> staff</w:t>
      </w:r>
      <w:r w:rsidR="00CF6638" w:rsidRPr="000147B1">
        <w:rPr>
          <w:rFonts w:cs="Arial"/>
          <w:bCs/>
          <w:sz w:val="28"/>
          <w:szCs w:val="28"/>
        </w:rPr>
        <w:t xml:space="preserve">.  Even when doctors are able to talk to the patients, it will be restricted to phone calls and zoom meetings, both mediums do not provide the forum to pick up psychological </w:t>
      </w:r>
      <w:r w:rsidR="00E9712E" w:rsidRPr="000147B1">
        <w:rPr>
          <w:rFonts w:cs="Arial"/>
          <w:bCs/>
          <w:sz w:val="28"/>
          <w:szCs w:val="28"/>
        </w:rPr>
        <w:t>subtle</w:t>
      </w:r>
      <w:r w:rsidR="0053263A" w:rsidRPr="000147B1">
        <w:rPr>
          <w:rFonts w:cs="Arial"/>
          <w:bCs/>
          <w:sz w:val="28"/>
          <w:szCs w:val="28"/>
        </w:rPr>
        <w:t xml:space="preserve"> which </w:t>
      </w:r>
      <w:r w:rsidR="00CF6638" w:rsidRPr="000147B1">
        <w:rPr>
          <w:rFonts w:cs="Arial"/>
          <w:bCs/>
          <w:sz w:val="28"/>
          <w:szCs w:val="28"/>
        </w:rPr>
        <w:t>can only be picked up</w:t>
      </w:r>
      <w:r w:rsidR="0053263A" w:rsidRPr="000147B1">
        <w:rPr>
          <w:rFonts w:cs="Arial"/>
          <w:bCs/>
          <w:sz w:val="28"/>
          <w:szCs w:val="28"/>
        </w:rPr>
        <w:t xml:space="preserve"> by </w:t>
      </w:r>
      <w:r w:rsidR="00CF6638" w:rsidRPr="000147B1">
        <w:rPr>
          <w:rFonts w:cs="Arial"/>
          <w:bCs/>
          <w:sz w:val="28"/>
          <w:szCs w:val="28"/>
        </w:rPr>
        <w:t>face-to-face</w:t>
      </w:r>
      <w:r w:rsidR="0053263A" w:rsidRPr="000147B1">
        <w:rPr>
          <w:rFonts w:cs="Arial"/>
          <w:bCs/>
          <w:sz w:val="28"/>
          <w:szCs w:val="28"/>
        </w:rPr>
        <w:t xml:space="preserve"> contact</w:t>
      </w:r>
      <w:r w:rsidR="00CF6638" w:rsidRPr="000147B1">
        <w:rPr>
          <w:rFonts w:cs="Arial"/>
          <w:bCs/>
          <w:sz w:val="28"/>
          <w:szCs w:val="28"/>
        </w:rPr>
        <w:t xml:space="preserve">.  </w:t>
      </w:r>
      <w:r w:rsidR="00EC55F4">
        <w:rPr>
          <w:rFonts w:cs="Arial"/>
          <w:bCs/>
          <w:sz w:val="28"/>
          <w:szCs w:val="28"/>
        </w:rPr>
        <w:t xml:space="preserve">  On occasions the tribunal doctor failed to undertake their own independent assessment what so ever.     At least one NHS Trust sought legal clarification on the acceptability of remote examinations being carried out by doctors involved in making the decision around the sectioning process.     </w:t>
      </w:r>
    </w:p>
    <w:p w14:paraId="50E8D8E9" w14:textId="77777777" w:rsidR="00EC55F4" w:rsidRDefault="00EC55F4" w:rsidP="00634973">
      <w:pPr>
        <w:spacing w:after="0" w:line="240" w:lineRule="auto"/>
        <w:jc w:val="both"/>
        <w:rPr>
          <w:rFonts w:cs="Arial"/>
          <w:bCs/>
          <w:sz w:val="28"/>
          <w:szCs w:val="28"/>
        </w:rPr>
      </w:pPr>
    </w:p>
    <w:p w14:paraId="0FD644BB" w14:textId="77777777" w:rsidR="00EC55F4" w:rsidRPr="00EC55F4" w:rsidRDefault="00EC55F4" w:rsidP="00EC55F4">
      <w:pPr>
        <w:spacing w:after="0" w:line="240" w:lineRule="auto"/>
        <w:jc w:val="both"/>
        <w:rPr>
          <w:rFonts w:cs="Arial"/>
          <w:bCs/>
          <w:sz w:val="28"/>
          <w:szCs w:val="28"/>
        </w:rPr>
      </w:pPr>
      <w:r w:rsidRPr="00EC55F4">
        <w:rPr>
          <w:rFonts w:cs="Arial"/>
          <w:bCs/>
          <w:sz w:val="28"/>
          <w:szCs w:val="28"/>
        </w:rPr>
        <w:lastRenderedPageBreak/>
        <w:t xml:space="preserve">Devon Partnership NHS Trust in their court case against SSHC asked the judge to clarify the law clear regards to video examinations being permissible for making Mental Health Act hospital and Community Treatment Orders during covid-19 paramedic. The court upheld face to face examinations should take place between mental health professionals and persons being assessed for a hospital detention or Community Treatment order.   </w:t>
      </w:r>
    </w:p>
    <w:p w14:paraId="2A17647F" w14:textId="77777777" w:rsidR="00EC55F4" w:rsidRDefault="00EC55F4" w:rsidP="00634973">
      <w:pPr>
        <w:spacing w:after="0" w:line="240" w:lineRule="auto"/>
        <w:jc w:val="both"/>
        <w:rPr>
          <w:rFonts w:cs="Arial"/>
          <w:bCs/>
          <w:sz w:val="28"/>
          <w:szCs w:val="28"/>
        </w:rPr>
      </w:pPr>
    </w:p>
    <w:p w14:paraId="5E771634" w14:textId="77777777" w:rsidR="0044226A" w:rsidRDefault="00EC55F4" w:rsidP="00DB6FFD">
      <w:pPr>
        <w:spacing w:after="0" w:line="240" w:lineRule="auto"/>
        <w:jc w:val="both"/>
        <w:rPr>
          <w:rFonts w:cs="Arial"/>
          <w:bCs/>
          <w:sz w:val="28"/>
          <w:szCs w:val="28"/>
        </w:rPr>
      </w:pPr>
      <w:r>
        <w:rPr>
          <w:rFonts w:cs="Arial"/>
          <w:bCs/>
          <w:sz w:val="28"/>
          <w:szCs w:val="28"/>
        </w:rPr>
        <w:t>P</w:t>
      </w:r>
      <w:r w:rsidR="00DB6FFD">
        <w:rPr>
          <w:rFonts w:cs="Arial"/>
          <w:bCs/>
          <w:sz w:val="28"/>
          <w:szCs w:val="28"/>
        </w:rPr>
        <w:t xml:space="preserve">atients were also </w:t>
      </w:r>
      <w:r w:rsidR="00CF6638" w:rsidRPr="000147B1">
        <w:rPr>
          <w:rFonts w:cs="Arial"/>
          <w:bCs/>
          <w:sz w:val="28"/>
          <w:szCs w:val="28"/>
        </w:rPr>
        <w:t>very disadvantaged because they do not have in-person contact with their legal teams, advocates and other family members</w:t>
      </w:r>
      <w:r w:rsidR="00D05FC8" w:rsidRPr="000147B1">
        <w:rPr>
          <w:rFonts w:cs="Arial"/>
          <w:bCs/>
          <w:sz w:val="28"/>
          <w:szCs w:val="28"/>
        </w:rPr>
        <w:t xml:space="preserve"> and peers</w:t>
      </w:r>
      <w:r w:rsidR="00634973" w:rsidRPr="000147B1">
        <w:rPr>
          <w:rFonts w:cs="Arial"/>
          <w:bCs/>
          <w:sz w:val="28"/>
          <w:szCs w:val="28"/>
        </w:rPr>
        <w:t xml:space="preserve">.   </w:t>
      </w:r>
      <w:r w:rsidR="00DC1316" w:rsidRPr="000147B1">
        <w:rPr>
          <w:rFonts w:cs="Arial"/>
          <w:bCs/>
          <w:sz w:val="28"/>
          <w:szCs w:val="28"/>
        </w:rPr>
        <w:t xml:space="preserve"> Unlike hospital lawyers working with hospital staff who would have their own private space, this is not the case for </w:t>
      </w:r>
      <w:r w:rsidR="0053263A" w:rsidRPr="000147B1">
        <w:rPr>
          <w:rFonts w:cs="Arial"/>
          <w:bCs/>
          <w:sz w:val="28"/>
          <w:szCs w:val="28"/>
        </w:rPr>
        <w:t>in</w:t>
      </w:r>
      <w:r w:rsidR="00DC1316" w:rsidRPr="000147B1">
        <w:rPr>
          <w:rFonts w:cs="Arial"/>
          <w:bCs/>
          <w:sz w:val="28"/>
          <w:szCs w:val="28"/>
        </w:rPr>
        <w:t xml:space="preserve">patients where the only permitted communication is done during the hearing itself unless breaks are scheduled with telephone calls.  </w:t>
      </w:r>
      <w:r w:rsidR="00B6219C">
        <w:rPr>
          <w:rFonts w:cs="Arial"/>
          <w:bCs/>
          <w:sz w:val="28"/>
          <w:szCs w:val="28"/>
        </w:rPr>
        <w:t xml:space="preserve"> </w:t>
      </w:r>
      <w:proofErr w:type="gramStart"/>
      <w:r w:rsidR="00B6219C">
        <w:rPr>
          <w:rFonts w:cs="Arial"/>
          <w:bCs/>
          <w:sz w:val="28"/>
          <w:szCs w:val="28"/>
        </w:rPr>
        <w:t>Also</w:t>
      </w:r>
      <w:proofErr w:type="gramEnd"/>
      <w:r w:rsidR="00B6219C">
        <w:rPr>
          <w:rFonts w:cs="Arial"/>
          <w:bCs/>
          <w:sz w:val="28"/>
          <w:szCs w:val="28"/>
        </w:rPr>
        <w:t xml:space="preserve"> t</w:t>
      </w:r>
      <w:r w:rsidR="00DC1316" w:rsidRPr="000147B1">
        <w:rPr>
          <w:rFonts w:cs="Arial"/>
          <w:bCs/>
          <w:sz w:val="28"/>
          <w:szCs w:val="28"/>
        </w:rPr>
        <w:t>he quality of</w:t>
      </w:r>
      <w:r w:rsidR="00DB6FFD">
        <w:rPr>
          <w:rFonts w:cs="Arial"/>
          <w:bCs/>
          <w:sz w:val="28"/>
          <w:szCs w:val="28"/>
        </w:rPr>
        <w:t xml:space="preserve"> </w:t>
      </w:r>
      <w:r w:rsidR="00396BC4">
        <w:rPr>
          <w:rFonts w:cs="Arial"/>
          <w:bCs/>
          <w:sz w:val="28"/>
          <w:szCs w:val="28"/>
        </w:rPr>
        <w:t xml:space="preserve">the </w:t>
      </w:r>
      <w:r w:rsidR="00396BC4" w:rsidRPr="000147B1">
        <w:rPr>
          <w:rFonts w:cs="Arial"/>
          <w:bCs/>
          <w:sz w:val="28"/>
          <w:szCs w:val="28"/>
        </w:rPr>
        <w:t>hearings</w:t>
      </w:r>
      <w:r w:rsidR="00DB6FFD">
        <w:rPr>
          <w:rFonts w:cs="Arial"/>
          <w:bCs/>
          <w:sz w:val="28"/>
          <w:szCs w:val="28"/>
        </w:rPr>
        <w:t xml:space="preserve"> were </w:t>
      </w:r>
      <w:r w:rsidR="00DC1316" w:rsidRPr="000147B1">
        <w:rPr>
          <w:rFonts w:cs="Arial"/>
          <w:bCs/>
          <w:sz w:val="28"/>
          <w:szCs w:val="28"/>
        </w:rPr>
        <w:t xml:space="preserve">very poor, often because of screen time, insufficient breaks, </w:t>
      </w:r>
      <w:r w:rsidR="002705D1" w:rsidRPr="000147B1">
        <w:rPr>
          <w:rFonts w:cs="Arial"/>
          <w:bCs/>
          <w:sz w:val="28"/>
          <w:szCs w:val="28"/>
        </w:rPr>
        <w:t>and a</w:t>
      </w:r>
      <w:r w:rsidR="00DC1316" w:rsidRPr="000147B1">
        <w:rPr>
          <w:rFonts w:cs="Arial"/>
          <w:bCs/>
          <w:sz w:val="28"/>
          <w:szCs w:val="28"/>
        </w:rPr>
        <w:t xml:space="preserve"> very poor internet connection and alike, all have a negative impact upon the </w:t>
      </w:r>
      <w:r w:rsidR="0053263A" w:rsidRPr="000147B1">
        <w:rPr>
          <w:rFonts w:cs="Arial"/>
          <w:bCs/>
          <w:sz w:val="28"/>
          <w:szCs w:val="28"/>
        </w:rPr>
        <w:t>in</w:t>
      </w:r>
      <w:r w:rsidR="00DC1316" w:rsidRPr="000147B1">
        <w:rPr>
          <w:rFonts w:cs="Arial"/>
          <w:bCs/>
          <w:sz w:val="28"/>
          <w:szCs w:val="28"/>
        </w:rPr>
        <w:t xml:space="preserve">patient’s mental health presentation.   So, patients have experienced injustice where remote tribunal hearings proceedings will </w:t>
      </w:r>
      <w:r w:rsidR="00DB6FFD">
        <w:rPr>
          <w:rFonts w:cs="Arial"/>
          <w:bCs/>
          <w:sz w:val="28"/>
          <w:szCs w:val="28"/>
        </w:rPr>
        <w:t xml:space="preserve">place </w:t>
      </w:r>
      <w:r w:rsidR="002705D1" w:rsidRPr="000147B1">
        <w:rPr>
          <w:rFonts w:cs="Arial"/>
          <w:bCs/>
          <w:sz w:val="28"/>
          <w:szCs w:val="28"/>
        </w:rPr>
        <w:t>patients</w:t>
      </w:r>
      <w:r w:rsidR="00DC1316" w:rsidRPr="000147B1">
        <w:rPr>
          <w:rFonts w:cs="Arial"/>
          <w:bCs/>
          <w:sz w:val="28"/>
          <w:szCs w:val="28"/>
        </w:rPr>
        <w:t xml:space="preserve"> with learning difficulties and autistic people at a </w:t>
      </w:r>
      <w:r w:rsidR="00DB6FFD">
        <w:rPr>
          <w:rFonts w:cs="Arial"/>
          <w:bCs/>
          <w:sz w:val="28"/>
          <w:szCs w:val="28"/>
        </w:rPr>
        <w:t xml:space="preserve">substantial </w:t>
      </w:r>
      <w:r w:rsidR="00DC1316" w:rsidRPr="000147B1">
        <w:rPr>
          <w:rFonts w:cs="Arial"/>
          <w:bCs/>
          <w:sz w:val="28"/>
          <w:szCs w:val="28"/>
        </w:rPr>
        <w:t>di</w:t>
      </w:r>
      <w:r w:rsidR="00DB6FFD">
        <w:rPr>
          <w:rFonts w:cs="Arial"/>
          <w:bCs/>
          <w:sz w:val="28"/>
          <w:szCs w:val="28"/>
        </w:rPr>
        <w:t xml:space="preserve">sadvantage.   </w:t>
      </w:r>
      <w:r w:rsidR="00DC1316" w:rsidRPr="000147B1">
        <w:rPr>
          <w:rFonts w:cs="Arial"/>
          <w:bCs/>
          <w:sz w:val="28"/>
          <w:szCs w:val="28"/>
        </w:rPr>
        <w:t xml:space="preserve">  </w:t>
      </w:r>
      <w:r w:rsidR="005509AE">
        <w:rPr>
          <w:rFonts w:cs="Arial"/>
          <w:bCs/>
          <w:sz w:val="28"/>
          <w:szCs w:val="28"/>
        </w:rPr>
        <w:t xml:space="preserve"> </w:t>
      </w:r>
    </w:p>
    <w:p w14:paraId="199BC054" w14:textId="77777777" w:rsidR="00DB6FFD" w:rsidRPr="00DB6FFD" w:rsidRDefault="00DB6FFD" w:rsidP="00DB6FFD">
      <w:pPr>
        <w:spacing w:after="0" w:line="240" w:lineRule="auto"/>
        <w:jc w:val="both"/>
        <w:rPr>
          <w:rFonts w:cs="Arial"/>
          <w:bCs/>
          <w:sz w:val="28"/>
          <w:szCs w:val="28"/>
        </w:rPr>
      </w:pPr>
    </w:p>
    <w:p w14:paraId="072E1E87" w14:textId="77777777" w:rsidR="00006F41" w:rsidRPr="00DC2C4F" w:rsidRDefault="00006F41" w:rsidP="00006F41">
      <w:pPr>
        <w:tabs>
          <w:tab w:val="left" w:pos="3596"/>
        </w:tabs>
        <w:spacing w:after="200" w:line="276" w:lineRule="auto"/>
        <w:jc w:val="both"/>
        <w:rPr>
          <w:rFonts w:eastAsia="Calibri" w:cs="Arial"/>
          <w:b/>
          <w:i/>
          <w:sz w:val="28"/>
          <w:szCs w:val="28"/>
        </w:rPr>
      </w:pPr>
      <w:r w:rsidRPr="00DC2C4F">
        <w:rPr>
          <w:rFonts w:eastAsia="Calibri" w:cs="Arial"/>
          <w:b/>
          <w:i/>
          <w:sz w:val="28"/>
          <w:szCs w:val="28"/>
        </w:rPr>
        <w:t xml:space="preserve">Which issues have had the biggest impacts on deaf and disabled people in England/most significant implications for the rights of deaf and disabled people in England? </w:t>
      </w:r>
    </w:p>
    <w:p w14:paraId="0F55C383" w14:textId="77777777" w:rsidR="00006F41" w:rsidRDefault="00006F41" w:rsidP="00006F41">
      <w:pPr>
        <w:pStyle w:val="ListParagraph"/>
        <w:numPr>
          <w:ilvl w:val="0"/>
          <w:numId w:val="4"/>
        </w:numPr>
        <w:spacing w:after="200" w:line="276" w:lineRule="auto"/>
        <w:jc w:val="both"/>
        <w:rPr>
          <w:rFonts w:eastAsia="Calibri" w:cs="Arial"/>
          <w:bCs/>
          <w:sz w:val="28"/>
          <w:szCs w:val="28"/>
        </w:rPr>
      </w:pPr>
      <w:r>
        <w:rPr>
          <w:rFonts w:eastAsia="Calibri" w:cs="Arial"/>
          <w:bCs/>
          <w:sz w:val="28"/>
          <w:szCs w:val="28"/>
        </w:rPr>
        <w:t>The state only provides a duty to detain people in hospitals.   There is no state duty to support disabled peoples’ rights to independent living including the assistance they require to thrive in the community as set out in UNCRPD Article 19 and ROFA’s National Independent Living Service.</w:t>
      </w:r>
    </w:p>
    <w:p w14:paraId="683A4158" w14:textId="77777777" w:rsidR="000C58A7" w:rsidRDefault="000C58A7" w:rsidP="00006F41">
      <w:pPr>
        <w:pStyle w:val="ListParagraph"/>
        <w:numPr>
          <w:ilvl w:val="0"/>
          <w:numId w:val="4"/>
        </w:numPr>
        <w:spacing w:after="200" w:line="276" w:lineRule="auto"/>
        <w:jc w:val="both"/>
        <w:rPr>
          <w:rFonts w:eastAsia="Calibri" w:cs="Arial"/>
          <w:bCs/>
          <w:sz w:val="28"/>
          <w:szCs w:val="28"/>
        </w:rPr>
      </w:pPr>
      <w:r>
        <w:rPr>
          <w:rFonts w:eastAsia="Calibri" w:cs="Arial"/>
          <w:bCs/>
          <w:sz w:val="28"/>
          <w:szCs w:val="28"/>
        </w:rPr>
        <w:t xml:space="preserve">No deinstitutionalisation </w:t>
      </w:r>
      <w:proofErr w:type="gramStart"/>
      <w:r>
        <w:rPr>
          <w:rFonts w:eastAsia="Calibri" w:cs="Arial"/>
          <w:bCs/>
          <w:sz w:val="28"/>
          <w:szCs w:val="28"/>
        </w:rPr>
        <w:t>programme</w:t>
      </w:r>
      <w:proofErr w:type="gramEnd"/>
      <w:r>
        <w:rPr>
          <w:rFonts w:eastAsia="Calibri" w:cs="Arial"/>
          <w:bCs/>
          <w:sz w:val="28"/>
          <w:szCs w:val="28"/>
        </w:rPr>
        <w:t xml:space="preserve"> </w:t>
      </w:r>
    </w:p>
    <w:p w14:paraId="1DE9B51F" w14:textId="77777777" w:rsidR="00006F41" w:rsidRPr="00006F41" w:rsidRDefault="00006F41" w:rsidP="00006F41">
      <w:pPr>
        <w:pStyle w:val="ListParagraph"/>
        <w:numPr>
          <w:ilvl w:val="0"/>
          <w:numId w:val="4"/>
        </w:numPr>
        <w:spacing w:after="200" w:line="276" w:lineRule="auto"/>
        <w:jc w:val="both"/>
        <w:rPr>
          <w:rFonts w:eastAsia="Calibri" w:cs="Arial"/>
          <w:bCs/>
          <w:sz w:val="28"/>
          <w:szCs w:val="28"/>
        </w:rPr>
      </w:pPr>
      <w:r>
        <w:rPr>
          <w:rFonts w:eastAsia="Calibri" w:cs="Arial"/>
          <w:bCs/>
          <w:sz w:val="28"/>
          <w:szCs w:val="28"/>
        </w:rPr>
        <w:t xml:space="preserve">Mental Health and Mental Capacity laws that still allow the state to detain disabled people on the grounds of their disability.  </w:t>
      </w:r>
      <w:r w:rsidR="000C58A7">
        <w:rPr>
          <w:rFonts w:eastAsia="Calibri" w:cs="Arial"/>
          <w:bCs/>
          <w:sz w:val="28"/>
          <w:szCs w:val="28"/>
        </w:rPr>
        <w:t xml:space="preserve">No longer depriving a disabled person’s liberty needs to be a best </w:t>
      </w:r>
      <w:r w:rsidR="00E9712E">
        <w:rPr>
          <w:rFonts w:eastAsia="Calibri" w:cs="Arial"/>
          <w:bCs/>
          <w:sz w:val="28"/>
          <w:szCs w:val="28"/>
        </w:rPr>
        <w:t>interest’s</w:t>
      </w:r>
      <w:r w:rsidR="000C58A7">
        <w:rPr>
          <w:rFonts w:eastAsia="Calibri" w:cs="Arial"/>
          <w:bCs/>
          <w:sz w:val="28"/>
          <w:szCs w:val="28"/>
        </w:rPr>
        <w:t xml:space="preserve"> decision.</w:t>
      </w:r>
      <w:r>
        <w:rPr>
          <w:rFonts w:eastAsia="Calibri" w:cs="Arial"/>
          <w:bCs/>
          <w:sz w:val="28"/>
          <w:szCs w:val="28"/>
        </w:rPr>
        <w:t xml:space="preserve">    </w:t>
      </w:r>
    </w:p>
    <w:p w14:paraId="29D62C2C" w14:textId="77777777" w:rsidR="00006F41" w:rsidRPr="000C58A7" w:rsidRDefault="00006F41" w:rsidP="000C58A7">
      <w:pPr>
        <w:pStyle w:val="ListParagraph"/>
        <w:numPr>
          <w:ilvl w:val="0"/>
          <w:numId w:val="4"/>
        </w:numPr>
        <w:spacing w:after="200" w:line="276" w:lineRule="auto"/>
        <w:jc w:val="both"/>
        <w:rPr>
          <w:rFonts w:eastAsia="Calibri" w:cs="Arial"/>
          <w:bCs/>
          <w:sz w:val="28"/>
          <w:szCs w:val="28"/>
        </w:rPr>
      </w:pPr>
      <w:r>
        <w:rPr>
          <w:rFonts w:eastAsia="Calibri" w:cs="Arial"/>
          <w:bCs/>
          <w:sz w:val="28"/>
          <w:szCs w:val="28"/>
        </w:rPr>
        <w:t xml:space="preserve">No legislation that imposes a state duty to provide supported </w:t>
      </w:r>
      <w:proofErr w:type="gramStart"/>
      <w:r>
        <w:rPr>
          <w:rFonts w:eastAsia="Calibri" w:cs="Arial"/>
          <w:bCs/>
          <w:sz w:val="28"/>
          <w:szCs w:val="28"/>
        </w:rPr>
        <w:t>decision making</w:t>
      </w:r>
      <w:proofErr w:type="gramEnd"/>
      <w:r>
        <w:rPr>
          <w:rFonts w:eastAsia="Calibri" w:cs="Arial"/>
          <w:bCs/>
          <w:sz w:val="28"/>
          <w:szCs w:val="28"/>
        </w:rPr>
        <w:t xml:space="preserve"> arrangements</w:t>
      </w:r>
    </w:p>
    <w:p w14:paraId="18695985" w14:textId="77777777" w:rsidR="00DC2C4F" w:rsidRDefault="00DC2C4F" w:rsidP="00006F41">
      <w:pPr>
        <w:spacing w:after="200" w:line="276" w:lineRule="auto"/>
        <w:jc w:val="both"/>
        <w:rPr>
          <w:rFonts w:eastAsia="Calibri" w:cs="Arial"/>
          <w:bCs/>
          <w:sz w:val="28"/>
          <w:szCs w:val="28"/>
        </w:rPr>
      </w:pPr>
    </w:p>
    <w:p w14:paraId="1C9C0C60" w14:textId="77777777" w:rsidR="00006F41" w:rsidRPr="005A069E" w:rsidRDefault="00006F41" w:rsidP="00006F41">
      <w:pPr>
        <w:spacing w:after="200" w:line="276" w:lineRule="auto"/>
        <w:jc w:val="both"/>
        <w:rPr>
          <w:rFonts w:eastAsia="Calibri" w:cs="Arial"/>
          <w:bCs/>
          <w:sz w:val="28"/>
          <w:szCs w:val="28"/>
        </w:rPr>
      </w:pPr>
      <w:r w:rsidRPr="005A069E">
        <w:rPr>
          <w:rFonts w:eastAsia="Calibri" w:cs="Arial"/>
          <w:bCs/>
          <w:sz w:val="28"/>
          <w:szCs w:val="28"/>
        </w:rPr>
        <w:lastRenderedPageBreak/>
        <w:t xml:space="preserve">The Government is reviewing the Human Rights Act and Judicial Review Procedures </w:t>
      </w:r>
      <w:r>
        <w:rPr>
          <w:rFonts w:eastAsia="Calibri" w:cs="Arial"/>
          <w:bCs/>
          <w:sz w:val="28"/>
          <w:szCs w:val="28"/>
        </w:rPr>
        <w:t>with</w:t>
      </w:r>
      <w:r w:rsidRPr="005A069E">
        <w:rPr>
          <w:rFonts w:eastAsia="Calibri" w:cs="Arial"/>
          <w:bCs/>
          <w:sz w:val="28"/>
          <w:szCs w:val="28"/>
        </w:rPr>
        <w:t xml:space="preserve"> </w:t>
      </w:r>
      <w:r>
        <w:rPr>
          <w:rFonts w:eastAsia="Calibri" w:cs="Arial"/>
          <w:bCs/>
          <w:sz w:val="28"/>
          <w:szCs w:val="28"/>
        </w:rPr>
        <w:t>a</w:t>
      </w:r>
      <w:r w:rsidRPr="005A069E">
        <w:rPr>
          <w:rFonts w:eastAsia="Calibri" w:cs="Arial"/>
          <w:bCs/>
          <w:sz w:val="28"/>
          <w:szCs w:val="28"/>
        </w:rPr>
        <w:t xml:space="preserve"> view </w:t>
      </w:r>
      <w:r>
        <w:rPr>
          <w:rFonts w:eastAsia="Calibri" w:cs="Arial"/>
          <w:bCs/>
          <w:sz w:val="28"/>
          <w:szCs w:val="28"/>
        </w:rPr>
        <w:t>to</w:t>
      </w:r>
      <w:r w:rsidRPr="005A069E">
        <w:rPr>
          <w:rFonts w:eastAsia="Calibri" w:cs="Arial"/>
          <w:bCs/>
          <w:sz w:val="28"/>
          <w:szCs w:val="28"/>
        </w:rPr>
        <w:t xml:space="preserve"> weaken the state’s obligations to protect and uphold disabled </w:t>
      </w:r>
      <w:r>
        <w:rPr>
          <w:rFonts w:eastAsia="Calibri" w:cs="Arial"/>
          <w:bCs/>
          <w:sz w:val="28"/>
          <w:szCs w:val="28"/>
        </w:rPr>
        <w:t xml:space="preserve">people’s </w:t>
      </w:r>
      <w:r w:rsidRPr="005A069E">
        <w:rPr>
          <w:rFonts w:eastAsia="Calibri" w:cs="Arial"/>
          <w:bCs/>
          <w:sz w:val="28"/>
          <w:szCs w:val="28"/>
        </w:rPr>
        <w:t>human rights</w:t>
      </w:r>
      <w:r w:rsidR="000C58A7">
        <w:rPr>
          <w:rFonts w:eastAsia="Calibri" w:cs="Arial"/>
          <w:bCs/>
          <w:sz w:val="28"/>
          <w:szCs w:val="28"/>
        </w:rPr>
        <w:t xml:space="preserve"> as set out in international treaties such as ECHR and UNCRPD.</w:t>
      </w:r>
    </w:p>
    <w:p w14:paraId="2993762C" w14:textId="77777777" w:rsidR="00006F41" w:rsidRPr="005A069E" w:rsidRDefault="00006F41" w:rsidP="00006F41">
      <w:pPr>
        <w:spacing w:after="200" w:line="276" w:lineRule="auto"/>
        <w:jc w:val="both"/>
        <w:rPr>
          <w:rFonts w:eastAsia="Calibri" w:cs="Arial"/>
          <w:bCs/>
          <w:sz w:val="28"/>
          <w:szCs w:val="28"/>
        </w:rPr>
      </w:pPr>
      <w:r w:rsidRPr="005A069E">
        <w:rPr>
          <w:rFonts w:eastAsia="Calibri" w:cs="Arial"/>
          <w:bCs/>
          <w:sz w:val="28"/>
          <w:szCs w:val="28"/>
        </w:rPr>
        <w:t xml:space="preserve">The Government wants to bring in legislation that would allow Ministers to override court judgments they have lost, </w:t>
      </w:r>
      <w:r>
        <w:rPr>
          <w:rFonts w:eastAsia="Calibri" w:cs="Arial"/>
          <w:bCs/>
          <w:sz w:val="28"/>
          <w:szCs w:val="28"/>
        </w:rPr>
        <w:t>be they</w:t>
      </w:r>
      <w:r w:rsidRPr="005A069E">
        <w:rPr>
          <w:rFonts w:eastAsia="Calibri" w:cs="Arial"/>
          <w:bCs/>
          <w:sz w:val="28"/>
          <w:szCs w:val="28"/>
        </w:rPr>
        <w:t xml:space="preserve"> passed by the European Court of Human Rights or British judges.</w:t>
      </w:r>
      <w:r>
        <w:rPr>
          <w:rFonts w:eastAsia="Calibri" w:cs="Arial"/>
          <w:bCs/>
          <w:sz w:val="28"/>
          <w:szCs w:val="28"/>
        </w:rPr>
        <w:t xml:space="preserve"> </w:t>
      </w:r>
      <w:r w:rsidRPr="005A069E">
        <w:rPr>
          <w:rFonts w:eastAsia="Calibri" w:cs="Arial"/>
          <w:bCs/>
          <w:sz w:val="28"/>
          <w:szCs w:val="28"/>
        </w:rPr>
        <w:t xml:space="preserve">This could have a </w:t>
      </w:r>
      <w:r>
        <w:rPr>
          <w:rFonts w:eastAsia="Calibri" w:cs="Arial"/>
          <w:bCs/>
          <w:sz w:val="28"/>
          <w:szCs w:val="28"/>
        </w:rPr>
        <w:t>significant</w:t>
      </w:r>
      <w:r w:rsidRPr="005A069E">
        <w:rPr>
          <w:rFonts w:eastAsia="Calibri" w:cs="Arial"/>
          <w:bCs/>
          <w:sz w:val="28"/>
          <w:szCs w:val="28"/>
        </w:rPr>
        <w:t xml:space="preserve"> negative impact for disabled people who may have won cases that supp</w:t>
      </w:r>
      <w:r w:rsidR="000C58A7">
        <w:rPr>
          <w:rFonts w:eastAsia="Calibri" w:cs="Arial"/>
          <w:bCs/>
          <w:sz w:val="28"/>
          <w:szCs w:val="28"/>
        </w:rPr>
        <w:t>ort their rights to autonomy and control over their mental health treatment and care outside institutions</w:t>
      </w:r>
      <w:r w:rsidRPr="005A069E">
        <w:rPr>
          <w:rFonts w:eastAsia="Calibri" w:cs="Arial"/>
          <w:bCs/>
          <w:sz w:val="28"/>
          <w:szCs w:val="28"/>
        </w:rPr>
        <w:t>.</w:t>
      </w:r>
      <w:r>
        <w:rPr>
          <w:rFonts w:eastAsia="Calibri" w:cs="Arial"/>
          <w:bCs/>
          <w:sz w:val="28"/>
          <w:szCs w:val="28"/>
        </w:rPr>
        <w:t xml:space="preserve"> </w:t>
      </w:r>
      <w:r w:rsidRPr="005A069E">
        <w:rPr>
          <w:rFonts w:eastAsia="Calibri" w:cs="Arial"/>
          <w:bCs/>
          <w:sz w:val="28"/>
          <w:szCs w:val="28"/>
        </w:rPr>
        <w:t>The Government could easily overturn decisions that would permit</w:t>
      </w:r>
      <w:r>
        <w:rPr>
          <w:rFonts w:eastAsia="Calibri" w:cs="Arial"/>
          <w:bCs/>
          <w:sz w:val="28"/>
          <w:szCs w:val="28"/>
        </w:rPr>
        <w:t xml:space="preserve"> the</w:t>
      </w:r>
      <w:r w:rsidRPr="005A069E">
        <w:rPr>
          <w:rFonts w:eastAsia="Calibri" w:cs="Arial"/>
          <w:bCs/>
          <w:sz w:val="28"/>
          <w:szCs w:val="28"/>
        </w:rPr>
        <w:t xml:space="preserve"> </w:t>
      </w:r>
      <w:r w:rsidR="000C58A7">
        <w:rPr>
          <w:rFonts w:eastAsia="Calibri" w:cs="Arial"/>
          <w:bCs/>
          <w:sz w:val="28"/>
          <w:szCs w:val="28"/>
        </w:rPr>
        <w:t xml:space="preserve">increased segregation and </w:t>
      </w:r>
      <w:r w:rsidRPr="005A069E">
        <w:rPr>
          <w:rFonts w:eastAsia="Calibri" w:cs="Arial"/>
          <w:bCs/>
          <w:sz w:val="28"/>
          <w:szCs w:val="28"/>
        </w:rPr>
        <w:t>institutionalisation of disabled people.</w:t>
      </w:r>
      <w:r>
        <w:rPr>
          <w:rFonts w:eastAsia="Calibri" w:cs="Arial"/>
          <w:bCs/>
          <w:sz w:val="28"/>
          <w:szCs w:val="28"/>
        </w:rPr>
        <w:t xml:space="preserve"> </w:t>
      </w:r>
    </w:p>
    <w:p w14:paraId="192951C6" w14:textId="77777777" w:rsidR="00006F41" w:rsidRPr="005A069E" w:rsidRDefault="00006F41" w:rsidP="00006F41">
      <w:pPr>
        <w:spacing w:after="200" w:line="276" w:lineRule="auto"/>
        <w:jc w:val="both"/>
        <w:rPr>
          <w:rFonts w:eastAsia="Calibri" w:cs="Arial"/>
          <w:bCs/>
          <w:sz w:val="28"/>
          <w:szCs w:val="28"/>
        </w:rPr>
      </w:pPr>
      <w:r w:rsidRPr="005A069E">
        <w:rPr>
          <w:rFonts w:eastAsia="Calibri" w:cs="Arial"/>
          <w:bCs/>
          <w:sz w:val="28"/>
          <w:szCs w:val="28"/>
        </w:rPr>
        <w:t xml:space="preserve">Disabled </w:t>
      </w:r>
      <w:r>
        <w:rPr>
          <w:rFonts w:eastAsia="Calibri" w:cs="Arial"/>
          <w:bCs/>
          <w:sz w:val="28"/>
          <w:szCs w:val="28"/>
        </w:rPr>
        <w:t xml:space="preserve">people’s </w:t>
      </w:r>
      <w:r w:rsidRPr="005A069E">
        <w:rPr>
          <w:rFonts w:eastAsia="Calibri" w:cs="Arial"/>
          <w:bCs/>
          <w:sz w:val="28"/>
          <w:szCs w:val="28"/>
        </w:rPr>
        <w:t>civil right and hu</w:t>
      </w:r>
      <w:r w:rsidR="000C58A7">
        <w:rPr>
          <w:rFonts w:eastAsia="Calibri" w:cs="Arial"/>
          <w:bCs/>
          <w:sz w:val="28"/>
          <w:szCs w:val="28"/>
        </w:rPr>
        <w:t xml:space="preserve">man right to independent living and deinstitutionalisation </w:t>
      </w:r>
      <w:r w:rsidRPr="005A069E">
        <w:rPr>
          <w:rFonts w:eastAsia="Calibri" w:cs="Arial"/>
          <w:bCs/>
          <w:sz w:val="28"/>
          <w:szCs w:val="28"/>
        </w:rPr>
        <w:t xml:space="preserve">would not have been achieved without years of active and sustained protests of all sorts, particularly </w:t>
      </w:r>
      <w:r w:rsidR="000C58A7">
        <w:rPr>
          <w:rFonts w:eastAsia="Calibri" w:cs="Arial"/>
          <w:bCs/>
          <w:sz w:val="28"/>
          <w:szCs w:val="28"/>
        </w:rPr>
        <w:t xml:space="preserve">around the Houses of Parliament and </w:t>
      </w:r>
      <w:r w:rsidRPr="005A069E">
        <w:rPr>
          <w:rFonts w:eastAsia="Calibri" w:cs="Arial"/>
          <w:bCs/>
          <w:sz w:val="28"/>
          <w:szCs w:val="28"/>
        </w:rPr>
        <w:t>Governmen</w:t>
      </w:r>
      <w:r>
        <w:rPr>
          <w:rFonts w:eastAsia="Calibri" w:cs="Arial"/>
          <w:bCs/>
          <w:sz w:val="28"/>
          <w:szCs w:val="28"/>
        </w:rPr>
        <w:t>t</w:t>
      </w:r>
      <w:r w:rsidRPr="005A069E">
        <w:rPr>
          <w:rFonts w:eastAsia="Calibri" w:cs="Arial"/>
          <w:bCs/>
          <w:sz w:val="28"/>
          <w:szCs w:val="28"/>
        </w:rPr>
        <w:t xml:space="preserve"> </w:t>
      </w:r>
      <w:r>
        <w:rPr>
          <w:rFonts w:eastAsia="Calibri" w:cs="Arial"/>
          <w:bCs/>
          <w:sz w:val="28"/>
          <w:szCs w:val="28"/>
        </w:rPr>
        <w:t>d</w:t>
      </w:r>
      <w:r w:rsidRPr="005A069E">
        <w:rPr>
          <w:rFonts w:eastAsia="Calibri" w:cs="Arial"/>
          <w:bCs/>
          <w:sz w:val="28"/>
          <w:szCs w:val="28"/>
        </w:rPr>
        <w:t>epartments.</w:t>
      </w:r>
      <w:r>
        <w:rPr>
          <w:rFonts w:eastAsia="Calibri" w:cs="Arial"/>
          <w:bCs/>
          <w:sz w:val="28"/>
          <w:szCs w:val="28"/>
        </w:rPr>
        <w:t xml:space="preserve"> </w:t>
      </w:r>
      <w:r w:rsidRPr="005A069E">
        <w:rPr>
          <w:rFonts w:eastAsia="Calibri" w:cs="Arial"/>
          <w:bCs/>
          <w:sz w:val="28"/>
          <w:szCs w:val="28"/>
        </w:rPr>
        <w:t>The Government is bringing in legislation that will severely undermine our rights to protest within the Police, Crime, Sentencing</w:t>
      </w:r>
      <w:r>
        <w:rPr>
          <w:rFonts w:eastAsia="Calibri" w:cs="Arial"/>
          <w:bCs/>
          <w:sz w:val="28"/>
          <w:szCs w:val="28"/>
        </w:rPr>
        <w:t>,</w:t>
      </w:r>
      <w:r w:rsidRPr="005A069E">
        <w:rPr>
          <w:rFonts w:eastAsia="Calibri" w:cs="Arial"/>
          <w:bCs/>
          <w:sz w:val="28"/>
          <w:szCs w:val="28"/>
        </w:rPr>
        <w:t xml:space="preserve"> and Courts Bill.</w:t>
      </w:r>
      <w:r>
        <w:rPr>
          <w:rFonts w:eastAsia="Calibri" w:cs="Arial"/>
          <w:bCs/>
          <w:sz w:val="28"/>
          <w:szCs w:val="28"/>
        </w:rPr>
        <w:t xml:space="preserve"> </w:t>
      </w:r>
      <w:r w:rsidRPr="005A069E">
        <w:rPr>
          <w:rFonts w:eastAsia="Calibri" w:cs="Arial"/>
          <w:bCs/>
          <w:sz w:val="28"/>
          <w:szCs w:val="28"/>
        </w:rPr>
        <w:t>The proposals will allow the police significant le</w:t>
      </w:r>
      <w:r>
        <w:rPr>
          <w:rFonts w:eastAsia="Calibri" w:cs="Arial"/>
          <w:bCs/>
          <w:sz w:val="28"/>
          <w:szCs w:val="28"/>
        </w:rPr>
        <w:t>e</w:t>
      </w:r>
      <w:r w:rsidRPr="005A069E">
        <w:rPr>
          <w:rFonts w:eastAsia="Calibri" w:cs="Arial"/>
          <w:bCs/>
          <w:sz w:val="28"/>
          <w:szCs w:val="28"/>
        </w:rPr>
        <w:t>way to stop</w:t>
      </w:r>
      <w:r w:rsidR="000C58A7">
        <w:rPr>
          <w:rFonts w:eastAsia="Calibri" w:cs="Arial"/>
          <w:bCs/>
          <w:sz w:val="28"/>
          <w:szCs w:val="28"/>
        </w:rPr>
        <w:t xml:space="preserve"> our </w:t>
      </w:r>
      <w:r w:rsidRPr="005A069E">
        <w:rPr>
          <w:rFonts w:eastAsia="Calibri" w:cs="Arial"/>
          <w:bCs/>
          <w:sz w:val="28"/>
          <w:szCs w:val="28"/>
        </w:rPr>
        <w:t>protests on grounds including noise and disruption to the public.</w:t>
      </w:r>
    </w:p>
    <w:p w14:paraId="6132DFF6" w14:textId="77777777" w:rsidR="00006F41" w:rsidRDefault="00006F41" w:rsidP="00006F41">
      <w:pPr>
        <w:spacing w:after="200" w:line="276" w:lineRule="auto"/>
        <w:jc w:val="both"/>
        <w:rPr>
          <w:rFonts w:eastAsia="Calibri" w:cs="Arial"/>
          <w:bCs/>
          <w:sz w:val="28"/>
          <w:szCs w:val="28"/>
        </w:rPr>
      </w:pPr>
      <w:r w:rsidRPr="005A069E">
        <w:rPr>
          <w:rFonts w:eastAsia="Calibri" w:cs="Arial"/>
          <w:bCs/>
          <w:sz w:val="28"/>
          <w:szCs w:val="28"/>
        </w:rPr>
        <w:t>The Government’s plans to</w:t>
      </w:r>
      <w:r w:rsidR="000C58A7">
        <w:rPr>
          <w:rFonts w:eastAsia="Calibri" w:cs="Arial"/>
          <w:bCs/>
          <w:sz w:val="28"/>
          <w:szCs w:val="28"/>
        </w:rPr>
        <w:t xml:space="preserve"> increase the state’s powers to detain disabled people in any form of accommodation involving non-consensus care and treatment</w:t>
      </w:r>
      <w:r w:rsidRPr="005A069E">
        <w:rPr>
          <w:rFonts w:eastAsia="Calibri" w:cs="Arial"/>
          <w:bCs/>
          <w:sz w:val="28"/>
          <w:szCs w:val="28"/>
        </w:rPr>
        <w:t xml:space="preserve"> will no doubt lead to</w:t>
      </w:r>
      <w:r>
        <w:rPr>
          <w:rFonts w:eastAsia="Calibri" w:cs="Arial"/>
          <w:bCs/>
          <w:sz w:val="28"/>
          <w:szCs w:val="28"/>
        </w:rPr>
        <w:t xml:space="preserve"> – yet more –</w:t>
      </w:r>
      <w:r w:rsidRPr="005A069E">
        <w:rPr>
          <w:rFonts w:eastAsia="Calibri" w:cs="Arial"/>
          <w:bCs/>
          <w:sz w:val="28"/>
          <w:szCs w:val="28"/>
        </w:rPr>
        <w:t xml:space="preserve"> substantial attacks on disabled people’s hum</w:t>
      </w:r>
      <w:r w:rsidR="00B6219C">
        <w:rPr>
          <w:rFonts w:eastAsia="Calibri" w:cs="Arial"/>
          <w:bCs/>
          <w:sz w:val="28"/>
          <w:szCs w:val="28"/>
        </w:rPr>
        <w:t>an rights</w:t>
      </w:r>
      <w:r w:rsidR="00542245">
        <w:rPr>
          <w:rFonts w:eastAsia="Calibri" w:cs="Arial"/>
          <w:bCs/>
          <w:sz w:val="28"/>
          <w:szCs w:val="28"/>
        </w:rPr>
        <w:t xml:space="preserve"> as set out in UNCRPD Articles 19, 12, 14 and 15.   </w:t>
      </w:r>
      <w:r>
        <w:rPr>
          <w:rFonts w:eastAsia="Calibri" w:cs="Arial"/>
          <w:bCs/>
          <w:sz w:val="28"/>
          <w:szCs w:val="28"/>
        </w:rPr>
        <w:t xml:space="preserve"> </w:t>
      </w:r>
    </w:p>
    <w:p w14:paraId="77C6C1B2" w14:textId="77777777" w:rsidR="00006F41" w:rsidRDefault="00006F41" w:rsidP="00006F41">
      <w:pPr>
        <w:spacing w:after="200" w:line="276" w:lineRule="auto"/>
        <w:jc w:val="both"/>
        <w:rPr>
          <w:rFonts w:eastAsia="Calibri" w:cs="Arial"/>
          <w:bCs/>
          <w:sz w:val="28"/>
          <w:szCs w:val="28"/>
        </w:rPr>
      </w:pPr>
      <w:r>
        <w:rPr>
          <w:rFonts w:eastAsia="Calibri" w:cs="Arial"/>
          <w:bCs/>
          <w:sz w:val="28"/>
          <w:szCs w:val="28"/>
        </w:rPr>
        <w:t xml:space="preserve">By </w:t>
      </w:r>
      <w:r w:rsidRPr="00227A55">
        <w:rPr>
          <w:rFonts w:eastAsia="Calibri" w:cs="Arial"/>
          <w:bCs/>
          <w:sz w:val="28"/>
          <w:szCs w:val="28"/>
        </w:rPr>
        <w:t>Simone Aspis</w:t>
      </w:r>
      <w:r>
        <w:rPr>
          <w:rFonts w:eastAsia="Calibri" w:cs="Arial"/>
          <w:bCs/>
          <w:sz w:val="28"/>
          <w:szCs w:val="28"/>
        </w:rPr>
        <w:t xml:space="preserve"> Free Our People Now and Changing Perspectives Director  </w:t>
      </w:r>
      <w:r w:rsidRPr="00227A55">
        <w:rPr>
          <w:rFonts w:eastAsia="Calibri" w:cs="Arial"/>
          <w:bCs/>
          <w:sz w:val="28"/>
          <w:szCs w:val="28"/>
        </w:rPr>
        <w:t xml:space="preserve"> </w:t>
      </w:r>
      <w:hyperlink r:id="rId12" w:history="1">
        <w:r w:rsidRPr="003E301A">
          <w:rPr>
            <w:rStyle w:val="Hyperlink"/>
            <w:rFonts w:eastAsia="Calibri" w:cs="Arial"/>
            <w:bCs/>
            <w:sz w:val="28"/>
            <w:szCs w:val="28"/>
          </w:rPr>
          <w:t>simone@changingperpsectives.org.uk</w:t>
        </w:r>
      </w:hyperlink>
      <w:r>
        <w:rPr>
          <w:rFonts w:eastAsia="Calibri" w:cs="Arial"/>
          <w:bCs/>
          <w:sz w:val="28"/>
          <w:szCs w:val="28"/>
        </w:rPr>
        <w:t xml:space="preserve">   </w:t>
      </w:r>
    </w:p>
    <w:p w14:paraId="1F01C7FF" w14:textId="77777777" w:rsidR="00006F41" w:rsidRPr="005A069E" w:rsidRDefault="00006F41" w:rsidP="00006F41">
      <w:pPr>
        <w:spacing w:after="200" w:line="276" w:lineRule="auto"/>
        <w:jc w:val="both"/>
        <w:rPr>
          <w:rFonts w:eastAsia="Calibri" w:cs="Arial"/>
          <w:bCs/>
          <w:sz w:val="28"/>
          <w:szCs w:val="28"/>
        </w:rPr>
      </w:pPr>
    </w:p>
    <w:p w14:paraId="22623EB5" w14:textId="77777777" w:rsidR="00155E97" w:rsidRPr="000147B1" w:rsidRDefault="00155E97" w:rsidP="001E039B">
      <w:pPr>
        <w:jc w:val="both"/>
        <w:rPr>
          <w:rFonts w:cs="Arial"/>
          <w:b/>
          <w:bCs/>
          <w:sz w:val="28"/>
          <w:szCs w:val="28"/>
          <w:u w:val="single"/>
        </w:rPr>
      </w:pPr>
    </w:p>
    <w:p w14:paraId="2E0C5AA8" w14:textId="77777777" w:rsidR="00155E97" w:rsidRPr="000147B1" w:rsidRDefault="00155E97" w:rsidP="001E039B">
      <w:pPr>
        <w:jc w:val="both"/>
        <w:rPr>
          <w:rFonts w:cs="Arial"/>
          <w:b/>
          <w:bCs/>
          <w:sz w:val="28"/>
          <w:szCs w:val="28"/>
          <w:u w:val="single"/>
        </w:rPr>
      </w:pPr>
    </w:p>
    <w:p w14:paraId="2AFE9BA6" w14:textId="77777777" w:rsidR="00155E97" w:rsidRPr="000147B1" w:rsidRDefault="00155E97" w:rsidP="001E039B">
      <w:pPr>
        <w:jc w:val="both"/>
        <w:rPr>
          <w:rFonts w:cs="Arial"/>
          <w:b/>
          <w:bCs/>
          <w:sz w:val="28"/>
          <w:szCs w:val="28"/>
          <w:u w:val="single"/>
        </w:rPr>
      </w:pPr>
    </w:p>
    <w:p w14:paraId="04A60720" w14:textId="77777777" w:rsidR="00155E97" w:rsidRPr="000147B1" w:rsidRDefault="00155E97" w:rsidP="001E039B">
      <w:pPr>
        <w:jc w:val="both"/>
        <w:rPr>
          <w:rFonts w:cs="Arial"/>
          <w:b/>
          <w:bCs/>
          <w:sz w:val="28"/>
          <w:szCs w:val="28"/>
          <w:u w:val="single"/>
        </w:rPr>
      </w:pPr>
    </w:p>
    <w:p w14:paraId="706C059A" w14:textId="77777777" w:rsidR="00155E97" w:rsidRPr="000147B1" w:rsidRDefault="00155E97" w:rsidP="001E039B">
      <w:pPr>
        <w:jc w:val="both"/>
        <w:rPr>
          <w:rFonts w:cs="Arial"/>
          <w:b/>
          <w:bCs/>
          <w:sz w:val="28"/>
          <w:szCs w:val="28"/>
          <w:u w:val="single"/>
        </w:rPr>
      </w:pPr>
    </w:p>
    <w:p w14:paraId="7B1FE0E0" w14:textId="77777777" w:rsidR="00155E97" w:rsidRPr="000147B1" w:rsidRDefault="00155E97" w:rsidP="001E039B">
      <w:pPr>
        <w:jc w:val="both"/>
        <w:rPr>
          <w:rFonts w:cs="Arial"/>
          <w:b/>
          <w:bCs/>
          <w:sz w:val="28"/>
          <w:szCs w:val="28"/>
          <w:u w:val="single"/>
        </w:rPr>
      </w:pPr>
    </w:p>
    <w:p w14:paraId="1102DC00" w14:textId="77777777" w:rsidR="00155E97" w:rsidRPr="000147B1" w:rsidRDefault="00155E97" w:rsidP="001E039B">
      <w:pPr>
        <w:jc w:val="both"/>
        <w:rPr>
          <w:rFonts w:cs="Arial"/>
          <w:b/>
          <w:bCs/>
          <w:sz w:val="28"/>
          <w:szCs w:val="28"/>
          <w:u w:val="single"/>
        </w:rPr>
      </w:pPr>
    </w:p>
    <w:p w14:paraId="35BEB1C2" w14:textId="77777777" w:rsidR="00155E97" w:rsidRPr="000147B1" w:rsidRDefault="00155E97" w:rsidP="001E039B">
      <w:pPr>
        <w:jc w:val="both"/>
        <w:rPr>
          <w:rFonts w:cs="Arial"/>
          <w:b/>
          <w:bCs/>
          <w:sz w:val="28"/>
          <w:szCs w:val="28"/>
          <w:u w:val="single"/>
        </w:rPr>
      </w:pPr>
    </w:p>
    <w:p w14:paraId="6FB63D6F" w14:textId="77777777" w:rsidR="00155E97" w:rsidRPr="000147B1" w:rsidRDefault="00155E97" w:rsidP="001E039B">
      <w:pPr>
        <w:jc w:val="both"/>
        <w:rPr>
          <w:rFonts w:cs="Arial"/>
          <w:b/>
          <w:bCs/>
          <w:sz w:val="28"/>
          <w:szCs w:val="28"/>
          <w:u w:val="single"/>
        </w:rPr>
      </w:pPr>
    </w:p>
    <w:p w14:paraId="3D5FC2FC" w14:textId="77777777" w:rsidR="00155E97" w:rsidRPr="000147B1" w:rsidRDefault="00155E97" w:rsidP="001E039B">
      <w:pPr>
        <w:jc w:val="both"/>
        <w:rPr>
          <w:rFonts w:cs="Arial"/>
          <w:b/>
          <w:bCs/>
          <w:sz w:val="28"/>
          <w:szCs w:val="28"/>
          <w:u w:val="single"/>
        </w:rPr>
      </w:pPr>
    </w:p>
    <w:p w14:paraId="1DC81A89" w14:textId="77777777" w:rsidR="00155E97" w:rsidRPr="000147B1" w:rsidRDefault="00155E97" w:rsidP="001E039B">
      <w:pPr>
        <w:jc w:val="both"/>
        <w:rPr>
          <w:rFonts w:cs="Arial"/>
          <w:b/>
          <w:bCs/>
          <w:sz w:val="28"/>
          <w:szCs w:val="28"/>
          <w:u w:val="single"/>
        </w:rPr>
      </w:pPr>
    </w:p>
    <w:p w14:paraId="20AEBD35" w14:textId="77777777" w:rsidR="00155E97" w:rsidRPr="000147B1" w:rsidRDefault="00155E97" w:rsidP="001E039B">
      <w:pPr>
        <w:jc w:val="both"/>
        <w:rPr>
          <w:rFonts w:cs="Arial"/>
          <w:b/>
          <w:bCs/>
          <w:sz w:val="28"/>
          <w:szCs w:val="28"/>
          <w:u w:val="single"/>
        </w:rPr>
      </w:pPr>
    </w:p>
    <w:p w14:paraId="6A9D6003" w14:textId="77777777" w:rsidR="00155E97" w:rsidRPr="000147B1" w:rsidRDefault="00155E97" w:rsidP="001E039B">
      <w:pPr>
        <w:jc w:val="both"/>
        <w:rPr>
          <w:rFonts w:cs="Arial"/>
          <w:b/>
          <w:bCs/>
          <w:sz w:val="28"/>
          <w:szCs w:val="28"/>
          <w:u w:val="single"/>
        </w:rPr>
      </w:pPr>
    </w:p>
    <w:p w14:paraId="3279310D" w14:textId="77777777" w:rsidR="00155E97" w:rsidRPr="000147B1" w:rsidRDefault="00155E97" w:rsidP="001E039B">
      <w:pPr>
        <w:jc w:val="both"/>
        <w:rPr>
          <w:rFonts w:cs="Arial"/>
          <w:b/>
          <w:bCs/>
          <w:sz w:val="28"/>
          <w:szCs w:val="28"/>
          <w:u w:val="single"/>
        </w:rPr>
      </w:pPr>
    </w:p>
    <w:p w14:paraId="6E5B9104" w14:textId="77777777" w:rsidR="00155E97" w:rsidRPr="000147B1" w:rsidRDefault="00155E97" w:rsidP="001E039B">
      <w:pPr>
        <w:jc w:val="both"/>
        <w:rPr>
          <w:rFonts w:cs="Arial"/>
          <w:b/>
          <w:bCs/>
          <w:sz w:val="28"/>
          <w:szCs w:val="28"/>
          <w:u w:val="single"/>
        </w:rPr>
      </w:pPr>
    </w:p>
    <w:p w14:paraId="49D749BA" w14:textId="77777777" w:rsidR="00155E97" w:rsidRPr="000147B1" w:rsidRDefault="00155E97" w:rsidP="001E039B">
      <w:pPr>
        <w:jc w:val="both"/>
        <w:rPr>
          <w:rFonts w:cs="Arial"/>
          <w:b/>
          <w:bCs/>
          <w:sz w:val="28"/>
          <w:szCs w:val="28"/>
          <w:u w:val="single"/>
        </w:rPr>
      </w:pPr>
    </w:p>
    <w:p w14:paraId="63344766" w14:textId="77777777" w:rsidR="00155E97" w:rsidRPr="000147B1" w:rsidRDefault="00155E97" w:rsidP="001E039B">
      <w:pPr>
        <w:jc w:val="both"/>
        <w:rPr>
          <w:rFonts w:cs="Arial"/>
          <w:b/>
          <w:bCs/>
          <w:sz w:val="28"/>
          <w:szCs w:val="28"/>
          <w:u w:val="single"/>
        </w:rPr>
      </w:pPr>
    </w:p>
    <w:p w14:paraId="67A4044C" w14:textId="77777777" w:rsidR="00155E97" w:rsidRDefault="00155E97" w:rsidP="001E039B">
      <w:pPr>
        <w:jc w:val="both"/>
        <w:rPr>
          <w:rFonts w:cs="Arial"/>
          <w:b/>
          <w:bCs/>
          <w:sz w:val="28"/>
          <w:szCs w:val="28"/>
          <w:u w:val="single"/>
        </w:rPr>
      </w:pPr>
    </w:p>
    <w:p w14:paraId="1A45B533" w14:textId="77777777" w:rsidR="007E7289" w:rsidRDefault="007E7289" w:rsidP="001E039B">
      <w:pPr>
        <w:jc w:val="both"/>
        <w:rPr>
          <w:rFonts w:cs="Arial"/>
          <w:b/>
          <w:bCs/>
          <w:sz w:val="28"/>
          <w:szCs w:val="28"/>
          <w:u w:val="single"/>
        </w:rPr>
      </w:pPr>
    </w:p>
    <w:p w14:paraId="7F4513FB" w14:textId="77777777" w:rsidR="007E7289" w:rsidRDefault="007E7289" w:rsidP="001E039B">
      <w:pPr>
        <w:jc w:val="both"/>
        <w:rPr>
          <w:rFonts w:cs="Arial"/>
          <w:b/>
          <w:bCs/>
          <w:sz w:val="28"/>
          <w:szCs w:val="28"/>
          <w:u w:val="single"/>
        </w:rPr>
      </w:pPr>
    </w:p>
    <w:p w14:paraId="181C75B4" w14:textId="77777777" w:rsidR="007E7289" w:rsidRDefault="007E7289" w:rsidP="001E039B">
      <w:pPr>
        <w:jc w:val="both"/>
        <w:rPr>
          <w:rFonts w:cs="Arial"/>
          <w:b/>
          <w:bCs/>
          <w:sz w:val="28"/>
          <w:szCs w:val="28"/>
          <w:u w:val="single"/>
        </w:rPr>
      </w:pPr>
    </w:p>
    <w:p w14:paraId="16DC3510" w14:textId="77777777" w:rsidR="007E7289" w:rsidRDefault="007E7289" w:rsidP="001E039B">
      <w:pPr>
        <w:jc w:val="both"/>
        <w:rPr>
          <w:rFonts w:cs="Arial"/>
          <w:b/>
          <w:bCs/>
          <w:sz w:val="28"/>
          <w:szCs w:val="28"/>
          <w:u w:val="single"/>
        </w:rPr>
      </w:pPr>
    </w:p>
    <w:p w14:paraId="18EC62E8" w14:textId="77777777" w:rsidR="007E7289" w:rsidRDefault="007E7289" w:rsidP="001E039B">
      <w:pPr>
        <w:jc w:val="both"/>
        <w:rPr>
          <w:rFonts w:cs="Arial"/>
          <w:b/>
          <w:bCs/>
          <w:sz w:val="28"/>
          <w:szCs w:val="28"/>
          <w:u w:val="single"/>
        </w:rPr>
      </w:pPr>
    </w:p>
    <w:p w14:paraId="3F9B2BAF" w14:textId="77777777" w:rsidR="007E7289" w:rsidRDefault="007E7289" w:rsidP="001E039B">
      <w:pPr>
        <w:jc w:val="both"/>
        <w:rPr>
          <w:rFonts w:cs="Arial"/>
          <w:b/>
          <w:bCs/>
          <w:sz w:val="28"/>
          <w:szCs w:val="28"/>
          <w:u w:val="single"/>
        </w:rPr>
      </w:pPr>
    </w:p>
    <w:p w14:paraId="3EE7A467" w14:textId="77777777" w:rsidR="007E7289" w:rsidRDefault="007E7289" w:rsidP="001E039B">
      <w:pPr>
        <w:jc w:val="both"/>
        <w:rPr>
          <w:rFonts w:cs="Arial"/>
          <w:b/>
          <w:bCs/>
          <w:sz w:val="28"/>
          <w:szCs w:val="28"/>
          <w:u w:val="single"/>
        </w:rPr>
      </w:pPr>
    </w:p>
    <w:p w14:paraId="579AD65D" w14:textId="77777777" w:rsidR="000147B1" w:rsidRDefault="000147B1" w:rsidP="001E039B">
      <w:pPr>
        <w:jc w:val="both"/>
        <w:rPr>
          <w:rFonts w:cs="Arial"/>
          <w:b/>
          <w:bCs/>
          <w:sz w:val="28"/>
          <w:szCs w:val="28"/>
          <w:u w:val="single"/>
        </w:rPr>
      </w:pPr>
    </w:p>
    <w:p w14:paraId="6A1E8A8B" w14:textId="77777777" w:rsidR="00155E97" w:rsidRDefault="00155E97" w:rsidP="001E039B">
      <w:pPr>
        <w:jc w:val="both"/>
        <w:rPr>
          <w:rFonts w:cs="Arial"/>
          <w:b/>
          <w:bCs/>
          <w:sz w:val="28"/>
          <w:szCs w:val="28"/>
          <w:u w:val="single"/>
        </w:rPr>
      </w:pPr>
    </w:p>
    <w:p w14:paraId="30B5F1C1" w14:textId="77777777" w:rsidR="007E7289" w:rsidRDefault="007E7289" w:rsidP="001E039B">
      <w:pPr>
        <w:jc w:val="both"/>
        <w:rPr>
          <w:rFonts w:cs="Arial"/>
          <w:b/>
          <w:bCs/>
          <w:sz w:val="28"/>
          <w:szCs w:val="28"/>
          <w:u w:val="single"/>
        </w:rPr>
      </w:pPr>
    </w:p>
    <w:p w14:paraId="4F084B3C" w14:textId="77777777" w:rsidR="007E7289" w:rsidRDefault="007E7289" w:rsidP="001E039B">
      <w:pPr>
        <w:jc w:val="both"/>
        <w:rPr>
          <w:rFonts w:cs="Arial"/>
          <w:b/>
          <w:bCs/>
          <w:sz w:val="28"/>
          <w:szCs w:val="28"/>
          <w:u w:val="single"/>
        </w:rPr>
      </w:pPr>
    </w:p>
    <w:p w14:paraId="0C3B19A3" w14:textId="77777777" w:rsidR="007E7289" w:rsidRDefault="007E7289" w:rsidP="001E039B">
      <w:pPr>
        <w:jc w:val="both"/>
        <w:rPr>
          <w:rFonts w:cs="Arial"/>
          <w:b/>
          <w:bCs/>
          <w:sz w:val="28"/>
          <w:szCs w:val="28"/>
          <w:u w:val="single"/>
        </w:rPr>
      </w:pPr>
    </w:p>
    <w:p w14:paraId="525337B6" w14:textId="77777777" w:rsidR="007E7289" w:rsidRDefault="007E7289" w:rsidP="001E039B">
      <w:pPr>
        <w:jc w:val="both"/>
        <w:rPr>
          <w:rFonts w:cs="Arial"/>
          <w:b/>
          <w:bCs/>
          <w:sz w:val="28"/>
          <w:szCs w:val="28"/>
          <w:u w:val="single"/>
        </w:rPr>
      </w:pPr>
    </w:p>
    <w:p w14:paraId="5D8D357B" w14:textId="77777777" w:rsidR="00AB5931" w:rsidRPr="000147B1" w:rsidRDefault="00AB5931" w:rsidP="001E039B">
      <w:pPr>
        <w:jc w:val="both"/>
        <w:rPr>
          <w:rFonts w:cs="Arial"/>
          <w:b/>
          <w:bCs/>
          <w:sz w:val="28"/>
          <w:szCs w:val="28"/>
          <w:u w:val="single"/>
        </w:rPr>
      </w:pPr>
    </w:p>
    <w:p w14:paraId="0D498CE6" w14:textId="77777777" w:rsidR="007148D2" w:rsidRPr="000147B1" w:rsidRDefault="00BB1D27" w:rsidP="001E039B">
      <w:pPr>
        <w:jc w:val="both"/>
        <w:rPr>
          <w:rFonts w:cs="Arial"/>
          <w:b/>
          <w:bCs/>
          <w:sz w:val="28"/>
          <w:szCs w:val="28"/>
          <w:u w:val="single"/>
        </w:rPr>
      </w:pPr>
      <w:r w:rsidRPr="000147B1">
        <w:rPr>
          <w:rFonts w:cs="Arial"/>
          <w:b/>
          <w:bCs/>
          <w:sz w:val="28"/>
          <w:szCs w:val="28"/>
          <w:u w:val="single"/>
        </w:rPr>
        <w:lastRenderedPageBreak/>
        <w:t xml:space="preserve">References </w:t>
      </w:r>
    </w:p>
    <w:p w14:paraId="59AF0588" w14:textId="77777777" w:rsidR="00AB5931" w:rsidRPr="00AB5931" w:rsidRDefault="00AB5931" w:rsidP="001E039B">
      <w:pPr>
        <w:jc w:val="both"/>
        <w:rPr>
          <w:b/>
          <w:bCs/>
          <w:sz w:val="28"/>
          <w:szCs w:val="28"/>
        </w:rPr>
      </w:pPr>
      <w:r w:rsidRPr="00AB5931">
        <w:rPr>
          <w:sz w:val="28"/>
          <w:szCs w:val="28"/>
        </w:rPr>
        <w:t>Allianc</w:t>
      </w:r>
      <w:r>
        <w:rPr>
          <w:sz w:val="28"/>
          <w:szCs w:val="28"/>
        </w:rPr>
        <w:t>e for Inclusive Education. (2020</w:t>
      </w:r>
      <w:r w:rsidRPr="00AB5931">
        <w:rPr>
          <w:sz w:val="28"/>
          <w:szCs w:val="28"/>
        </w:rPr>
        <w:t>).</w:t>
      </w:r>
      <w:r>
        <w:rPr>
          <w:sz w:val="28"/>
          <w:szCs w:val="28"/>
        </w:rPr>
        <w:t xml:space="preserve"> </w:t>
      </w:r>
      <w:r w:rsidRPr="00AB5931">
        <w:rPr>
          <w:bCs/>
          <w:sz w:val="28"/>
          <w:szCs w:val="28"/>
        </w:rPr>
        <w:t xml:space="preserve">Committee on the Rights of Persons with Disabilities. Available at </w:t>
      </w:r>
      <w:hyperlink r:id="rId13" w:history="1">
        <w:r w:rsidRPr="00AB5931">
          <w:rPr>
            <w:rStyle w:val="Hyperlink"/>
            <w:bCs/>
            <w:sz w:val="28"/>
            <w:szCs w:val="28"/>
          </w:rPr>
          <w:t>docstore.ohchr.org/SelfServices/FilesHandler.ashx?enc=6QkG1d%2fPPRiCAqhKb7yhspCUnZhK1jU66fLQJyHIkqMIT3RDaLiqzhH8tVNxhro6S657eVNwuqlzu0xvsQUehREyYEQD%2bldQaLP31QDpRcmG35KYFtgGyAN%2baB7cyky7</w:t>
        </w:r>
      </w:hyperlink>
      <w:r>
        <w:rPr>
          <w:b/>
          <w:bCs/>
          <w:sz w:val="28"/>
          <w:szCs w:val="28"/>
        </w:rPr>
        <w:t xml:space="preserve"> </w:t>
      </w:r>
    </w:p>
    <w:p w14:paraId="2A74122B" w14:textId="77777777" w:rsidR="007148D2" w:rsidRPr="000147B1" w:rsidRDefault="007148D2" w:rsidP="001E039B">
      <w:pPr>
        <w:jc w:val="both"/>
        <w:rPr>
          <w:sz w:val="28"/>
          <w:szCs w:val="28"/>
        </w:rPr>
      </w:pPr>
      <w:r w:rsidRPr="000147B1">
        <w:rPr>
          <w:sz w:val="28"/>
          <w:szCs w:val="28"/>
        </w:rPr>
        <w:t xml:space="preserve">Alliance for Inclusive Education. (2017). </w:t>
      </w:r>
      <w:r w:rsidRPr="000147B1">
        <w:rPr>
          <w:bCs/>
          <w:sz w:val="28"/>
          <w:szCs w:val="28"/>
        </w:rPr>
        <w:t>Assessment and Treatment Units – young people with learning difficulties and autism. Available at</w:t>
      </w:r>
      <w:r w:rsidRPr="000147B1">
        <w:rPr>
          <w:b/>
          <w:bCs/>
          <w:sz w:val="28"/>
          <w:szCs w:val="28"/>
        </w:rPr>
        <w:t xml:space="preserve"> </w:t>
      </w:r>
      <w:hyperlink r:id="rId14" w:history="1">
        <w:r w:rsidRPr="000147B1">
          <w:rPr>
            <w:rStyle w:val="Hyperlink"/>
            <w:sz w:val="28"/>
            <w:szCs w:val="28"/>
          </w:rPr>
          <w:t>https://www.allfie.org.uk/news/blog/assessment-treatment-units-young-people-learning-difficulties-autism/</w:t>
        </w:r>
      </w:hyperlink>
      <w:r w:rsidRPr="000147B1">
        <w:rPr>
          <w:sz w:val="28"/>
          <w:szCs w:val="28"/>
        </w:rPr>
        <w:t xml:space="preserve"> </w:t>
      </w:r>
    </w:p>
    <w:p w14:paraId="41E9B458" w14:textId="77777777" w:rsidR="007148D2" w:rsidRPr="000147B1" w:rsidRDefault="007148D2" w:rsidP="001E039B">
      <w:pPr>
        <w:jc w:val="both"/>
        <w:rPr>
          <w:sz w:val="28"/>
          <w:szCs w:val="28"/>
        </w:rPr>
      </w:pPr>
      <w:proofErr w:type="spellStart"/>
      <w:r w:rsidRPr="000147B1">
        <w:rPr>
          <w:sz w:val="28"/>
          <w:szCs w:val="28"/>
        </w:rPr>
        <w:t>Bailii</w:t>
      </w:r>
      <w:proofErr w:type="spellEnd"/>
      <w:r w:rsidRPr="000147B1">
        <w:rPr>
          <w:sz w:val="28"/>
          <w:szCs w:val="28"/>
        </w:rPr>
        <w:t xml:space="preserve">. (2021). NG v Hertfordshire County Council, AG, HG and NDG.  Available at </w:t>
      </w:r>
      <w:hyperlink r:id="rId15" w:history="1">
        <w:r w:rsidRPr="000147B1">
          <w:rPr>
            <w:rStyle w:val="Hyperlink"/>
            <w:sz w:val="28"/>
            <w:szCs w:val="28"/>
          </w:rPr>
          <w:t>https://www.bailii.org/ew/cases/EWCOP/2021/2.html</w:t>
        </w:r>
      </w:hyperlink>
      <w:r w:rsidRPr="000147B1">
        <w:rPr>
          <w:sz w:val="28"/>
          <w:szCs w:val="28"/>
        </w:rPr>
        <w:t xml:space="preserve"> </w:t>
      </w:r>
    </w:p>
    <w:p w14:paraId="3DB85AB4" w14:textId="77777777" w:rsidR="00D957EE" w:rsidRPr="000147B1" w:rsidRDefault="00553C93" w:rsidP="001E039B">
      <w:pPr>
        <w:jc w:val="both"/>
        <w:rPr>
          <w:rFonts w:cs="Arial"/>
          <w:sz w:val="28"/>
          <w:szCs w:val="28"/>
        </w:rPr>
      </w:pPr>
      <w:r w:rsidRPr="000147B1">
        <w:rPr>
          <w:sz w:val="28"/>
          <w:szCs w:val="28"/>
        </w:rPr>
        <w:t xml:space="preserve">BBC. (2016). </w:t>
      </w:r>
      <w:r w:rsidR="00725F1B" w:rsidRPr="000147B1">
        <w:rPr>
          <w:sz w:val="28"/>
          <w:szCs w:val="28"/>
        </w:rPr>
        <w:t xml:space="preserve">BBC </w:t>
      </w:r>
      <w:r w:rsidRPr="000147B1">
        <w:rPr>
          <w:sz w:val="28"/>
          <w:szCs w:val="28"/>
        </w:rPr>
        <w:t xml:space="preserve">Radio 4 File on 4 Homes Not </w:t>
      </w:r>
      <w:r w:rsidR="00725F1B" w:rsidRPr="000147B1">
        <w:rPr>
          <w:sz w:val="28"/>
          <w:szCs w:val="28"/>
        </w:rPr>
        <w:t xml:space="preserve">Hospitals. Available at </w:t>
      </w:r>
      <w:hyperlink r:id="rId16" w:history="1">
        <w:r w:rsidR="00725F1B" w:rsidRPr="000147B1">
          <w:rPr>
            <w:rStyle w:val="Hyperlink"/>
            <w:sz w:val="28"/>
            <w:szCs w:val="28"/>
          </w:rPr>
          <w:t>https://www.bbc.co.uk/programmes/b07v0fvc</w:t>
        </w:r>
      </w:hyperlink>
      <w:r w:rsidR="00725F1B" w:rsidRPr="000147B1">
        <w:rPr>
          <w:sz w:val="28"/>
          <w:szCs w:val="28"/>
        </w:rPr>
        <w:t xml:space="preserve"> </w:t>
      </w:r>
    </w:p>
    <w:p w14:paraId="647C70D9" w14:textId="77777777" w:rsidR="00D957EE" w:rsidRPr="000147B1" w:rsidRDefault="00725F1B" w:rsidP="001E039B">
      <w:pPr>
        <w:jc w:val="both"/>
        <w:rPr>
          <w:rFonts w:cs="Arial"/>
          <w:sz w:val="28"/>
          <w:szCs w:val="28"/>
        </w:rPr>
      </w:pPr>
      <w:r w:rsidRPr="000147B1">
        <w:rPr>
          <w:sz w:val="28"/>
          <w:szCs w:val="28"/>
        </w:rPr>
        <w:t xml:space="preserve">BBC, (2018).  BBC Radio 4 File on 4 Transforming Care – Is it Working? Available at </w:t>
      </w:r>
      <w:hyperlink r:id="rId17" w:history="1">
        <w:r w:rsidRPr="000147B1">
          <w:rPr>
            <w:rStyle w:val="Hyperlink"/>
            <w:sz w:val="28"/>
            <w:szCs w:val="28"/>
          </w:rPr>
          <w:t>https://www.bbc.co.uk/programmes/m0000mkd</w:t>
        </w:r>
      </w:hyperlink>
      <w:r w:rsidRPr="000147B1">
        <w:rPr>
          <w:sz w:val="28"/>
          <w:szCs w:val="28"/>
        </w:rPr>
        <w:t xml:space="preserve"> </w:t>
      </w:r>
    </w:p>
    <w:p w14:paraId="15021D49" w14:textId="77777777" w:rsidR="00D957EE" w:rsidRPr="000147B1" w:rsidRDefault="00BB1D27" w:rsidP="001E039B">
      <w:pPr>
        <w:jc w:val="both"/>
        <w:rPr>
          <w:bCs/>
          <w:sz w:val="28"/>
          <w:szCs w:val="28"/>
        </w:rPr>
      </w:pPr>
      <w:r w:rsidRPr="000147B1">
        <w:rPr>
          <w:sz w:val="28"/>
          <w:szCs w:val="28"/>
        </w:rPr>
        <w:t>BBC. (2019</w:t>
      </w:r>
      <w:r w:rsidRPr="000147B1">
        <w:rPr>
          <w:b/>
          <w:sz w:val="28"/>
          <w:szCs w:val="28"/>
        </w:rPr>
        <w:t xml:space="preserve">).   </w:t>
      </w:r>
      <w:r w:rsidRPr="000147B1">
        <w:rPr>
          <w:bCs/>
          <w:sz w:val="28"/>
          <w:szCs w:val="28"/>
        </w:rPr>
        <w:t>The failings in learning disability services in six charts. Available at</w:t>
      </w:r>
      <w:r w:rsidRPr="000147B1">
        <w:rPr>
          <w:b/>
          <w:bCs/>
          <w:sz w:val="28"/>
          <w:szCs w:val="28"/>
        </w:rPr>
        <w:t xml:space="preserve"> </w:t>
      </w:r>
      <w:hyperlink r:id="rId18" w:history="1">
        <w:r w:rsidRPr="000147B1">
          <w:rPr>
            <w:rStyle w:val="Hyperlink"/>
            <w:bCs/>
            <w:sz w:val="28"/>
            <w:szCs w:val="28"/>
          </w:rPr>
          <w:t>https://www.bbc.co.uk/news/health-48355111</w:t>
        </w:r>
      </w:hyperlink>
      <w:r w:rsidRPr="000147B1">
        <w:rPr>
          <w:bCs/>
          <w:sz w:val="28"/>
          <w:szCs w:val="28"/>
        </w:rPr>
        <w:t xml:space="preserve"> </w:t>
      </w:r>
    </w:p>
    <w:p w14:paraId="0D2A34F1" w14:textId="77777777" w:rsidR="007148D2" w:rsidRPr="000147B1" w:rsidRDefault="00BB1D27" w:rsidP="001E039B">
      <w:pPr>
        <w:jc w:val="both"/>
        <w:rPr>
          <w:sz w:val="28"/>
          <w:szCs w:val="28"/>
        </w:rPr>
      </w:pPr>
      <w:r w:rsidRPr="000147B1">
        <w:rPr>
          <w:sz w:val="28"/>
          <w:szCs w:val="28"/>
        </w:rPr>
        <w:t xml:space="preserve">BBC. (2019). </w:t>
      </w:r>
      <w:r w:rsidR="00051313" w:rsidRPr="000147B1">
        <w:rPr>
          <w:sz w:val="28"/>
          <w:szCs w:val="28"/>
        </w:rPr>
        <w:t xml:space="preserve">BBC 1 </w:t>
      </w:r>
      <w:proofErr w:type="gramStart"/>
      <w:r w:rsidR="00051313" w:rsidRPr="000147B1">
        <w:rPr>
          <w:sz w:val="28"/>
          <w:szCs w:val="28"/>
        </w:rPr>
        <w:t xml:space="preserve">Panorama </w:t>
      </w:r>
      <w:r w:rsidRPr="000147B1">
        <w:rPr>
          <w:sz w:val="28"/>
          <w:szCs w:val="28"/>
        </w:rPr>
        <w:t xml:space="preserve"> </w:t>
      </w:r>
      <w:r w:rsidRPr="000147B1">
        <w:rPr>
          <w:bCs/>
          <w:sz w:val="28"/>
          <w:szCs w:val="28"/>
        </w:rPr>
        <w:t>Undercover</w:t>
      </w:r>
      <w:proofErr w:type="gramEnd"/>
      <w:r w:rsidRPr="000147B1">
        <w:rPr>
          <w:bCs/>
          <w:sz w:val="28"/>
          <w:szCs w:val="28"/>
        </w:rPr>
        <w:t xml:space="preserve"> Hospital Abuse Scandal</w:t>
      </w:r>
      <w:r w:rsidR="00051313" w:rsidRPr="000147B1">
        <w:rPr>
          <w:bCs/>
          <w:sz w:val="28"/>
          <w:szCs w:val="28"/>
        </w:rPr>
        <w:t>. Available at</w:t>
      </w:r>
      <w:r w:rsidR="00051313" w:rsidRPr="000147B1">
        <w:rPr>
          <w:b/>
          <w:bCs/>
          <w:sz w:val="28"/>
          <w:szCs w:val="28"/>
        </w:rPr>
        <w:t xml:space="preserve"> </w:t>
      </w:r>
      <w:hyperlink r:id="rId19" w:history="1">
        <w:r w:rsidR="00051313" w:rsidRPr="000147B1">
          <w:rPr>
            <w:rStyle w:val="Hyperlink"/>
            <w:sz w:val="28"/>
            <w:szCs w:val="28"/>
          </w:rPr>
          <w:t>https://www.bbc.co.uk/programmes/m00059qb</w:t>
        </w:r>
      </w:hyperlink>
      <w:r w:rsidR="00051313" w:rsidRPr="000147B1">
        <w:rPr>
          <w:sz w:val="28"/>
          <w:szCs w:val="28"/>
        </w:rPr>
        <w:t xml:space="preserve"> </w:t>
      </w:r>
    </w:p>
    <w:p w14:paraId="273DB69A" w14:textId="77777777" w:rsidR="007148D2" w:rsidRPr="000147B1" w:rsidRDefault="007148D2" w:rsidP="001E039B">
      <w:pPr>
        <w:jc w:val="both"/>
        <w:rPr>
          <w:bCs/>
          <w:sz w:val="28"/>
          <w:szCs w:val="28"/>
        </w:rPr>
      </w:pPr>
      <w:r w:rsidRPr="000147B1">
        <w:rPr>
          <w:sz w:val="28"/>
          <w:szCs w:val="28"/>
        </w:rPr>
        <w:t xml:space="preserve">BBC. (2020). </w:t>
      </w:r>
      <w:r w:rsidRPr="000147B1">
        <w:rPr>
          <w:bCs/>
          <w:sz w:val="28"/>
          <w:szCs w:val="28"/>
        </w:rPr>
        <w:t>CQC report: Care of people with learning disabilities 'inhumane'.</w:t>
      </w:r>
      <w:r w:rsidRPr="000147B1">
        <w:rPr>
          <w:b/>
          <w:bCs/>
          <w:sz w:val="28"/>
          <w:szCs w:val="28"/>
        </w:rPr>
        <w:t xml:space="preserve"> </w:t>
      </w:r>
      <w:hyperlink r:id="rId20" w:history="1">
        <w:r w:rsidRPr="000147B1">
          <w:rPr>
            <w:rStyle w:val="Hyperlink"/>
            <w:bCs/>
            <w:sz w:val="28"/>
            <w:szCs w:val="28"/>
          </w:rPr>
          <w:t>https://www.bbc.co.uk/news/uk-54638693</w:t>
        </w:r>
      </w:hyperlink>
      <w:r w:rsidRPr="000147B1">
        <w:rPr>
          <w:bCs/>
          <w:sz w:val="28"/>
          <w:szCs w:val="28"/>
        </w:rPr>
        <w:t xml:space="preserve"> </w:t>
      </w:r>
    </w:p>
    <w:p w14:paraId="0592FC81" w14:textId="77777777" w:rsidR="007148D2" w:rsidRPr="000147B1" w:rsidRDefault="007148D2" w:rsidP="007148D2">
      <w:pPr>
        <w:jc w:val="both"/>
        <w:rPr>
          <w:bCs/>
          <w:sz w:val="28"/>
          <w:szCs w:val="28"/>
        </w:rPr>
      </w:pPr>
      <w:r w:rsidRPr="000147B1">
        <w:rPr>
          <w:sz w:val="28"/>
          <w:szCs w:val="28"/>
        </w:rPr>
        <w:t xml:space="preserve">BBC. (2020). </w:t>
      </w:r>
      <w:r w:rsidRPr="000147B1">
        <w:rPr>
          <w:bCs/>
          <w:sz w:val="28"/>
          <w:szCs w:val="28"/>
        </w:rPr>
        <w:t xml:space="preserve">Inhuman use of restraint on disabled patients. Available at </w:t>
      </w:r>
      <w:hyperlink r:id="rId21" w:history="1">
        <w:r w:rsidRPr="000147B1">
          <w:rPr>
            <w:rStyle w:val="Hyperlink"/>
            <w:bCs/>
            <w:sz w:val="28"/>
            <w:szCs w:val="28"/>
          </w:rPr>
          <w:t>https://www.bbc.co.uk/news/uk-54848098</w:t>
        </w:r>
      </w:hyperlink>
      <w:r w:rsidRPr="000147B1">
        <w:rPr>
          <w:bCs/>
          <w:sz w:val="28"/>
          <w:szCs w:val="28"/>
        </w:rPr>
        <w:t xml:space="preserve"> </w:t>
      </w:r>
    </w:p>
    <w:p w14:paraId="72ED8A12" w14:textId="77777777" w:rsidR="007148D2" w:rsidRPr="000147B1" w:rsidRDefault="007148D2" w:rsidP="007148D2">
      <w:pPr>
        <w:jc w:val="both"/>
        <w:rPr>
          <w:bCs/>
          <w:sz w:val="28"/>
          <w:szCs w:val="28"/>
        </w:rPr>
      </w:pPr>
      <w:r w:rsidRPr="000147B1">
        <w:rPr>
          <w:bCs/>
          <w:sz w:val="28"/>
          <w:szCs w:val="28"/>
        </w:rPr>
        <w:t xml:space="preserve">BBC. (2021). Deaths of people treated under the Mental Health Act rose during pandemic. Available at </w:t>
      </w:r>
      <w:hyperlink r:id="rId22" w:history="1">
        <w:r w:rsidRPr="000147B1">
          <w:rPr>
            <w:rStyle w:val="Hyperlink"/>
            <w:bCs/>
            <w:sz w:val="28"/>
            <w:szCs w:val="28"/>
          </w:rPr>
          <w:t>https://www.bbc.co.uk/news/uk-politics-59336579?at_medium=RSS&amp;at_campaign=KARANGA</w:t>
        </w:r>
      </w:hyperlink>
    </w:p>
    <w:p w14:paraId="1DD6D0FF" w14:textId="77777777" w:rsidR="007148D2" w:rsidRPr="000147B1" w:rsidRDefault="007148D2" w:rsidP="007148D2">
      <w:pPr>
        <w:jc w:val="both"/>
        <w:rPr>
          <w:bCs/>
          <w:sz w:val="28"/>
          <w:szCs w:val="28"/>
        </w:rPr>
      </w:pPr>
      <w:r w:rsidRPr="000147B1">
        <w:rPr>
          <w:sz w:val="28"/>
          <w:szCs w:val="28"/>
        </w:rPr>
        <w:t xml:space="preserve">BBC News. (2021).  </w:t>
      </w:r>
      <w:r w:rsidRPr="000147B1">
        <w:rPr>
          <w:bCs/>
          <w:sz w:val="28"/>
          <w:szCs w:val="28"/>
        </w:rPr>
        <w:t>Autism: Number of people stuck in hospital 'national scandal</w:t>
      </w:r>
      <w:proofErr w:type="gramStart"/>
      <w:r w:rsidRPr="000147B1">
        <w:rPr>
          <w:bCs/>
          <w:sz w:val="28"/>
          <w:szCs w:val="28"/>
        </w:rPr>
        <w:t xml:space="preserve">' </w:t>
      </w:r>
      <w:r w:rsidRPr="000147B1">
        <w:rPr>
          <w:sz w:val="28"/>
          <w:szCs w:val="28"/>
        </w:rPr>
        <w:t xml:space="preserve"> Available</w:t>
      </w:r>
      <w:proofErr w:type="gramEnd"/>
      <w:r w:rsidRPr="000147B1">
        <w:rPr>
          <w:sz w:val="28"/>
          <w:szCs w:val="28"/>
        </w:rPr>
        <w:t xml:space="preserve"> at </w:t>
      </w:r>
      <w:hyperlink r:id="rId23" w:history="1">
        <w:r w:rsidRPr="000147B1">
          <w:rPr>
            <w:rStyle w:val="Hyperlink"/>
            <w:sz w:val="28"/>
            <w:szCs w:val="28"/>
          </w:rPr>
          <w:t>https://www.bbc.co.uk/news/uk-england-57722356</w:t>
        </w:r>
      </w:hyperlink>
      <w:r w:rsidRPr="000147B1">
        <w:rPr>
          <w:sz w:val="28"/>
          <w:szCs w:val="28"/>
        </w:rPr>
        <w:t xml:space="preserve"> </w:t>
      </w:r>
    </w:p>
    <w:p w14:paraId="551C953C" w14:textId="77777777" w:rsidR="007148D2" w:rsidRPr="000147B1" w:rsidRDefault="007148D2" w:rsidP="001E039B">
      <w:pPr>
        <w:jc w:val="both"/>
        <w:rPr>
          <w:sz w:val="28"/>
          <w:szCs w:val="28"/>
        </w:rPr>
      </w:pPr>
      <w:r w:rsidRPr="000147B1">
        <w:rPr>
          <w:sz w:val="28"/>
          <w:szCs w:val="28"/>
        </w:rPr>
        <w:t>BBC News. (2021</w:t>
      </w:r>
      <w:r w:rsidRPr="000147B1">
        <w:rPr>
          <w:b/>
          <w:sz w:val="28"/>
          <w:szCs w:val="28"/>
        </w:rPr>
        <w:t xml:space="preserve">). </w:t>
      </w:r>
      <w:r w:rsidRPr="000147B1">
        <w:rPr>
          <w:bCs/>
          <w:sz w:val="28"/>
          <w:szCs w:val="28"/>
        </w:rPr>
        <w:t xml:space="preserve">100 people held more than 20 years in ‘institutions.  Available at </w:t>
      </w:r>
      <w:hyperlink r:id="rId24" w:history="1">
        <w:r w:rsidRPr="000147B1">
          <w:rPr>
            <w:rStyle w:val="Hyperlink"/>
            <w:sz w:val="28"/>
            <w:szCs w:val="28"/>
          </w:rPr>
          <w:t>https://www.bbc.co.uk/news/uk-59388886</w:t>
        </w:r>
      </w:hyperlink>
      <w:r w:rsidRPr="000147B1">
        <w:rPr>
          <w:sz w:val="28"/>
          <w:szCs w:val="28"/>
        </w:rPr>
        <w:t xml:space="preserve"> </w:t>
      </w:r>
    </w:p>
    <w:p w14:paraId="44960D64" w14:textId="77777777" w:rsidR="007148D2" w:rsidRPr="000147B1" w:rsidRDefault="007148D2" w:rsidP="001E039B">
      <w:pPr>
        <w:jc w:val="both"/>
        <w:rPr>
          <w:sz w:val="28"/>
          <w:szCs w:val="28"/>
        </w:rPr>
      </w:pPr>
      <w:r w:rsidRPr="000147B1">
        <w:rPr>
          <w:sz w:val="28"/>
          <w:szCs w:val="28"/>
        </w:rPr>
        <w:lastRenderedPageBreak/>
        <w:t xml:space="preserve">Being The Boss. (2017). </w:t>
      </w:r>
      <w:r w:rsidRPr="000147B1">
        <w:rPr>
          <w:bCs/>
          <w:sz w:val="28"/>
          <w:szCs w:val="28"/>
        </w:rPr>
        <w:t xml:space="preserve">The Need to Fight Institutionalisation Available at </w:t>
      </w:r>
      <w:hyperlink r:id="rId25" w:history="1">
        <w:r w:rsidRPr="000147B1">
          <w:rPr>
            <w:rStyle w:val="Hyperlink"/>
            <w:sz w:val="28"/>
            <w:szCs w:val="28"/>
          </w:rPr>
          <w:t>https://www.beingtheboss.co.uk/the-need-to-fight-institutionalisation-by-simone-aspis/</w:t>
        </w:r>
      </w:hyperlink>
      <w:r w:rsidRPr="000147B1">
        <w:rPr>
          <w:sz w:val="28"/>
          <w:szCs w:val="28"/>
        </w:rPr>
        <w:t xml:space="preserve"> </w:t>
      </w:r>
    </w:p>
    <w:p w14:paraId="4B8C9310" w14:textId="77777777" w:rsidR="007148D2" w:rsidRPr="000147B1" w:rsidRDefault="007148D2" w:rsidP="001E039B">
      <w:pPr>
        <w:jc w:val="both"/>
        <w:rPr>
          <w:sz w:val="28"/>
          <w:szCs w:val="28"/>
        </w:rPr>
      </w:pPr>
      <w:r w:rsidRPr="000147B1">
        <w:rPr>
          <w:sz w:val="28"/>
          <w:szCs w:val="28"/>
        </w:rPr>
        <w:t xml:space="preserve">Bevan </w:t>
      </w:r>
      <w:proofErr w:type="gramStart"/>
      <w:r w:rsidRPr="000147B1">
        <w:rPr>
          <w:sz w:val="28"/>
          <w:szCs w:val="28"/>
        </w:rPr>
        <w:t>Brittan.(</w:t>
      </w:r>
      <w:proofErr w:type="gramEnd"/>
      <w:r w:rsidRPr="000147B1">
        <w:rPr>
          <w:sz w:val="28"/>
          <w:szCs w:val="28"/>
        </w:rPr>
        <w:t xml:space="preserve">2019). </w:t>
      </w:r>
      <w:r w:rsidRPr="000147B1">
        <w:rPr>
          <w:bCs/>
          <w:sz w:val="28"/>
          <w:szCs w:val="28"/>
        </w:rPr>
        <w:t xml:space="preserve">Out with the DOLS, in with the LPS. </w:t>
      </w:r>
      <w:r w:rsidRPr="000147B1">
        <w:rPr>
          <w:sz w:val="28"/>
          <w:szCs w:val="28"/>
        </w:rPr>
        <w:t xml:space="preserve">Available at </w:t>
      </w:r>
      <w:hyperlink r:id="rId26" w:history="1">
        <w:r w:rsidRPr="000147B1">
          <w:rPr>
            <w:rStyle w:val="Hyperlink"/>
            <w:sz w:val="28"/>
            <w:szCs w:val="28"/>
          </w:rPr>
          <w:t>https://www.bevanbrittan.com/insights/articles/2019/out-with-the-dols-in-with-the-lps/</w:t>
        </w:r>
      </w:hyperlink>
    </w:p>
    <w:p w14:paraId="6AF2AF91" w14:textId="77777777" w:rsidR="007148D2" w:rsidRPr="000147B1" w:rsidRDefault="007148D2" w:rsidP="007148D2">
      <w:pPr>
        <w:pStyle w:val="FootnoteText"/>
        <w:rPr>
          <w:bCs/>
          <w:sz w:val="28"/>
          <w:szCs w:val="28"/>
        </w:rPr>
      </w:pPr>
      <w:r w:rsidRPr="000147B1">
        <w:rPr>
          <w:sz w:val="28"/>
          <w:szCs w:val="28"/>
        </w:rPr>
        <w:t xml:space="preserve">Bevan Britain. (2020). </w:t>
      </w:r>
      <w:r w:rsidRPr="000147B1">
        <w:rPr>
          <w:bCs/>
          <w:sz w:val="28"/>
          <w:szCs w:val="28"/>
        </w:rPr>
        <w:t xml:space="preserve">Coronavirus Act 2020 - Changes for Mental Health. </w:t>
      </w:r>
      <w:r w:rsidRPr="000147B1">
        <w:rPr>
          <w:sz w:val="28"/>
          <w:szCs w:val="28"/>
        </w:rPr>
        <w:t xml:space="preserve">Available at   </w:t>
      </w:r>
      <w:hyperlink r:id="rId27" w:history="1">
        <w:r w:rsidRPr="000147B1">
          <w:rPr>
            <w:rStyle w:val="Hyperlink"/>
            <w:sz w:val="28"/>
            <w:szCs w:val="28"/>
          </w:rPr>
          <w:t>https://www.bevanbrittan.com/insights/articles/2020/coronavirus-act-2020-changes-for-mental-health/</w:t>
        </w:r>
      </w:hyperlink>
      <w:r w:rsidRPr="000147B1">
        <w:rPr>
          <w:sz w:val="28"/>
          <w:szCs w:val="28"/>
        </w:rPr>
        <w:t xml:space="preserve">   </w:t>
      </w:r>
    </w:p>
    <w:p w14:paraId="7B4636F2" w14:textId="77777777" w:rsidR="007148D2" w:rsidRPr="000147B1" w:rsidRDefault="007148D2" w:rsidP="001E039B">
      <w:pPr>
        <w:jc w:val="both"/>
        <w:rPr>
          <w:sz w:val="28"/>
          <w:szCs w:val="28"/>
          <w:u w:val="single"/>
        </w:rPr>
      </w:pPr>
    </w:p>
    <w:p w14:paraId="4FB6EA0F" w14:textId="77777777" w:rsidR="007148D2" w:rsidRPr="000147B1" w:rsidRDefault="007148D2" w:rsidP="001E039B">
      <w:pPr>
        <w:jc w:val="both"/>
        <w:rPr>
          <w:sz w:val="28"/>
          <w:szCs w:val="28"/>
        </w:rPr>
      </w:pPr>
      <w:proofErr w:type="spellStart"/>
      <w:r w:rsidRPr="000147B1">
        <w:rPr>
          <w:sz w:val="28"/>
          <w:szCs w:val="28"/>
        </w:rPr>
        <w:t>Bindmans</w:t>
      </w:r>
      <w:proofErr w:type="spellEnd"/>
      <w:r w:rsidRPr="000147B1">
        <w:rPr>
          <w:sz w:val="28"/>
          <w:szCs w:val="28"/>
        </w:rPr>
        <w:t xml:space="preserve">. (2021). </w:t>
      </w:r>
      <w:r w:rsidRPr="000147B1">
        <w:rPr>
          <w:bCs/>
          <w:sz w:val="28"/>
          <w:szCs w:val="28"/>
        </w:rPr>
        <w:t xml:space="preserve">Update: Priority access to the Covid-19 vaccine for those with learning disabilities. Available at  </w:t>
      </w:r>
      <w:hyperlink r:id="rId28" w:history="1">
        <w:r w:rsidRPr="000147B1">
          <w:rPr>
            <w:rStyle w:val="Hyperlink"/>
            <w:bCs/>
            <w:sz w:val="28"/>
            <w:szCs w:val="28"/>
          </w:rPr>
          <w:t>https://www.bindmans.com/news/priority-access-to-the-covid-19-vaccine-for-those-with-learning-disabilities-update</w:t>
        </w:r>
      </w:hyperlink>
    </w:p>
    <w:p w14:paraId="373E1CF0" w14:textId="77777777" w:rsidR="00735BFD" w:rsidRPr="000147B1" w:rsidRDefault="00051313" w:rsidP="001E039B">
      <w:pPr>
        <w:jc w:val="both"/>
        <w:rPr>
          <w:sz w:val="28"/>
          <w:szCs w:val="28"/>
        </w:rPr>
      </w:pPr>
      <w:r w:rsidRPr="000147B1">
        <w:rPr>
          <w:sz w:val="28"/>
          <w:szCs w:val="28"/>
        </w:rPr>
        <w:t>Channel 4. (2017).</w:t>
      </w:r>
      <w:r w:rsidRPr="000147B1">
        <w:rPr>
          <w:rFonts w:ascii="Times New Roman" w:eastAsia="Times New Roman" w:hAnsi="Times New Roman" w:cs="Times New Roman"/>
          <w:b/>
          <w:bCs/>
          <w:kern w:val="36"/>
          <w:sz w:val="28"/>
          <w:szCs w:val="28"/>
          <w:lang w:eastAsia="en-GB"/>
        </w:rPr>
        <w:t xml:space="preserve"> </w:t>
      </w:r>
      <w:r w:rsidRPr="000147B1">
        <w:rPr>
          <w:bCs/>
          <w:sz w:val="28"/>
          <w:szCs w:val="28"/>
        </w:rPr>
        <w:t xml:space="preserve">Dispatches: Under Lock and Key, Channel 4. </w:t>
      </w:r>
      <w:r w:rsidRPr="000147B1">
        <w:rPr>
          <w:sz w:val="28"/>
          <w:szCs w:val="28"/>
        </w:rPr>
        <w:t xml:space="preserve">Available at </w:t>
      </w:r>
      <w:hyperlink r:id="rId29" w:history="1">
        <w:r w:rsidRPr="000147B1">
          <w:rPr>
            <w:rStyle w:val="Hyperlink"/>
            <w:sz w:val="28"/>
            <w:szCs w:val="28"/>
          </w:rPr>
          <w:t>https://theartsdesk.com/tv/dispatches-under-lock-and-key-channel-4</w:t>
        </w:r>
      </w:hyperlink>
      <w:r w:rsidRPr="000147B1">
        <w:rPr>
          <w:sz w:val="28"/>
          <w:szCs w:val="28"/>
        </w:rPr>
        <w:t xml:space="preserve"> </w:t>
      </w:r>
    </w:p>
    <w:p w14:paraId="64E8F4B5" w14:textId="77777777" w:rsidR="007148D2" w:rsidRPr="000147B1" w:rsidRDefault="007148D2" w:rsidP="001E039B">
      <w:pPr>
        <w:jc w:val="both"/>
        <w:rPr>
          <w:sz w:val="28"/>
          <w:szCs w:val="28"/>
        </w:rPr>
      </w:pPr>
      <w:r w:rsidRPr="000147B1">
        <w:rPr>
          <w:sz w:val="28"/>
          <w:szCs w:val="28"/>
        </w:rPr>
        <w:t xml:space="preserve">Children’s Commissioner. (2019). </w:t>
      </w:r>
      <w:r w:rsidRPr="000147B1">
        <w:rPr>
          <w:bCs/>
          <w:sz w:val="28"/>
          <w:szCs w:val="28"/>
        </w:rPr>
        <w:t>Many vulnerable children with learning disabilities are stuck in mental health hospitals for too long in poor conditions</w:t>
      </w:r>
      <w:r w:rsidRPr="000147B1">
        <w:rPr>
          <w:b/>
          <w:bCs/>
          <w:sz w:val="28"/>
          <w:szCs w:val="28"/>
        </w:rPr>
        <w:t xml:space="preserve"> </w:t>
      </w:r>
      <w:r w:rsidRPr="000147B1">
        <w:rPr>
          <w:sz w:val="28"/>
          <w:szCs w:val="28"/>
        </w:rPr>
        <w:t xml:space="preserve">Available At  </w:t>
      </w:r>
      <w:hyperlink r:id="rId30" w:history="1">
        <w:r w:rsidRPr="000147B1">
          <w:rPr>
            <w:rStyle w:val="Hyperlink"/>
            <w:sz w:val="28"/>
            <w:szCs w:val="28"/>
          </w:rPr>
          <w:t>https://www.childrenscommissioner.gov.uk/2019/05/20/many-vulnerable-children-with-learning-disabilities-are-stuck-in-mental-health-hospitals-for-too-long-in-poor-conditions/</w:t>
        </w:r>
      </w:hyperlink>
    </w:p>
    <w:p w14:paraId="5800B592" w14:textId="77777777" w:rsidR="007148D2" w:rsidRDefault="007148D2" w:rsidP="001E039B">
      <w:pPr>
        <w:jc w:val="both"/>
        <w:rPr>
          <w:sz w:val="28"/>
          <w:szCs w:val="28"/>
        </w:rPr>
      </w:pPr>
      <w:r w:rsidRPr="000147B1">
        <w:rPr>
          <w:sz w:val="28"/>
          <w:szCs w:val="28"/>
        </w:rPr>
        <w:t>Community Care. (2020</w:t>
      </w:r>
      <w:proofErr w:type="gramStart"/>
      <w:r w:rsidRPr="000147B1">
        <w:rPr>
          <w:sz w:val="28"/>
          <w:szCs w:val="28"/>
        </w:rPr>
        <w:t>).</w:t>
      </w:r>
      <w:r w:rsidRPr="000147B1">
        <w:rPr>
          <w:bCs/>
          <w:sz w:val="28"/>
          <w:szCs w:val="28"/>
        </w:rPr>
        <w:t>Worrying</w:t>
      </w:r>
      <w:proofErr w:type="gramEnd"/>
      <w:r w:rsidRPr="000147B1">
        <w:rPr>
          <w:bCs/>
          <w:sz w:val="28"/>
          <w:szCs w:val="28"/>
        </w:rPr>
        <w:t>’ rise in ‘inadequate’ inpatient care for people with autism and learning disabilities.</w:t>
      </w:r>
      <w:r w:rsidRPr="000147B1">
        <w:rPr>
          <w:b/>
          <w:bCs/>
          <w:sz w:val="28"/>
          <w:szCs w:val="28"/>
        </w:rPr>
        <w:t xml:space="preserve"> </w:t>
      </w:r>
      <w:r w:rsidRPr="000147B1">
        <w:rPr>
          <w:sz w:val="28"/>
          <w:szCs w:val="28"/>
        </w:rPr>
        <w:t xml:space="preserve"> Available at  </w:t>
      </w:r>
      <w:hyperlink r:id="rId31" w:history="1">
        <w:r w:rsidRPr="000147B1">
          <w:rPr>
            <w:rStyle w:val="Hyperlink"/>
            <w:sz w:val="28"/>
            <w:szCs w:val="28"/>
          </w:rPr>
          <w:t>https://www.communitycare.co.uk/2020/10/19/worrying-rise-inadequate-inpatient-care-people-autism-learning-disabilities/</w:t>
        </w:r>
      </w:hyperlink>
      <w:r w:rsidRPr="000147B1">
        <w:rPr>
          <w:sz w:val="28"/>
          <w:szCs w:val="28"/>
        </w:rPr>
        <w:t xml:space="preserve"> </w:t>
      </w:r>
    </w:p>
    <w:p w14:paraId="2E427882" w14:textId="77777777" w:rsidR="00FB4CCC" w:rsidRPr="000147B1" w:rsidRDefault="00FB4CCC" w:rsidP="001E039B">
      <w:pPr>
        <w:jc w:val="both"/>
        <w:rPr>
          <w:sz w:val="28"/>
          <w:szCs w:val="28"/>
        </w:rPr>
      </w:pPr>
      <w:r>
        <w:rPr>
          <w:sz w:val="28"/>
          <w:szCs w:val="28"/>
        </w:rPr>
        <w:t>C</w:t>
      </w:r>
      <w:r w:rsidR="00DC2C4F">
        <w:rPr>
          <w:sz w:val="28"/>
          <w:szCs w:val="28"/>
        </w:rPr>
        <w:t xml:space="preserve">are </w:t>
      </w:r>
      <w:r>
        <w:rPr>
          <w:sz w:val="28"/>
          <w:szCs w:val="28"/>
        </w:rPr>
        <w:t>Q</w:t>
      </w:r>
      <w:r w:rsidR="00DC2C4F">
        <w:rPr>
          <w:sz w:val="28"/>
          <w:szCs w:val="28"/>
        </w:rPr>
        <w:t xml:space="preserve">uality </w:t>
      </w:r>
      <w:r>
        <w:rPr>
          <w:sz w:val="28"/>
          <w:szCs w:val="28"/>
        </w:rPr>
        <w:t>C</w:t>
      </w:r>
      <w:r w:rsidR="00DC2C4F">
        <w:rPr>
          <w:sz w:val="28"/>
          <w:szCs w:val="28"/>
        </w:rPr>
        <w:t>ommission</w:t>
      </w:r>
      <w:r>
        <w:rPr>
          <w:sz w:val="28"/>
          <w:szCs w:val="28"/>
        </w:rPr>
        <w:t xml:space="preserve">. (2020). </w:t>
      </w:r>
      <w:r w:rsidRPr="00FB4CCC">
        <w:rPr>
          <w:sz w:val="28"/>
          <w:szCs w:val="28"/>
        </w:rPr>
        <w:t>Our concerns about mental health, learning disability and autism services</w:t>
      </w:r>
      <w:r>
        <w:rPr>
          <w:sz w:val="28"/>
          <w:szCs w:val="28"/>
        </w:rPr>
        <w:t xml:space="preserve">. Available at </w:t>
      </w:r>
      <w:hyperlink r:id="rId32" w:history="1">
        <w:r w:rsidRPr="00391D2D">
          <w:rPr>
            <w:rStyle w:val="Hyperlink"/>
            <w:sz w:val="28"/>
            <w:szCs w:val="28"/>
          </w:rPr>
          <w:t>https://www.cqc.org.uk/news/stories/our-concerns-about-mental-health-learning-disability-autism-services</w:t>
        </w:r>
      </w:hyperlink>
      <w:r>
        <w:rPr>
          <w:sz w:val="28"/>
          <w:szCs w:val="28"/>
        </w:rPr>
        <w:t xml:space="preserve"> </w:t>
      </w:r>
    </w:p>
    <w:p w14:paraId="4715DE3B" w14:textId="77777777" w:rsidR="0028709E" w:rsidRPr="000147B1" w:rsidRDefault="00DC2C4F" w:rsidP="001E039B">
      <w:pPr>
        <w:jc w:val="both"/>
        <w:rPr>
          <w:sz w:val="28"/>
          <w:szCs w:val="28"/>
        </w:rPr>
      </w:pPr>
      <w:r w:rsidRPr="00DC2C4F">
        <w:rPr>
          <w:sz w:val="28"/>
          <w:szCs w:val="28"/>
        </w:rPr>
        <w:t xml:space="preserve">Care Quality Commission. </w:t>
      </w:r>
      <w:r w:rsidR="007148D2" w:rsidRPr="000147B1">
        <w:rPr>
          <w:sz w:val="28"/>
          <w:szCs w:val="28"/>
        </w:rPr>
        <w:t xml:space="preserve"> (2019). Review of restraint, prolonged seclusion and segregation for people with a mental health problem, a learning disability or autism Interim report. Available at </w:t>
      </w:r>
      <w:hyperlink r:id="rId33" w:history="1">
        <w:r w:rsidR="007148D2" w:rsidRPr="000147B1">
          <w:rPr>
            <w:rStyle w:val="Hyperlink"/>
            <w:sz w:val="28"/>
            <w:szCs w:val="28"/>
          </w:rPr>
          <w:t>https://www.cqc.org.uk/sites/default/files/20191118_rssinterimreport_full.pdf</w:t>
        </w:r>
      </w:hyperlink>
      <w:r w:rsidR="007148D2" w:rsidRPr="000147B1">
        <w:rPr>
          <w:sz w:val="28"/>
          <w:szCs w:val="28"/>
        </w:rPr>
        <w:t xml:space="preserve"> </w:t>
      </w:r>
    </w:p>
    <w:p w14:paraId="2CFB5075" w14:textId="77777777" w:rsidR="007148D2" w:rsidRDefault="00DC2C4F" w:rsidP="001E039B">
      <w:pPr>
        <w:jc w:val="both"/>
        <w:rPr>
          <w:b/>
          <w:bCs/>
          <w:sz w:val="28"/>
          <w:szCs w:val="28"/>
        </w:rPr>
      </w:pPr>
      <w:r w:rsidRPr="00DC2C4F">
        <w:rPr>
          <w:sz w:val="28"/>
          <w:szCs w:val="28"/>
        </w:rPr>
        <w:lastRenderedPageBreak/>
        <w:t>Care Quality Commission.</w:t>
      </w:r>
      <w:r w:rsidR="007148D2" w:rsidRPr="000147B1">
        <w:rPr>
          <w:sz w:val="28"/>
          <w:szCs w:val="28"/>
        </w:rPr>
        <w:t xml:space="preserve"> (2020). </w:t>
      </w:r>
      <w:r w:rsidR="007148D2" w:rsidRPr="000147B1">
        <w:rPr>
          <w:bCs/>
          <w:sz w:val="28"/>
          <w:szCs w:val="28"/>
        </w:rPr>
        <w:t xml:space="preserve">CQC finds that combination of increasing pressures and rapidly developing guidance may have contributed to inappropriate advance care decisions. Available at </w:t>
      </w:r>
      <w:hyperlink r:id="rId34" w:history="1">
        <w:r w:rsidR="007148D2" w:rsidRPr="000147B1">
          <w:rPr>
            <w:rStyle w:val="Hyperlink"/>
            <w:bCs/>
            <w:sz w:val="28"/>
            <w:szCs w:val="28"/>
          </w:rPr>
          <w:t>https://www.cqc.org.uk/news/releases/cqc-finds-combination-increasing-pressures-rapidly-developing-guidance-may-have</w:t>
        </w:r>
      </w:hyperlink>
      <w:r w:rsidR="007148D2" w:rsidRPr="000147B1">
        <w:rPr>
          <w:b/>
          <w:bCs/>
          <w:sz w:val="28"/>
          <w:szCs w:val="28"/>
        </w:rPr>
        <w:t xml:space="preserve"> </w:t>
      </w:r>
    </w:p>
    <w:p w14:paraId="404A55DF" w14:textId="77777777" w:rsidR="00DC2C4F" w:rsidRDefault="00DC2C4F" w:rsidP="001E039B">
      <w:pPr>
        <w:jc w:val="both"/>
        <w:rPr>
          <w:b/>
          <w:bCs/>
          <w:sz w:val="28"/>
          <w:szCs w:val="28"/>
        </w:rPr>
      </w:pPr>
      <w:r w:rsidRPr="00DC2C4F">
        <w:rPr>
          <w:bCs/>
          <w:sz w:val="28"/>
          <w:szCs w:val="28"/>
        </w:rPr>
        <w:t>Crown Prosecution Service. (2019). Mental Health: Suspects and Defendants with Mental Health Conditions or Disorders. Available at</w:t>
      </w:r>
      <w:r w:rsidRPr="00DC2C4F">
        <w:rPr>
          <w:b/>
          <w:bCs/>
          <w:sz w:val="28"/>
          <w:szCs w:val="28"/>
        </w:rPr>
        <w:t xml:space="preserve"> </w:t>
      </w:r>
      <w:hyperlink r:id="rId35" w:history="1">
        <w:r w:rsidRPr="00DC2C4F">
          <w:rPr>
            <w:rStyle w:val="Hyperlink"/>
            <w:b/>
            <w:bCs/>
            <w:sz w:val="28"/>
            <w:szCs w:val="28"/>
          </w:rPr>
          <w:t>https://www.cps.gov.uk/legal-guidance/mental-health-suspects-and-defendants-mental-health-conditions-or-disorders</w:t>
        </w:r>
      </w:hyperlink>
    </w:p>
    <w:p w14:paraId="7ECD1CC8" w14:textId="77777777" w:rsidR="00AB5931" w:rsidRPr="00AB5931" w:rsidRDefault="00AB5931" w:rsidP="001E039B">
      <w:pPr>
        <w:jc w:val="both"/>
        <w:rPr>
          <w:bCs/>
          <w:sz w:val="28"/>
          <w:szCs w:val="28"/>
        </w:rPr>
      </w:pPr>
      <w:r w:rsidRPr="00AB5931">
        <w:rPr>
          <w:bCs/>
          <w:sz w:val="28"/>
          <w:szCs w:val="28"/>
        </w:rPr>
        <w:t>Judicial review (2020). Judicial review.</w:t>
      </w:r>
      <w:r>
        <w:rPr>
          <w:bCs/>
          <w:sz w:val="28"/>
          <w:szCs w:val="28"/>
        </w:rPr>
        <w:t xml:space="preserve"> </w:t>
      </w:r>
      <w:hyperlink r:id="rId36" w:history="1">
        <w:r w:rsidRPr="00AB5931">
          <w:rPr>
            <w:rStyle w:val="Hyperlink"/>
            <w:bCs/>
            <w:sz w:val="28"/>
            <w:szCs w:val="28"/>
          </w:rPr>
          <w:t>https://www.judiciary.uk/you-and-the-judiciary/judicial-review/</w:t>
        </w:r>
      </w:hyperlink>
      <w:r w:rsidRPr="00AB5931">
        <w:rPr>
          <w:bCs/>
          <w:sz w:val="28"/>
          <w:szCs w:val="28"/>
        </w:rPr>
        <w:t xml:space="preserve"> </w:t>
      </w:r>
    </w:p>
    <w:p w14:paraId="1DD61D85" w14:textId="77777777" w:rsidR="004B2FE6" w:rsidRDefault="00051313" w:rsidP="001E039B">
      <w:pPr>
        <w:jc w:val="both"/>
        <w:rPr>
          <w:rFonts w:cs="Arial"/>
          <w:sz w:val="28"/>
          <w:szCs w:val="28"/>
        </w:rPr>
      </w:pPr>
      <w:r w:rsidRPr="000147B1">
        <w:rPr>
          <w:rFonts w:cs="Arial"/>
          <w:sz w:val="28"/>
          <w:szCs w:val="28"/>
        </w:rPr>
        <w:t xml:space="preserve">Disability News Service. (2018). </w:t>
      </w:r>
      <w:r w:rsidRPr="000147B1">
        <w:rPr>
          <w:rFonts w:cs="Arial"/>
          <w:bCs/>
          <w:sz w:val="28"/>
          <w:szCs w:val="28"/>
        </w:rPr>
        <w:t>Hancock announces ‘seclusion and segregation review… after 70 years of concerns. Available at</w:t>
      </w:r>
      <w:r w:rsidRPr="000147B1">
        <w:rPr>
          <w:rFonts w:cs="Arial"/>
          <w:b/>
          <w:bCs/>
          <w:sz w:val="28"/>
          <w:szCs w:val="28"/>
        </w:rPr>
        <w:t xml:space="preserve"> </w:t>
      </w:r>
      <w:hyperlink r:id="rId37" w:history="1">
        <w:r w:rsidR="004B2FE6" w:rsidRPr="000147B1">
          <w:rPr>
            <w:rStyle w:val="Hyperlink"/>
            <w:rFonts w:cs="Arial"/>
            <w:sz w:val="28"/>
            <w:szCs w:val="28"/>
          </w:rPr>
          <w:t>https://www.accessable.co.uk/articles/hancock-announces-seclusion-and-segregation-review-after-70-years-of-concerns</w:t>
        </w:r>
      </w:hyperlink>
      <w:r w:rsidR="004B2FE6" w:rsidRPr="000147B1">
        <w:rPr>
          <w:rFonts w:cs="Arial"/>
          <w:sz w:val="28"/>
          <w:szCs w:val="28"/>
        </w:rPr>
        <w:t xml:space="preserve"> </w:t>
      </w:r>
    </w:p>
    <w:p w14:paraId="3A372A58" w14:textId="77777777" w:rsidR="000E780A" w:rsidRPr="000147B1" w:rsidRDefault="000E780A" w:rsidP="001E039B">
      <w:pPr>
        <w:jc w:val="both"/>
        <w:rPr>
          <w:rFonts w:cs="Arial"/>
          <w:sz w:val="28"/>
          <w:szCs w:val="28"/>
        </w:rPr>
      </w:pPr>
      <w:r>
        <w:rPr>
          <w:rFonts w:cs="Arial"/>
          <w:sz w:val="28"/>
          <w:szCs w:val="28"/>
        </w:rPr>
        <w:t xml:space="preserve">Disability News Service. (2020). </w:t>
      </w:r>
      <w:r w:rsidRPr="000E780A">
        <w:rPr>
          <w:rFonts w:cs="Arial"/>
          <w:sz w:val="28"/>
          <w:szCs w:val="28"/>
        </w:rPr>
        <w:t>Coronavirus: ‘Long delayed’ data on disabled</w:t>
      </w:r>
      <w:r>
        <w:rPr>
          <w:rFonts w:cs="Arial"/>
          <w:sz w:val="28"/>
          <w:szCs w:val="28"/>
        </w:rPr>
        <w:t xml:space="preserve"> people’s deaths to be published.  Available at  </w:t>
      </w:r>
      <w:hyperlink r:id="rId38" w:history="1">
        <w:r w:rsidRPr="00391D2D">
          <w:rPr>
            <w:rStyle w:val="Hyperlink"/>
            <w:rFonts w:cs="Arial"/>
            <w:sz w:val="28"/>
            <w:szCs w:val="28"/>
          </w:rPr>
          <w:t>https://www.disabilitynewsservice.com/tag/rook-irwin-sweeney/</w:t>
        </w:r>
      </w:hyperlink>
      <w:r>
        <w:rPr>
          <w:rFonts w:cs="Arial"/>
          <w:sz w:val="28"/>
          <w:szCs w:val="28"/>
        </w:rPr>
        <w:t xml:space="preserve"> </w:t>
      </w:r>
    </w:p>
    <w:p w14:paraId="71604031" w14:textId="77777777" w:rsidR="007148D2" w:rsidRPr="000147B1" w:rsidRDefault="007148D2" w:rsidP="007148D2">
      <w:pPr>
        <w:jc w:val="both"/>
        <w:rPr>
          <w:rFonts w:cs="Arial"/>
          <w:sz w:val="28"/>
          <w:szCs w:val="28"/>
        </w:rPr>
      </w:pPr>
      <w:r w:rsidRPr="000147B1">
        <w:rPr>
          <w:rFonts w:cs="Arial"/>
          <w:sz w:val="28"/>
          <w:szCs w:val="28"/>
        </w:rPr>
        <w:t xml:space="preserve">Disability News Service. (2021). </w:t>
      </w:r>
      <w:r w:rsidRPr="000147B1">
        <w:rPr>
          <w:rFonts w:cs="Arial"/>
          <w:bCs/>
          <w:sz w:val="28"/>
          <w:szCs w:val="28"/>
        </w:rPr>
        <w:t>F</w:t>
      </w:r>
      <w:r w:rsidRPr="000147B1">
        <w:rPr>
          <w:rFonts w:cs="Arial"/>
          <w:b/>
          <w:bCs/>
          <w:sz w:val="28"/>
          <w:szCs w:val="28"/>
        </w:rPr>
        <w:t>r</w:t>
      </w:r>
      <w:r w:rsidRPr="000147B1">
        <w:rPr>
          <w:rFonts w:cs="Arial"/>
          <w:bCs/>
          <w:sz w:val="28"/>
          <w:szCs w:val="28"/>
        </w:rPr>
        <w:t>ustration over MPs’ failure to hear disabled people’s voices on ATU scandal</w:t>
      </w:r>
      <w:r w:rsidRPr="000147B1">
        <w:rPr>
          <w:rFonts w:cs="Arial"/>
          <w:b/>
          <w:bCs/>
          <w:sz w:val="28"/>
          <w:szCs w:val="28"/>
        </w:rPr>
        <w:t>.</w:t>
      </w:r>
      <w:r w:rsidRPr="000147B1">
        <w:rPr>
          <w:rFonts w:cs="Arial"/>
          <w:sz w:val="28"/>
          <w:szCs w:val="28"/>
        </w:rPr>
        <w:t xml:space="preserve">  </w:t>
      </w:r>
      <w:hyperlink r:id="rId39" w:history="1">
        <w:r w:rsidRPr="000147B1">
          <w:rPr>
            <w:rStyle w:val="Hyperlink"/>
            <w:rFonts w:cs="Arial"/>
            <w:sz w:val="28"/>
            <w:szCs w:val="28"/>
          </w:rPr>
          <w:t>https://www.disabilitynewsservice.com/frustration-over-mps-failure-to-hear-disabled-peoples-voices-on-atu-scandal/</w:t>
        </w:r>
      </w:hyperlink>
      <w:r w:rsidRPr="000147B1">
        <w:rPr>
          <w:rFonts w:cs="Arial"/>
          <w:sz w:val="28"/>
          <w:szCs w:val="28"/>
        </w:rPr>
        <w:t xml:space="preserve"> </w:t>
      </w:r>
    </w:p>
    <w:p w14:paraId="148B89EB" w14:textId="77777777" w:rsidR="007148D2" w:rsidRPr="000147B1" w:rsidRDefault="007148D2" w:rsidP="001E039B">
      <w:pPr>
        <w:jc w:val="both"/>
        <w:rPr>
          <w:rFonts w:cs="Arial"/>
          <w:sz w:val="28"/>
          <w:szCs w:val="28"/>
        </w:rPr>
      </w:pPr>
      <w:r w:rsidRPr="000147B1">
        <w:rPr>
          <w:rFonts w:cs="Arial"/>
          <w:sz w:val="28"/>
          <w:szCs w:val="28"/>
        </w:rPr>
        <w:t xml:space="preserve">Disability News Service. (2019). New mental capacity legislation ‘is still flawed and fails on protection. Available at  </w:t>
      </w:r>
      <w:hyperlink r:id="rId40" w:history="1">
        <w:r w:rsidRPr="000147B1">
          <w:rPr>
            <w:rStyle w:val="Hyperlink"/>
            <w:rFonts w:cs="Arial"/>
            <w:sz w:val="28"/>
            <w:szCs w:val="28"/>
          </w:rPr>
          <w:t>https://www.disabilitynewsservice.com/new-mental-capacity-legislation-is-still-flawed-and-fails-on-protection/</w:t>
        </w:r>
      </w:hyperlink>
      <w:r w:rsidRPr="000147B1">
        <w:rPr>
          <w:rFonts w:cs="Arial"/>
          <w:sz w:val="28"/>
          <w:szCs w:val="28"/>
        </w:rPr>
        <w:t xml:space="preserve"> </w:t>
      </w:r>
    </w:p>
    <w:p w14:paraId="4836C86C" w14:textId="77777777" w:rsidR="007148D2" w:rsidRDefault="007148D2" w:rsidP="001E039B">
      <w:pPr>
        <w:jc w:val="both"/>
        <w:rPr>
          <w:rFonts w:cs="Arial"/>
          <w:bCs/>
          <w:sz w:val="28"/>
          <w:szCs w:val="28"/>
        </w:rPr>
      </w:pPr>
      <w:r w:rsidRPr="000147B1">
        <w:rPr>
          <w:rFonts w:cs="Arial"/>
          <w:sz w:val="28"/>
          <w:szCs w:val="28"/>
        </w:rPr>
        <w:t xml:space="preserve">Equality and Human Rights Commission. (2020). </w:t>
      </w:r>
      <w:r w:rsidRPr="000147B1">
        <w:rPr>
          <w:rFonts w:cs="Arial"/>
          <w:bCs/>
          <w:sz w:val="28"/>
          <w:szCs w:val="28"/>
        </w:rPr>
        <w:t xml:space="preserve">Health Secretary faces legal challenge for failing patients with learning disabilities and autism. Available at  </w:t>
      </w:r>
      <w:hyperlink r:id="rId41" w:history="1">
        <w:r w:rsidRPr="000147B1">
          <w:rPr>
            <w:rStyle w:val="Hyperlink"/>
            <w:rFonts w:cs="Arial"/>
            <w:bCs/>
            <w:sz w:val="28"/>
            <w:szCs w:val="28"/>
          </w:rPr>
          <w:t>https://equalityhumanrights.com/en/our-work/news/health-secretary-faces-legal-challenge-failing-patients-learning-disabilities-and</w:t>
        </w:r>
      </w:hyperlink>
      <w:r w:rsidRPr="000147B1">
        <w:rPr>
          <w:rFonts w:cs="Arial"/>
          <w:bCs/>
          <w:sz w:val="28"/>
          <w:szCs w:val="28"/>
        </w:rPr>
        <w:t xml:space="preserve"> </w:t>
      </w:r>
    </w:p>
    <w:p w14:paraId="78B3BF15" w14:textId="77777777" w:rsidR="00233334" w:rsidRPr="000147B1" w:rsidRDefault="00233334" w:rsidP="001E039B">
      <w:pPr>
        <w:jc w:val="both"/>
        <w:rPr>
          <w:rFonts w:cs="Arial"/>
          <w:bCs/>
          <w:sz w:val="28"/>
          <w:szCs w:val="28"/>
        </w:rPr>
      </w:pPr>
      <w:r>
        <w:rPr>
          <w:rFonts w:cs="Arial"/>
          <w:bCs/>
          <w:sz w:val="28"/>
          <w:szCs w:val="28"/>
        </w:rPr>
        <w:t xml:space="preserve">Evening Standard. (2021). </w:t>
      </w:r>
      <w:r w:rsidRPr="00233334">
        <w:rPr>
          <w:rFonts w:cs="Arial"/>
          <w:bCs/>
          <w:sz w:val="28"/>
          <w:szCs w:val="28"/>
        </w:rPr>
        <w:t>Former chief justice blasts British plans to override court judgments</w:t>
      </w:r>
      <w:r>
        <w:rPr>
          <w:rFonts w:cs="Arial"/>
          <w:bCs/>
          <w:sz w:val="28"/>
          <w:szCs w:val="28"/>
        </w:rPr>
        <w:t xml:space="preserve">. Available at </w:t>
      </w:r>
      <w:hyperlink r:id="rId42" w:history="1">
        <w:r w:rsidRPr="00391D2D">
          <w:rPr>
            <w:rStyle w:val="Hyperlink"/>
            <w:rFonts w:cs="Arial"/>
            <w:bCs/>
            <w:sz w:val="28"/>
            <w:szCs w:val="28"/>
          </w:rPr>
          <w:t>https://www.standard.co.uk/news/uk/dominic-raab-british-european-court-of-justice-european-union-uk-government-b967850.html</w:t>
        </w:r>
      </w:hyperlink>
      <w:r>
        <w:rPr>
          <w:rFonts w:cs="Arial"/>
          <w:bCs/>
          <w:sz w:val="28"/>
          <w:szCs w:val="28"/>
        </w:rPr>
        <w:t xml:space="preserve"> </w:t>
      </w:r>
    </w:p>
    <w:p w14:paraId="22B67F64" w14:textId="77777777" w:rsidR="007148D2" w:rsidRDefault="007148D2" w:rsidP="001E039B">
      <w:pPr>
        <w:jc w:val="both"/>
        <w:rPr>
          <w:rFonts w:cs="Arial"/>
          <w:bCs/>
          <w:sz w:val="28"/>
          <w:szCs w:val="28"/>
        </w:rPr>
      </w:pPr>
      <w:r w:rsidRPr="000147B1">
        <w:rPr>
          <w:rFonts w:cs="Arial"/>
          <w:sz w:val="28"/>
          <w:szCs w:val="28"/>
        </w:rPr>
        <w:t xml:space="preserve">Gov.uk. (2020). </w:t>
      </w:r>
      <w:r w:rsidRPr="000147B1">
        <w:rPr>
          <w:rFonts w:cs="Arial"/>
          <w:bCs/>
          <w:sz w:val="28"/>
          <w:szCs w:val="28"/>
        </w:rPr>
        <w:t xml:space="preserve">JCHR reports on the detention of young people with learning disabilities or autism: government response. Available at </w:t>
      </w:r>
      <w:hyperlink r:id="rId43" w:history="1">
        <w:r w:rsidRPr="000147B1">
          <w:rPr>
            <w:rStyle w:val="Hyperlink"/>
            <w:rFonts w:cs="Arial"/>
            <w:bCs/>
            <w:sz w:val="28"/>
            <w:szCs w:val="28"/>
          </w:rPr>
          <w:t>https://www.gov.uk/government/publications/jchr-reports-on-the-detention-of-young-people-with-learning-disabilities-or-autism-government-response</w:t>
        </w:r>
      </w:hyperlink>
      <w:r w:rsidRPr="000147B1">
        <w:rPr>
          <w:rFonts w:cs="Arial"/>
          <w:bCs/>
          <w:sz w:val="28"/>
          <w:szCs w:val="28"/>
        </w:rPr>
        <w:t xml:space="preserve"> </w:t>
      </w:r>
    </w:p>
    <w:p w14:paraId="4E41F56C" w14:textId="77777777" w:rsidR="00233334" w:rsidRDefault="00233334" w:rsidP="001E039B">
      <w:pPr>
        <w:jc w:val="both"/>
        <w:rPr>
          <w:rFonts w:cs="Arial"/>
          <w:bCs/>
          <w:sz w:val="28"/>
          <w:szCs w:val="28"/>
        </w:rPr>
      </w:pPr>
      <w:r>
        <w:rPr>
          <w:rFonts w:cs="Arial"/>
          <w:bCs/>
          <w:sz w:val="28"/>
          <w:szCs w:val="28"/>
        </w:rPr>
        <w:t xml:space="preserve">Gov.uk. (2020). </w:t>
      </w:r>
      <w:r w:rsidRPr="00233334">
        <w:rPr>
          <w:rFonts w:cs="Arial"/>
          <w:bCs/>
          <w:sz w:val="28"/>
          <w:szCs w:val="28"/>
        </w:rPr>
        <w:t>Ind</w:t>
      </w:r>
      <w:r>
        <w:rPr>
          <w:rFonts w:cs="Arial"/>
          <w:bCs/>
          <w:sz w:val="28"/>
          <w:szCs w:val="28"/>
        </w:rPr>
        <w:t xml:space="preserve">ependent Human Rights Act Review. Available at </w:t>
      </w:r>
      <w:hyperlink r:id="rId44" w:history="1">
        <w:r w:rsidRPr="00391D2D">
          <w:rPr>
            <w:rStyle w:val="Hyperlink"/>
            <w:rFonts w:cs="Arial"/>
            <w:bCs/>
            <w:sz w:val="28"/>
            <w:szCs w:val="28"/>
          </w:rPr>
          <w:t>https://www.gov.uk/guidance/independent-human-rights-act-review</w:t>
        </w:r>
      </w:hyperlink>
      <w:r>
        <w:rPr>
          <w:rFonts w:cs="Arial"/>
          <w:bCs/>
          <w:sz w:val="28"/>
          <w:szCs w:val="28"/>
        </w:rPr>
        <w:t xml:space="preserve"> </w:t>
      </w:r>
    </w:p>
    <w:p w14:paraId="5370FEC2" w14:textId="77777777" w:rsidR="00233334" w:rsidRPr="000147B1" w:rsidRDefault="00233334" w:rsidP="001E039B">
      <w:pPr>
        <w:jc w:val="both"/>
        <w:rPr>
          <w:rFonts w:cs="Arial"/>
          <w:bCs/>
          <w:sz w:val="28"/>
          <w:szCs w:val="28"/>
        </w:rPr>
      </w:pPr>
      <w:r>
        <w:rPr>
          <w:rFonts w:cs="Arial"/>
          <w:bCs/>
          <w:sz w:val="28"/>
          <w:szCs w:val="28"/>
        </w:rPr>
        <w:t>Gov.uk. (2021) Con</w:t>
      </w:r>
      <w:r w:rsidRPr="00233334">
        <w:rPr>
          <w:rFonts w:cs="Arial"/>
          <w:bCs/>
          <w:sz w:val="28"/>
          <w:szCs w:val="28"/>
        </w:rPr>
        <w:t>sultation outcome</w:t>
      </w:r>
      <w:r>
        <w:rPr>
          <w:rFonts w:cs="Arial"/>
          <w:bCs/>
          <w:sz w:val="28"/>
          <w:szCs w:val="28"/>
        </w:rPr>
        <w:t xml:space="preserve"> </w:t>
      </w:r>
      <w:r w:rsidRPr="00233334">
        <w:rPr>
          <w:rFonts w:cs="Arial"/>
          <w:bCs/>
          <w:sz w:val="28"/>
          <w:szCs w:val="28"/>
        </w:rPr>
        <w:t>Judicial Review</w:t>
      </w:r>
      <w:r>
        <w:rPr>
          <w:rFonts w:cs="Arial"/>
          <w:bCs/>
          <w:sz w:val="28"/>
          <w:szCs w:val="28"/>
        </w:rPr>
        <w:t xml:space="preserve">. Available at </w:t>
      </w:r>
      <w:r w:rsidRPr="00233334">
        <w:rPr>
          <w:rFonts w:cs="Arial"/>
          <w:bCs/>
          <w:sz w:val="28"/>
          <w:szCs w:val="28"/>
        </w:rPr>
        <w:t>Reformhttps://www.gov.uk/government/consultations/judicial-review-reform</w:t>
      </w:r>
    </w:p>
    <w:p w14:paraId="30EA401B" w14:textId="77777777" w:rsidR="001C27D4" w:rsidRPr="00DC2C4F" w:rsidRDefault="007148D2" w:rsidP="001E039B">
      <w:pPr>
        <w:jc w:val="both"/>
        <w:rPr>
          <w:rFonts w:cs="Arial"/>
          <w:color w:val="0563C1" w:themeColor="hyperlink"/>
          <w:sz w:val="28"/>
          <w:szCs w:val="28"/>
          <w:u w:val="single"/>
        </w:rPr>
      </w:pPr>
      <w:proofErr w:type="spellStart"/>
      <w:r w:rsidRPr="000147B1">
        <w:rPr>
          <w:rFonts w:cs="Arial"/>
          <w:sz w:val="28"/>
          <w:szCs w:val="28"/>
        </w:rPr>
        <w:t>Hempson</w:t>
      </w:r>
      <w:proofErr w:type="spellEnd"/>
      <w:r w:rsidRPr="000147B1">
        <w:rPr>
          <w:rFonts w:cs="Arial"/>
          <w:sz w:val="28"/>
          <w:szCs w:val="28"/>
        </w:rPr>
        <w:t xml:space="preserve">. (2021). </w:t>
      </w:r>
      <w:r w:rsidRPr="000147B1">
        <w:rPr>
          <w:rFonts w:cs="Arial"/>
          <w:bCs/>
          <w:sz w:val="28"/>
          <w:szCs w:val="28"/>
        </w:rPr>
        <w:t xml:space="preserve">The Devon decision and remote examination: where to go from here? Available at </w:t>
      </w:r>
      <w:r w:rsidRPr="000147B1">
        <w:rPr>
          <w:rFonts w:cs="Arial"/>
          <w:b/>
          <w:bCs/>
          <w:sz w:val="28"/>
          <w:szCs w:val="28"/>
        </w:rPr>
        <w:t xml:space="preserve"> </w:t>
      </w:r>
      <w:r w:rsidRPr="000147B1">
        <w:rPr>
          <w:rFonts w:cs="Arial"/>
          <w:sz w:val="28"/>
          <w:szCs w:val="28"/>
        </w:rPr>
        <w:t xml:space="preserve"> </w:t>
      </w:r>
      <w:hyperlink r:id="rId45" w:history="1">
        <w:r w:rsidRPr="000147B1">
          <w:rPr>
            <w:rStyle w:val="Hyperlink"/>
            <w:rFonts w:cs="Arial"/>
            <w:sz w:val="28"/>
            <w:szCs w:val="28"/>
          </w:rPr>
          <w:t>https://www.hempsons.co.uk/news-articles/the-devon-decision-and-remote-examination-where-do-go-from-here/</w:t>
        </w:r>
      </w:hyperlink>
    </w:p>
    <w:p w14:paraId="25AA074E" w14:textId="77777777" w:rsidR="001C27D4" w:rsidRPr="001C27D4" w:rsidRDefault="001C27D4" w:rsidP="001E039B">
      <w:pPr>
        <w:jc w:val="both"/>
        <w:rPr>
          <w:rFonts w:cs="Arial"/>
          <w:b/>
          <w:bCs/>
          <w:sz w:val="28"/>
          <w:szCs w:val="28"/>
        </w:rPr>
      </w:pPr>
      <w:r>
        <w:rPr>
          <w:rFonts w:cs="Arial"/>
          <w:sz w:val="28"/>
          <w:szCs w:val="28"/>
        </w:rPr>
        <w:t>Hodge, Jones &amp; Allen. (2020).</w:t>
      </w:r>
      <w:r w:rsidR="00DC2C4F">
        <w:rPr>
          <w:rFonts w:cs="Arial"/>
          <w:sz w:val="28"/>
          <w:szCs w:val="28"/>
        </w:rPr>
        <w:t xml:space="preserve"> NICE </w:t>
      </w:r>
      <w:r w:rsidR="00DC2C4F">
        <w:rPr>
          <w:rFonts w:cs="Arial"/>
          <w:bCs/>
          <w:sz w:val="28"/>
          <w:szCs w:val="28"/>
        </w:rPr>
        <w:t>Amends Covid-19 Critical Care Guideline After Judicial Review</w:t>
      </w:r>
      <w:r>
        <w:rPr>
          <w:rFonts w:cs="Arial"/>
          <w:bCs/>
          <w:sz w:val="28"/>
          <w:szCs w:val="28"/>
        </w:rPr>
        <w:t>.</w:t>
      </w:r>
      <w:r w:rsidR="00DC2C4F">
        <w:rPr>
          <w:rFonts w:cs="Arial"/>
          <w:bCs/>
          <w:sz w:val="28"/>
          <w:szCs w:val="28"/>
        </w:rPr>
        <w:t xml:space="preserve"> Available at </w:t>
      </w:r>
      <w:hyperlink r:id="rId46" w:history="1">
        <w:r w:rsidRPr="00391D2D">
          <w:rPr>
            <w:rStyle w:val="Hyperlink"/>
            <w:rFonts w:cs="Arial"/>
            <w:sz w:val="28"/>
            <w:szCs w:val="28"/>
          </w:rPr>
          <w:t>https://www.hja.net/expert-comments/blog/personal-injury/nice-amends-covid-19-critical-care-guideline-after-judicial-review-challenge/</w:t>
        </w:r>
      </w:hyperlink>
      <w:r>
        <w:rPr>
          <w:rFonts w:cs="Arial"/>
          <w:sz w:val="28"/>
          <w:szCs w:val="28"/>
        </w:rPr>
        <w:t xml:space="preserve"> </w:t>
      </w:r>
    </w:p>
    <w:p w14:paraId="06E6F75B" w14:textId="77777777" w:rsidR="007148D2" w:rsidRPr="000147B1" w:rsidRDefault="007148D2" w:rsidP="001E039B">
      <w:pPr>
        <w:jc w:val="both"/>
        <w:rPr>
          <w:rFonts w:cs="Arial"/>
          <w:sz w:val="28"/>
          <w:szCs w:val="28"/>
        </w:rPr>
      </w:pPr>
      <w:r w:rsidRPr="000147B1">
        <w:rPr>
          <w:rFonts w:cs="Arial"/>
          <w:sz w:val="28"/>
          <w:szCs w:val="28"/>
        </w:rPr>
        <w:t xml:space="preserve">House of Commons House of Lords. (2019). Joint Committee on Human Rights The detention of young people with learning disabilities and/or autism. Available at </w:t>
      </w:r>
      <w:hyperlink r:id="rId47" w:history="1">
        <w:r w:rsidRPr="000147B1">
          <w:rPr>
            <w:rStyle w:val="Hyperlink"/>
            <w:rFonts w:cs="Arial"/>
            <w:sz w:val="28"/>
            <w:szCs w:val="28"/>
          </w:rPr>
          <w:t>https://publications.parliament.uk/pa/jt201919/jtselect/jtrights/121/121.pdf</w:t>
        </w:r>
      </w:hyperlink>
      <w:r w:rsidRPr="000147B1">
        <w:rPr>
          <w:rFonts w:cs="Arial"/>
          <w:sz w:val="28"/>
          <w:szCs w:val="28"/>
        </w:rPr>
        <w:t xml:space="preserve"> </w:t>
      </w:r>
    </w:p>
    <w:p w14:paraId="65AC247D" w14:textId="77777777" w:rsidR="007148D2" w:rsidRPr="000147B1" w:rsidRDefault="004B2FE6" w:rsidP="001E039B">
      <w:pPr>
        <w:jc w:val="both"/>
        <w:rPr>
          <w:rFonts w:cs="Arial"/>
          <w:sz w:val="28"/>
          <w:szCs w:val="28"/>
        </w:rPr>
      </w:pPr>
      <w:r w:rsidRPr="000147B1">
        <w:rPr>
          <w:rFonts w:cs="Arial"/>
          <w:sz w:val="28"/>
          <w:szCs w:val="28"/>
        </w:rPr>
        <w:t xml:space="preserve">House of Commons Health and Social Care Committee The treatment of autistic people and people with learning disabilities Fifth Report of Session 2021–22 </w:t>
      </w:r>
    </w:p>
    <w:p w14:paraId="1800C5BA" w14:textId="77777777" w:rsidR="007148D2" w:rsidRPr="000147B1" w:rsidRDefault="007148D2" w:rsidP="001E039B">
      <w:pPr>
        <w:jc w:val="both"/>
        <w:rPr>
          <w:rFonts w:cs="Arial"/>
          <w:sz w:val="28"/>
          <w:szCs w:val="28"/>
        </w:rPr>
      </w:pPr>
      <w:r w:rsidRPr="000147B1">
        <w:rPr>
          <w:rFonts w:cs="Arial"/>
          <w:sz w:val="28"/>
          <w:szCs w:val="28"/>
        </w:rPr>
        <w:t>House of Commons Health and Social Care</w:t>
      </w:r>
      <w:r w:rsidRPr="000147B1">
        <w:rPr>
          <w:rFonts w:cs="Arial"/>
          <w:sz w:val="28"/>
          <w:szCs w:val="28"/>
        </w:rPr>
        <w:br/>
        <w:t xml:space="preserve">Committee. (2021). House of Commons Health and Social Care Committee The treatment of autistic people and people with learning disabilities. </w:t>
      </w:r>
      <w:hyperlink r:id="rId48" w:history="1">
        <w:r w:rsidRPr="000147B1">
          <w:rPr>
            <w:rStyle w:val="Hyperlink"/>
            <w:rFonts w:cs="Arial"/>
            <w:sz w:val="28"/>
            <w:szCs w:val="28"/>
          </w:rPr>
          <w:t>https://committees.parliament.uk/publications/6669/documents/71689/default/</w:t>
        </w:r>
      </w:hyperlink>
    </w:p>
    <w:p w14:paraId="70AE1CC6" w14:textId="77777777" w:rsidR="00735BFD" w:rsidRDefault="00FC428F" w:rsidP="001E039B">
      <w:pPr>
        <w:jc w:val="both"/>
        <w:rPr>
          <w:rFonts w:cs="Arial"/>
          <w:sz w:val="28"/>
          <w:szCs w:val="28"/>
        </w:rPr>
      </w:pPr>
      <w:r w:rsidRPr="000147B1">
        <w:rPr>
          <w:sz w:val="28"/>
          <w:szCs w:val="28"/>
        </w:rPr>
        <w:t xml:space="preserve">House of Commons. (2021). </w:t>
      </w:r>
      <w:r w:rsidRPr="000147B1">
        <w:rPr>
          <w:bCs/>
          <w:sz w:val="28"/>
          <w:szCs w:val="28"/>
        </w:rPr>
        <w:t>Written evidence from Changing Perspectives (MHA0021)</w:t>
      </w:r>
      <w:r w:rsidRPr="000147B1">
        <w:rPr>
          <w:sz w:val="28"/>
          <w:szCs w:val="28"/>
        </w:rPr>
        <w:t xml:space="preserve">. </w:t>
      </w:r>
      <w:hyperlink r:id="rId49" w:history="1">
        <w:r w:rsidR="00735BFD" w:rsidRPr="000147B1">
          <w:rPr>
            <w:rStyle w:val="Hyperlink"/>
            <w:rFonts w:cs="Arial"/>
            <w:sz w:val="28"/>
            <w:szCs w:val="28"/>
          </w:rPr>
          <w:t>https://committees.parliament.uk/writtenevidence/25145/html/</w:t>
        </w:r>
      </w:hyperlink>
      <w:r w:rsidR="00735BFD" w:rsidRPr="000147B1">
        <w:rPr>
          <w:rFonts w:cs="Arial"/>
          <w:sz w:val="28"/>
          <w:szCs w:val="28"/>
        </w:rPr>
        <w:t xml:space="preserve"> </w:t>
      </w:r>
    </w:p>
    <w:p w14:paraId="6292DE93" w14:textId="77777777" w:rsidR="004447AD" w:rsidRDefault="004447AD" w:rsidP="001E039B">
      <w:pPr>
        <w:jc w:val="both"/>
        <w:rPr>
          <w:rFonts w:cs="Arial"/>
          <w:sz w:val="28"/>
          <w:szCs w:val="28"/>
        </w:rPr>
      </w:pPr>
      <w:r w:rsidRPr="004447AD">
        <w:rPr>
          <w:rFonts w:cs="Arial"/>
          <w:bCs/>
          <w:sz w:val="28"/>
          <w:szCs w:val="28"/>
        </w:rPr>
        <w:t>Legislation.gov.uk</w:t>
      </w:r>
      <w:r>
        <w:rPr>
          <w:rFonts w:cs="Arial"/>
          <w:bCs/>
          <w:sz w:val="28"/>
          <w:szCs w:val="28"/>
        </w:rPr>
        <w:t xml:space="preserve">. (2020). Mental Health Act 1983.  Available at </w:t>
      </w:r>
      <w:hyperlink r:id="rId50" w:history="1">
        <w:r w:rsidRPr="00391D2D">
          <w:rPr>
            <w:rStyle w:val="Hyperlink"/>
            <w:rFonts w:cs="Arial"/>
            <w:sz w:val="28"/>
            <w:szCs w:val="28"/>
          </w:rPr>
          <w:t>https://www.legislation.gov.uk/ukpga/1983/20/contents</w:t>
        </w:r>
      </w:hyperlink>
    </w:p>
    <w:p w14:paraId="377196FA" w14:textId="77777777" w:rsidR="004447AD" w:rsidRDefault="004447AD" w:rsidP="001E039B">
      <w:pPr>
        <w:jc w:val="both"/>
        <w:rPr>
          <w:rFonts w:cs="Arial"/>
          <w:sz w:val="28"/>
          <w:szCs w:val="28"/>
        </w:rPr>
      </w:pPr>
      <w:r w:rsidRPr="004447AD">
        <w:rPr>
          <w:rFonts w:cs="Arial"/>
          <w:bCs/>
          <w:sz w:val="28"/>
          <w:szCs w:val="28"/>
        </w:rPr>
        <w:lastRenderedPageBreak/>
        <w:t>Legislation.gov.uk</w:t>
      </w:r>
      <w:r>
        <w:rPr>
          <w:rFonts w:cs="Arial"/>
          <w:bCs/>
          <w:sz w:val="28"/>
          <w:szCs w:val="28"/>
        </w:rPr>
        <w:t>. (2020). Mental Capacity Act 2005</w:t>
      </w:r>
      <w:r w:rsidRPr="004447AD">
        <w:rPr>
          <w:rFonts w:cs="Arial"/>
          <w:bCs/>
          <w:sz w:val="28"/>
          <w:szCs w:val="28"/>
        </w:rPr>
        <w:t>.  Available at</w:t>
      </w:r>
      <w:r>
        <w:rPr>
          <w:rFonts w:cs="Arial"/>
          <w:sz w:val="28"/>
          <w:szCs w:val="28"/>
        </w:rPr>
        <w:t xml:space="preserve"> </w:t>
      </w:r>
      <w:hyperlink r:id="rId51" w:history="1">
        <w:r w:rsidRPr="00391D2D">
          <w:rPr>
            <w:rStyle w:val="Hyperlink"/>
            <w:rFonts w:cs="Arial"/>
            <w:sz w:val="28"/>
            <w:szCs w:val="28"/>
          </w:rPr>
          <w:t>https://www.legislation.gov.uk/ukpga/2005/9/contents</w:t>
        </w:r>
      </w:hyperlink>
      <w:r>
        <w:rPr>
          <w:rFonts w:cs="Arial"/>
          <w:sz w:val="28"/>
          <w:szCs w:val="28"/>
        </w:rPr>
        <w:t xml:space="preserve">  </w:t>
      </w:r>
    </w:p>
    <w:p w14:paraId="1BB9CC0A" w14:textId="77777777" w:rsidR="004447AD" w:rsidRPr="004447AD" w:rsidRDefault="004447AD" w:rsidP="001E039B">
      <w:pPr>
        <w:jc w:val="both"/>
        <w:rPr>
          <w:rFonts w:cs="Arial"/>
          <w:sz w:val="28"/>
          <w:szCs w:val="28"/>
        </w:rPr>
      </w:pPr>
      <w:r w:rsidRPr="004447AD">
        <w:rPr>
          <w:rFonts w:cs="Arial"/>
          <w:bCs/>
          <w:sz w:val="28"/>
          <w:szCs w:val="28"/>
        </w:rPr>
        <w:t>Legislation.gov.uk. (2020). Mental Capacity</w:t>
      </w:r>
      <w:r>
        <w:rPr>
          <w:rFonts w:cs="Arial"/>
          <w:bCs/>
          <w:sz w:val="28"/>
          <w:szCs w:val="28"/>
        </w:rPr>
        <w:t xml:space="preserve"> (Amendment) Act 2019.  </w:t>
      </w:r>
      <w:r w:rsidRPr="004447AD">
        <w:rPr>
          <w:rFonts w:cs="Arial"/>
          <w:bCs/>
          <w:sz w:val="28"/>
          <w:szCs w:val="28"/>
        </w:rPr>
        <w:t>Available at</w:t>
      </w:r>
      <w:r>
        <w:rPr>
          <w:rFonts w:cs="Arial"/>
          <w:sz w:val="28"/>
          <w:szCs w:val="28"/>
        </w:rPr>
        <w:t xml:space="preserve"> </w:t>
      </w:r>
      <w:hyperlink r:id="rId52" w:history="1">
        <w:r w:rsidRPr="00391D2D">
          <w:rPr>
            <w:rStyle w:val="Hyperlink"/>
            <w:rFonts w:cs="Arial"/>
            <w:sz w:val="28"/>
            <w:szCs w:val="28"/>
          </w:rPr>
          <w:t>https://www.legislation.gov.uk/ukpga/2019/18/enacted/data.htm</w:t>
        </w:r>
      </w:hyperlink>
      <w:r>
        <w:rPr>
          <w:rFonts w:cs="Arial"/>
          <w:sz w:val="28"/>
          <w:szCs w:val="28"/>
        </w:rPr>
        <w:t xml:space="preserve"> </w:t>
      </w:r>
    </w:p>
    <w:p w14:paraId="41D55F98" w14:textId="77777777" w:rsidR="00C75EEB" w:rsidRDefault="00C75EEB" w:rsidP="00C75EEB">
      <w:pPr>
        <w:jc w:val="both"/>
        <w:rPr>
          <w:rFonts w:cs="Arial"/>
          <w:sz w:val="28"/>
          <w:szCs w:val="28"/>
        </w:rPr>
      </w:pPr>
      <w:proofErr w:type="gramStart"/>
      <w:r w:rsidRPr="000147B1">
        <w:rPr>
          <w:rFonts w:cs="Arial"/>
          <w:sz w:val="28"/>
          <w:szCs w:val="28"/>
          <w:vertAlign w:val="superscript"/>
        </w:rPr>
        <w:t>.</w:t>
      </w:r>
      <w:r w:rsidRPr="000147B1">
        <w:rPr>
          <w:rFonts w:cs="Arial"/>
          <w:sz w:val="28"/>
          <w:szCs w:val="28"/>
        </w:rPr>
        <w:t>Leg</w:t>
      </w:r>
      <w:r w:rsidR="004447AD">
        <w:rPr>
          <w:rFonts w:cs="Arial"/>
          <w:sz w:val="28"/>
          <w:szCs w:val="28"/>
        </w:rPr>
        <w:t>is</w:t>
      </w:r>
      <w:r w:rsidRPr="000147B1">
        <w:rPr>
          <w:rFonts w:cs="Arial"/>
          <w:sz w:val="28"/>
          <w:szCs w:val="28"/>
        </w:rPr>
        <w:t>lation.gov.uk</w:t>
      </w:r>
      <w:proofErr w:type="gramEnd"/>
      <w:r w:rsidRPr="000147B1">
        <w:rPr>
          <w:rFonts w:cs="Arial"/>
          <w:sz w:val="28"/>
          <w:szCs w:val="28"/>
        </w:rPr>
        <w:t xml:space="preserve">. (2020). Coronavirus Act 2020. Available at </w:t>
      </w:r>
      <w:hyperlink r:id="rId53" w:history="1">
        <w:r w:rsidRPr="000147B1">
          <w:rPr>
            <w:rStyle w:val="Hyperlink"/>
            <w:rFonts w:cs="Arial"/>
            <w:sz w:val="28"/>
            <w:szCs w:val="28"/>
          </w:rPr>
          <w:t>https://www.legislation.gov.uk/ukpga/2020/7/contents/enacted</w:t>
        </w:r>
      </w:hyperlink>
      <w:r w:rsidRPr="000147B1">
        <w:rPr>
          <w:rFonts w:cs="Arial"/>
          <w:sz w:val="28"/>
          <w:szCs w:val="28"/>
        </w:rPr>
        <w:t xml:space="preserve"> </w:t>
      </w:r>
    </w:p>
    <w:p w14:paraId="31C11A65" w14:textId="77777777" w:rsidR="000E780A" w:rsidRPr="000147B1" w:rsidRDefault="000E780A" w:rsidP="00C75EEB">
      <w:pPr>
        <w:jc w:val="both"/>
        <w:rPr>
          <w:rFonts w:cs="Arial"/>
          <w:sz w:val="28"/>
          <w:szCs w:val="28"/>
        </w:rPr>
      </w:pPr>
      <w:r w:rsidRPr="000E780A">
        <w:rPr>
          <w:rFonts w:cs="Arial"/>
          <w:sz w:val="28"/>
          <w:szCs w:val="28"/>
        </w:rPr>
        <w:t>Legislation.gov.uk. (2020). The Health Prote</w:t>
      </w:r>
      <w:r>
        <w:rPr>
          <w:rFonts w:cs="Arial"/>
          <w:sz w:val="28"/>
          <w:szCs w:val="28"/>
        </w:rPr>
        <w:t xml:space="preserve">ction (Coronavirus) Regulations </w:t>
      </w:r>
      <w:proofErr w:type="gramStart"/>
      <w:r w:rsidRPr="000E780A">
        <w:rPr>
          <w:rFonts w:cs="Arial"/>
          <w:sz w:val="28"/>
          <w:szCs w:val="28"/>
        </w:rPr>
        <w:t>2020</w:t>
      </w:r>
      <w:r>
        <w:rPr>
          <w:rFonts w:cs="Arial"/>
          <w:sz w:val="28"/>
          <w:szCs w:val="28"/>
        </w:rPr>
        <w:t xml:space="preserve"> .</w:t>
      </w:r>
      <w:proofErr w:type="gramEnd"/>
      <w:r>
        <w:rPr>
          <w:rFonts w:cs="Arial"/>
          <w:sz w:val="28"/>
          <w:szCs w:val="28"/>
        </w:rPr>
        <w:t xml:space="preserve">  </w:t>
      </w:r>
      <w:hyperlink r:id="rId54" w:history="1">
        <w:r w:rsidRPr="00391D2D">
          <w:rPr>
            <w:rStyle w:val="Hyperlink"/>
            <w:rFonts w:cs="Arial"/>
            <w:sz w:val="28"/>
            <w:szCs w:val="28"/>
          </w:rPr>
          <w:t>https://www.legislation.gov.uk/uksi/2020/129/contents/made</w:t>
        </w:r>
      </w:hyperlink>
      <w:r>
        <w:rPr>
          <w:rFonts w:cs="Arial"/>
          <w:sz w:val="28"/>
          <w:szCs w:val="28"/>
        </w:rPr>
        <w:t xml:space="preserve"> </w:t>
      </w:r>
    </w:p>
    <w:p w14:paraId="581E55CE" w14:textId="77777777" w:rsidR="007148D2" w:rsidRPr="000147B1" w:rsidRDefault="00C75EEB" w:rsidP="001E039B">
      <w:pPr>
        <w:jc w:val="both"/>
        <w:rPr>
          <w:rFonts w:cs="Arial"/>
          <w:bCs/>
          <w:sz w:val="28"/>
          <w:szCs w:val="28"/>
        </w:rPr>
      </w:pPr>
      <w:r w:rsidRPr="000147B1">
        <w:rPr>
          <w:rFonts w:cs="Arial"/>
          <w:sz w:val="28"/>
          <w:szCs w:val="28"/>
        </w:rPr>
        <w:t xml:space="preserve">Leigh Day. (2020). </w:t>
      </w:r>
      <w:r w:rsidRPr="000147B1">
        <w:rPr>
          <w:rFonts w:cs="Arial"/>
          <w:bCs/>
          <w:sz w:val="28"/>
          <w:szCs w:val="28"/>
        </w:rPr>
        <w:t xml:space="preserve">Concerns raised over lack of CQC inspections during coronavirus pandemic. Available at </w:t>
      </w:r>
      <w:hyperlink r:id="rId55" w:history="1">
        <w:r w:rsidRPr="000147B1">
          <w:rPr>
            <w:rStyle w:val="Hyperlink"/>
            <w:rFonts w:cs="Arial"/>
            <w:bCs/>
            <w:sz w:val="28"/>
            <w:szCs w:val="28"/>
          </w:rPr>
          <w:t>https://www.leighday.co.uk/latest-updates/news/2020-news/concerns-raised-over-lack-of-cqc-inspections-during-coronavirus-pandemic/</w:t>
        </w:r>
      </w:hyperlink>
      <w:r w:rsidRPr="000147B1">
        <w:rPr>
          <w:rFonts w:cs="Arial"/>
          <w:bCs/>
          <w:sz w:val="28"/>
          <w:szCs w:val="28"/>
        </w:rPr>
        <w:t xml:space="preserve"> </w:t>
      </w:r>
    </w:p>
    <w:p w14:paraId="1ECE93C2" w14:textId="77777777" w:rsidR="007148D2" w:rsidRPr="000147B1" w:rsidRDefault="007148D2" w:rsidP="001E039B">
      <w:pPr>
        <w:jc w:val="both"/>
        <w:rPr>
          <w:bCs/>
          <w:sz w:val="28"/>
          <w:szCs w:val="28"/>
        </w:rPr>
      </w:pPr>
      <w:r w:rsidRPr="000147B1">
        <w:rPr>
          <w:bCs/>
          <w:sz w:val="28"/>
          <w:szCs w:val="28"/>
        </w:rPr>
        <w:t xml:space="preserve">Lancaster University. (2019). Inpatient Admissions of People with Learning Disabilities and/or Autistic People and Attempts to Transform Care in England. Available at: </w:t>
      </w:r>
      <w:hyperlink r:id="rId56" w:history="1">
        <w:r w:rsidRPr="000147B1">
          <w:rPr>
            <w:rStyle w:val="Hyperlink"/>
            <w:bCs/>
            <w:sz w:val="28"/>
            <w:szCs w:val="28"/>
          </w:rPr>
          <w:t>http://wp.lancs.ac.uk/cedr/files/2019/07/Inpatient-Admissions-and-Attempts-to-Transform-Care-in-England-1.pdf</w:t>
        </w:r>
      </w:hyperlink>
    </w:p>
    <w:p w14:paraId="76073DBC" w14:textId="77777777" w:rsidR="007148D2" w:rsidRDefault="0029374E" w:rsidP="007148D2">
      <w:pPr>
        <w:jc w:val="both"/>
        <w:rPr>
          <w:sz w:val="28"/>
          <w:szCs w:val="28"/>
          <w:vertAlign w:val="superscript"/>
        </w:rPr>
      </w:pPr>
      <w:r w:rsidRPr="000147B1">
        <w:rPr>
          <w:sz w:val="28"/>
          <w:szCs w:val="28"/>
        </w:rPr>
        <w:t xml:space="preserve">Mencap (2021) </w:t>
      </w:r>
      <w:r w:rsidRPr="000147B1">
        <w:rPr>
          <w:bCs/>
          <w:sz w:val="28"/>
          <w:szCs w:val="28"/>
        </w:rPr>
        <w:t xml:space="preserve">People with a learning disability and/or autism restrained over 100,000 times – equivalent to once every 12 minutes – in modern-day asylums. Available at </w:t>
      </w:r>
      <w:hyperlink r:id="rId57" w:history="1">
        <w:r w:rsidRPr="000147B1">
          <w:rPr>
            <w:rStyle w:val="Hyperlink"/>
            <w:bCs/>
            <w:sz w:val="28"/>
            <w:szCs w:val="28"/>
          </w:rPr>
          <w:t>https://www.mencap.org.uk/press-release/people-learning-disability-andor-autism-restrained-over-100000-times-equivalent-once</w:t>
        </w:r>
      </w:hyperlink>
      <w:r w:rsidRPr="000147B1">
        <w:rPr>
          <w:b/>
          <w:bCs/>
          <w:sz w:val="28"/>
          <w:szCs w:val="28"/>
        </w:rPr>
        <w:t xml:space="preserve"> </w:t>
      </w:r>
      <w:r w:rsidR="007148D2" w:rsidRPr="000147B1">
        <w:rPr>
          <w:sz w:val="28"/>
          <w:szCs w:val="28"/>
          <w:vertAlign w:val="superscript"/>
        </w:rPr>
        <w:t>.</w:t>
      </w:r>
    </w:p>
    <w:p w14:paraId="0ED84159" w14:textId="77777777" w:rsidR="00FB4CCC" w:rsidRDefault="00DC2C4F" w:rsidP="007148D2">
      <w:pPr>
        <w:jc w:val="both"/>
        <w:rPr>
          <w:bCs/>
          <w:sz w:val="28"/>
          <w:szCs w:val="28"/>
        </w:rPr>
      </w:pPr>
      <w:r w:rsidRPr="00DC2C4F">
        <w:rPr>
          <w:bCs/>
          <w:sz w:val="28"/>
          <w:szCs w:val="28"/>
        </w:rPr>
        <w:t>National Institute for Health and Care Excellence</w:t>
      </w:r>
      <w:r w:rsidR="00FB4CCC">
        <w:rPr>
          <w:bCs/>
          <w:sz w:val="28"/>
          <w:szCs w:val="28"/>
        </w:rPr>
        <w:t>. (2020)</w:t>
      </w:r>
      <w:r w:rsidR="001C27D4">
        <w:rPr>
          <w:bCs/>
          <w:sz w:val="28"/>
          <w:szCs w:val="28"/>
        </w:rPr>
        <w:t xml:space="preserve">. Clinical </w:t>
      </w:r>
      <w:proofErr w:type="spellStart"/>
      <w:r w:rsidR="001C27D4">
        <w:rPr>
          <w:bCs/>
          <w:sz w:val="28"/>
          <w:szCs w:val="28"/>
        </w:rPr>
        <w:t>Fraility</w:t>
      </w:r>
      <w:proofErr w:type="spellEnd"/>
      <w:r w:rsidR="001C27D4">
        <w:rPr>
          <w:bCs/>
          <w:sz w:val="28"/>
          <w:szCs w:val="28"/>
        </w:rPr>
        <w:t xml:space="preserve"> Scale. Available at </w:t>
      </w:r>
      <w:hyperlink r:id="rId58" w:history="1">
        <w:r w:rsidR="001C27D4" w:rsidRPr="00391D2D">
          <w:rPr>
            <w:rStyle w:val="Hyperlink"/>
            <w:bCs/>
            <w:sz w:val="28"/>
            <w:szCs w:val="28"/>
          </w:rPr>
          <w:t>https://static1.squarespace.com/static/5b5f1d4e9d5abb9699cb8a75/t/5dadc90bb11ecf3bce47f27e/1571670285023/Rockwood+CFS.jpg</w:t>
        </w:r>
      </w:hyperlink>
      <w:r w:rsidR="001C27D4">
        <w:rPr>
          <w:bCs/>
          <w:sz w:val="28"/>
          <w:szCs w:val="28"/>
        </w:rPr>
        <w:t xml:space="preserve"> </w:t>
      </w:r>
    </w:p>
    <w:p w14:paraId="194FA41D" w14:textId="77777777" w:rsidR="001C27D4" w:rsidRPr="00FB4CCC" w:rsidRDefault="001C27D4" w:rsidP="007148D2">
      <w:pPr>
        <w:jc w:val="both"/>
        <w:rPr>
          <w:bCs/>
          <w:sz w:val="28"/>
          <w:szCs w:val="28"/>
        </w:rPr>
      </w:pPr>
      <w:r>
        <w:rPr>
          <w:bCs/>
          <w:sz w:val="28"/>
          <w:szCs w:val="28"/>
        </w:rPr>
        <w:t>N</w:t>
      </w:r>
      <w:r w:rsidR="00DC2C4F">
        <w:rPr>
          <w:bCs/>
          <w:sz w:val="28"/>
          <w:szCs w:val="28"/>
        </w:rPr>
        <w:t>ational Institute for Health and Care Excellence</w:t>
      </w:r>
      <w:r>
        <w:rPr>
          <w:bCs/>
          <w:sz w:val="28"/>
          <w:szCs w:val="28"/>
        </w:rPr>
        <w:t xml:space="preserve">. (2020). </w:t>
      </w:r>
      <w:r w:rsidRPr="001C27D4">
        <w:rPr>
          <w:bCs/>
          <w:sz w:val="28"/>
          <w:szCs w:val="28"/>
        </w:rPr>
        <w:t>NICE updates rapid COVID-19 guideline on critical care</w:t>
      </w:r>
      <w:r>
        <w:rPr>
          <w:bCs/>
          <w:sz w:val="28"/>
          <w:szCs w:val="28"/>
        </w:rPr>
        <w:t xml:space="preserve">. Available at </w:t>
      </w:r>
      <w:hyperlink r:id="rId59" w:history="1">
        <w:r w:rsidRPr="00391D2D">
          <w:rPr>
            <w:rStyle w:val="Hyperlink"/>
            <w:bCs/>
            <w:sz w:val="28"/>
            <w:szCs w:val="28"/>
          </w:rPr>
          <w:t>https://www.nice.org.uk/news/article/nice-updates-rapid-covid-19-guideline-on-critical-care</w:t>
        </w:r>
      </w:hyperlink>
      <w:r>
        <w:rPr>
          <w:bCs/>
          <w:sz w:val="28"/>
          <w:szCs w:val="28"/>
        </w:rPr>
        <w:t xml:space="preserve"> </w:t>
      </w:r>
    </w:p>
    <w:p w14:paraId="1F57A987" w14:textId="77777777" w:rsidR="007148D2" w:rsidRPr="000147B1" w:rsidRDefault="00DC2C4F" w:rsidP="007148D2">
      <w:pPr>
        <w:jc w:val="both"/>
        <w:rPr>
          <w:bCs/>
          <w:sz w:val="28"/>
          <w:szCs w:val="28"/>
        </w:rPr>
      </w:pPr>
      <w:r>
        <w:rPr>
          <w:sz w:val="28"/>
          <w:szCs w:val="28"/>
        </w:rPr>
        <w:t xml:space="preserve">Health </w:t>
      </w:r>
      <w:r w:rsidR="007148D2" w:rsidRPr="000147B1">
        <w:rPr>
          <w:sz w:val="28"/>
          <w:szCs w:val="28"/>
        </w:rPr>
        <w:t>S</w:t>
      </w:r>
      <w:r>
        <w:rPr>
          <w:sz w:val="28"/>
          <w:szCs w:val="28"/>
        </w:rPr>
        <w:t xml:space="preserve">ervice </w:t>
      </w:r>
      <w:r w:rsidR="007148D2" w:rsidRPr="000147B1">
        <w:rPr>
          <w:sz w:val="28"/>
          <w:szCs w:val="28"/>
        </w:rPr>
        <w:t>J</w:t>
      </w:r>
      <w:r>
        <w:rPr>
          <w:sz w:val="28"/>
          <w:szCs w:val="28"/>
        </w:rPr>
        <w:t>ournal</w:t>
      </w:r>
      <w:r w:rsidR="007148D2" w:rsidRPr="000147B1">
        <w:rPr>
          <w:sz w:val="28"/>
          <w:szCs w:val="28"/>
        </w:rPr>
        <w:t xml:space="preserve">. (2020). </w:t>
      </w:r>
      <w:r w:rsidR="007148D2" w:rsidRPr="000147B1">
        <w:rPr>
          <w:bCs/>
          <w:sz w:val="28"/>
          <w:szCs w:val="28"/>
        </w:rPr>
        <w:t xml:space="preserve">Unprecedented’ number of DNR orders for learning disabilities patients. Available at </w:t>
      </w:r>
      <w:hyperlink r:id="rId60" w:history="1">
        <w:r w:rsidR="007148D2" w:rsidRPr="000147B1">
          <w:rPr>
            <w:rStyle w:val="Hyperlink"/>
            <w:bCs/>
            <w:sz w:val="28"/>
            <w:szCs w:val="28"/>
          </w:rPr>
          <w:t>https://www.hsj.co.uk/coronavirus/unprecedented-number-of-dnr-orders-for-learning-disabilities-patients/7027480.article</w:t>
        </w:r>
      </w:hyperlink>
      <w:r w:rsidR="007148D2" w:rsidRPr="000147B1">
        <w:rPr>
          <w:bCs/>
          <w:sz w:val="28"/>
          <w:szCs w:val="28"/>
        </w:rPr>
        <w:t xml:space="preserve"> </w:t>
      </w:r>
    </w:p>
    <w:p w14:paraId="010F7457" w14:textId="77777777" w:rsidR="00C75EEB" w:rsidRDefault="007148D2" w:rsidP="00C75EEB">
      <w:pPr>
        <w:jc w:val="both"/>
        <w:rPr>
          <w:bCs/>
          <w:sz w:val="28"/>
          <w:szCs w:val="28"/>
        </w:rPr>
      </w:pPr>
      <w:r w:rsidRPr="000147B1">
        <w:rPr>
          <w:bCs/>
          <w:sz w:val="28"/>
          <w:szCs w:val="28"/>
        </w:rPr>
        <w:lastRenderedPageBreak/>
        <w:t>N</w:t>
      </w:r>
      <w:r w:rsidR="00DC2C4F">
        <w:rPr>
          <w:bCs/>
          <w:sz w:val="28"/>
          <w:szCs w:val="28"/>
        </w:rPr>
        <w:t xml:space="preserve">ational </w:t>
      </w:r>
      <w:r w:rsidRPr="000147B1">
        <w:rPr>
          <w:bCs/>
          <w:sz w:val="28"/>
          <w:szCs w:val="28"/>
        </w:rPr>
        <w:t>S</w:t>
      </w:r>
      <w:r w:rsidR="00DC2C4F">
        <w:rPr>
          <w:bCs/>
          <w:sz w:val="28"/>
          <w:szCs w:val="28"/>
        </w:rPr>
        <w:t xml:space="preserve">urvivor </w:t>
      </w:r>
      <w:r w:rsidRPr="000147B1">
        <w:rPr>
          <w:bCs/>
          <w:sz w:val="28"/>
          <w:szCs w:val="28"/>
        </w:rPr>
        <w:t>U</w:t>
      </w:r>
      <w:r w:rsidR="00DC2C4F">
        <w:rPr>
          <w:bCs/>
          <w:sz w:val="28"/>
          <w:szCs w:val="28"/>
        </w:rPr>
        <w:t xml:space="preserve">ser </w:t>
      </w:r>
      <w:r w:rsidRPr="000147B1">
        <w:rPr>
          <w:bCs/>
          <w:sz w:val="28"/>
          <w:szCs w:val="28"/>
        </w:rPr>
        <w:t>N</w:t>
      </w:r>
      <w:r w:rsidR="00DC2C4F">
        <w:rPr>
          <w:bCs/>
          <w:sz w:val="28"/>
          <w:szCs w:val="28"/>
        </w:rPr>
        <w:t>etwork</w:t>
      </w:r>
      <w:r w:rsidRPr="000147B1">
        <w:rPr>
          <w:bCs/>
          <w:sz w:val="28"/>
          <w:szCs w:val="28"/>
        </w:rPr>
        <w:t xml:space="preserve">. (2017). The mental health act review and the definition of ‘mental disorder. Available at </w:t>
      </w:r>
      <w:hyperlink r:id="rId61" w:history="1">
        <w:r w:rsidRPr="000147B1">
          <w:rPr>
            <w:rStyle w:val="Hyperlink"/>
            <w:bCs/>
            <w:sz w:val="28"/>
            <w:szCs w:val="28"/>
          </w:rPr>
          <w:t>https://www.nsun.org.uk/the-mental-health-act-review-and-the-definition-of-mental-disorder/</w:t>
        </w:r>
      </w:hyperlink>
      <w:r w:rsidRPr="000147B1">
        <w:rPr>
          <w:bCs/>
          <w:sz w:val="28"/>
          <w:szCs w:val="28"/>
        </w:rPr>
        <w:t xml:space="preserve"> </w:t>
      </w:r>
    </w:p>
    <w:p w14:paraId="48EEEE58" w14:textId="77777777" w:rsidR="00151B50" w:rsidRDefault="00151B50" w:rsidP="00C75EEB">
      <w:pPr>
        <w:jc w:val="both"/>
        <w:rPr>
          <w:bCs/>
          <w:sz w:val="28"/>
          <w:szCs w:val="28"/>
        </w:rPr>
      </w:pPr>
      <w:r>
        <w:rPr>
          <w:bCs/>
          <w:sz w:val="28"/>
          <w:szCs w:val="28"/>
        </w:rPr>
        <w:t>O</w:t>
      </w:r>
      <w:r w:rsidR="00DC2C4F">
        <w:rPr>
          <w:bCs/>
          <w:sz w:val="28"/>
          <w:szCs w:val="28"/>
        </w:rPr>
        <w:t xml:space="preserve">ffice for </w:t>
      </w:r>
      <w:r>
        <w:rPr>
          <w:bCs/>
          <w:sz w:val="28"/>
          <w:szCs w:val="28"/>
        </w:rPr>
        <w:t>N</w:t>
      </w:r>
      <w:r w:rsidR="00DC2C4F">
        <w:rPr>
          <w:bCs/>
          <w:sz w:val="28"/>
          <w:szCs w:val="28"/>
        </w:rPr>
        <w:t xml:space="preserve">ational </w:t>
      </w:r>
      <w:r>
        <w:rPr>
          <w:bCs/>
          <w:sz w:val="28"/>
          <w:szCs w:val="28"/>
        </w:rPr>
        <w:t>S</w:t>
      </w:r>
      <w:r w:rsidR="00DC2C4F">
        <w:rPr>
          <w:bCs/>
          <w:sz w:val="28"/>
          <w:szCs w:val="28"/>
        </w:rPr>
        <w:t>tatistics</w:t>
      </w:r>
      <w:r>
        <w:rPr>
          <w:bCs/>
          <w:sz w:val="28"/>
          <w:szCs w:val="28"/>
        </w:rPr>
        <w:t xml:space="preserve">. (2021). </w:t>
      </w:r>
      <w:r w:rsidRPr="00151B50">
        <w:rPr>
          <w:bCs/>
          <w:sz w:val="28"/>
          <w:szCs w:val="28"/>
        </w:rPr>
        <w:t>Coronavirus and the social impacts on disabled people in Great Britain</w:t>
      </w:r>
      <w:r>
        <w:rPr>
          <w:bCs/>
          <w:sz w:val="28"/>
          <w:szCs w:val="28"/>
        </w:rPr>
        <w:t xml:space="preserve"> </w:t>
      </w:r>
      <w:r w:rsidRPr="00151B50">
        <w:rPr>
          <w:bCs/>
          <w:sz w:val="28"/>
          <w:szCs w:val="28"/>
        </w:rPr>
        <w:t>February 2021</w:t>
      </w:r>
      <w:r>
        <w:rPr>
          <w:bCs/>
          <w:sz w:val="28"/>
          <w:szCs w:val="28"/>
        </w:rPr>
        <w:t xml:space="preserve"> Available at </w:t>
      </w:r>
      <w:hyperlink r:id="rId62" w:history="1">
        <w:r w:rsidRPr="00391D2D">
          <w:rPr>
            <w:rStyle w:val="Hyperlink"/>
            <w:bCs/>
            <w:sz w:val="28"/>
            <w:szCs w:val="28"/>
          </w:rPr>
          <w:t>https://www.ons.gov.uk/peoplepopulationandcommunity/healthandsocialcare/disability/articles/coronavirusandthesocialimpactsondisabledpeopleingreatbritain/february2021</w:t>
        </w:r>
      </w:hyperlink>
      <w:r>
        <w:rPr>
          <w:bCs/>
          <w:sz w:val="28"/>
          <w:szCs w:val="28"/>
        </w:rPr>
        <w:t xml:space="preserve"> </w:t>
      </w:r>
    </w:p>
    <w:p w14:paraId="113A7D6A" w14:textId="77777777" w:rsidR="006B50FA" w:rsidRDefault="006B50FA" w:rsidP="00C75EEB">
      <w:pPr>
        <w:jc w:val="both"/>
        <w:rPr>
          <w:bCs/>
          <w:sz w:val="28"/>
          <w:szCs w:val="28"/>
        </w:rPr>
      </w:pPr>
      <w:r>
        <w:rPr>
          <w:bCs/>
          <w:sz w:val="28"/>
          <w:szCs w:val="28"/>
        </w:rPr>
        <w:t xml:space="preserve">Public Health England. (2020). </w:t>
      </w:r>
      <w:r w:rsidRPr="006B50FA">
        <w:rPr>
          <w:bCs/>
          <w:sz w:val="28"/>
          <w:szCs w:val="28"/>
        </w:rPr>
        <w:t>Deaths of people identified as having learning disabilities with COVID-19 in England in the spring of 2020</w:t>
      </w:r>
      <w:r>
        <w:rPr>
          <w:bCs/>
          <w:sz w:val="28"/>
          <w:szCs w:val="28"/>
        </w:rPr>
        <w:t>.</w:t>
      </w:r>
      <w:r w:rsidRPr="006B50FA">
        <w:rPr>
          <w:bCs/>
          <w:sz w:val="28"/>
          <w:szCs w:val="28"/>
        </w:rPr>
        <w:t xml:space="preserve"> </w:t>
      </w:r>
      <w:hyperlink r:id="rId63" w:history="1">
        <w:r w:rsidRPr="00391D2D">
          <w:rPr>
            <w:rStyle w:val="Hyperlink"/>
            <w:bCs/>
            <w:sz w:val="28"/>
            <w:szCs w:val="28"/>
          </w:rPr>
          <w:t>https://assets.publishing.service.gov.uk/government/uploads/system/uploads/attachment_data/file/933612/COVID-19__learning_disabilities_mortality_report.pdf</w:t>
        </w:r>
      </w:hyperlink>
      <w:r>
        <w:rPr>
          <w:bCs/>
          <w:sz w:val="28"/>
          <w:szCs w:val="28"/>
        </w:rPr>
        <w:t xml:space="preserve"> </w:t>
      </w:r>
    </w:p>
    <w:p w14:paraId="0BEA097A" w14:textId="77777777" w:rsidR="00151B50" w:rsidRPr="000147B1" w:rsidRDefault="00AB5931" w:rsidP="00C75EEB">
      <w:pPr>
        <w:jc w:val="both"/>
        <w:rPr>
          <w:bCs/>
          <w:sz w:val="28"/>
          <w:szCs w:val="28"/>
        </w:rPr>
      </w:pPr>
      <w:r>
        <w:rPr>
          <w:bCs/>
          <w:sz w:val="28"/>
          <w:szCs w:val="28"/>
        </w:rPr>
        <w:t xml:space="preserve">Reclaiming Our Futures Alliance. (2020). </w:t>
      </w:r>
      <w:r w:rsidR="00233334">
        <w:rPr>
          <w:bCs/>
          <w:sz w:val="28"/>
          <w:szCs w:val="28"/>
        </w:rPr>
        <w:t xml:space="preserve">National Independent Living Support Service. </w:t>
      </w:r>
      <w:hyperlink r:id="rId64" w:history="1">
        <w:r w:rsidR="00233334" w:rsidRPr="00391D2D">
          <w:rPr>
            <w:rStyle w:val="Hyperlink"/>
            <w:bCs/>
            <w:sz w:val="28"/>
            <w:szCs w:val="28"/>
          </w:rPr>
          <w:t>https://www.rofa.org.uk/nilss_project/</w:t>
        </w:r>
      </w:hyperlink>
      <w:r w:rsidR="00233334">
        <w:rPr>
          <w:bCs/>
          <w:sz w:val="28"/>
          <w:szCs w:val="28"/>
        </w:rPr>
        <w:t xml:space="preserve"> </w:t>
      </w:r>
    </w:p>
    <w:p w14:paraId="2C7A491D" w14:textId="77777777" w:rsidR="00C75EEB" w:rsidRPr="000147B1" w:rsidRDefault="00C75EEB" w:rsidP="007148D2">
      <w:pPr>
        <w:jc w:val="both"/>
        <w:rPr>
          <w:b/>
          <w:bCs/>
          <w:sz w:val="28"/>
          <w:szCs w:val="28"/>
        </w:rPr>
      </w:pPr>
      <w:r w:rsidRPr="000147B1">
        <w:rPr>
          <w:bCs/>
          <w:sz w:val="28"/>
          <w:szCs w:val="28"/>
        </w:rPr>
        <w:t xml:space="preserve">The Independent. (2020). Coronavirus: Deaths in mental health hospitals double as Covid-19 spreads. Available at </w:t>
      </w:r>
      <w:hyperlink r:id="rId65" w:history="1">
        <w:r w:rsidRPr="000147B1">
          <w:rPr>
            <w:rStyle w:val="Hyperlink"/>
            <w:bCs/>
            <w:sz w:val="28"/>
            <w:szCs w:val="28"/>
          </w:rPr>
          <w:t>https://www.independent.co.uk/news/health/coronavirus-mental-health-hospitals-deaths-cases-nhs-a9505066.html</w:t>
        </w:r>
      </w:hyperlink>
      <w:r w:rsidRPr="000147B1">
        <w:rPr>
          <w:b/>
          <w:bCs/>
          <w:sz w:val="28"/>
          <w:szCs w:val="28"/>
        </w:rPr>
        <w:t xml:space="preserve"> </w:t>
      </w:r>
    </w:p>
    <w:p w14:paraId="6A53B56C" w14:textId="77777777" w:rsidR="00C75EEB" w:rsidRDefault="00C75EEB" w:rsidP="00C75EEB">
      <w:pPr>
        <w:jc w:val="both"/>
        <w:rPr>
          <w:bCs/>
          <w:sz w:val="28"/>
          <w:szCs w:val="28"/>
        </w:rPr>
      </w:pPr>
      <w:r w:rsidRPr="000147B1">
        <w:rPr>
          <w:bCs/>
          <w:sz w:val="28"/>
          <w:szCs w:val="28"/>
        </w:rPr>
        <w:t xml:space="preserve">UK Government. (2021). Consultation outcome Reforming the Mental Health Act.  Available at </w:t>
      </w:r>
      <w:hyperlink r:id="rId66" w:history="1">
        <w:r w:rsidRPr="000147B1">
          <w:rPr>
            <w:rStyle w:val="Hyperlink"/>
            <w:bCs/>
            <w:sz w:val="28"/>
            <w:szCs w:val="28"/>
          </w:rPr>
          <w:t>https://www.gov.uk/government/consultations/reforming-the-mental-health-act</w:t>
        </w:r>
      </w:hyperlink>
      <w:r w:rsidRPr="000147B1">
        <w:rPr>
          <w:bCs/>
          <w:sz w:val="28"/>
          <w:szCs w:val="28"/>
        </w:rPr>
        <w:t xml:space="preserve"> </w:t>
      </w:r>
    </w:p>
    <w:p w14:paraId="2863F2E9" w14:textId="77777777" w:rsidR="00C75EEB" w:rsidRPr="000147B1" w:rsidRDefault="00233334" w:rsidP="00C75EEB">
      <w:pPr>
        <w:jc w:val="both"/>
        <w:rPr>
          <w:bCs/>
          <w:sz w:val="28"/>
          <w:szCs w:val="28"/>
        </w:rPr>
      </w:pPr>
      <w:r>
        <w:rPr>
          <w:bCs/>
          <w:sz w:val="28"/>
          <w:szCs w:val="28"/>
        </w:rPr>
        <w:t xml:space="preserve">UK Parliament. (2020). </w:t>
      </w:r>
      <w:r w:rsidRPr="00233334">
        <w:rPr>
          <w:bCs/>
          <w:sz w:val="28"/>
          <w:szCs w:val="28"/>
        </w:rPr>
        <w:t>Police, Crime, Sentencing and Courts Bill</w:t>
      </w:r>
      <w:r>
        <w:rPr>
          <w:bCs/>
          <w:sz w:val="28"/>
          <w:szCs w:val="28"/>
        </w:rPr>
        <w:t xml:space="preserve">. </w:t>
      </w:r>
      <w:hyperlink r:id="rId67" w:history="1">
        <w:r w:rsidRPr="00391D2D">
          <w:rPr>
            <w:rStyle w:val="Hyperlink"/>
            <w:bCs/>
            <w:sz w:val="28"/>
            <w:szCs w:val="28"/>
          </w:rPr>
          <w:t>https://bills.parliament.uk/bills/2839</w:t>
        </w:r>
      </w:hyperlink>
      <w:r>
        <w:rPr>
          <w:bCs/>
          <w:sz w:val="28"/>
          <w:szCs w:val="28"/>
        </w:rPr>
        <w:t xml:space="preserve"> </w:t>
      </w:r>
    </w:p>
    <w:p w14:paraId="1D6AA618" w14:textId="77777777" w:rsidR="007148D2" w:rsidRPr="000147B1" w:rsidRDefault="00C75EEB" w:rsidP="007148D2">
      <w:pPr>
        <w:jc w:val="both"/>
        <w:rPr>
          <w:bCs/>
          <w:sz w:val="28"/>
          <w:szCs w:val="28"/>
        </w:rPr>
      </w:pPr>
      <w:r w:rsidRPr="000147B1">
        <w:rPr>
          <w:bCs/>
          <w:sz w:val="28"/>
          <w:szCs w:val="28"/>
        </w:rPr>
        <w:t xml:space="preserve"> </w:t>
      </w:r>
    </w:p>
    <w:p w14:paraId="1F72AB35" w14:textId="77777777" w:rsidR="00A06F59" w:rsidRPr="000147B1" w:rsidRDefault="00A06F59" w:rsidP="001E039B">
      <w:pPr>
        <w:jc w:val="both"/>
        <w:rPr>
          <w:rFonts w:cs="Arial"/>
          <w:sz w:val="28"/>
          <w:szCs w:val="28"/>
        </w:rPr>
      </w:pPr>
    </w:p>
    <w:p w14:paraId="0D1EC47B" w14:textId="77777777" w:rsidR="00CD0636" w:rsidRPr="000147B1" w:rsidRDefault="00CD0636" w:rsidP="001E039B">
      <w:pPr>
        <w:jc w:val="both"/>
        <w:rPr>
          <w:rFonts w:cs="Arial"/>
          <w:b/>
          <w:sz w:val="28"/>
          <w:szCs w:val="28"/>
        </w:rPr>
      </w:pPr>
    </w:p>
    <w:sectPr w:rsidR="00CD0636" w:rsidRPr="000147B1">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2E1A" w14:textId="77777777" w:rsidR="00C91E74" w:rsidRDefault="00C91E74" w:rsidP="001531EA">
      <w:pPr>
        <w:spacing w:after="0" w:line="240" w:lineRule="auto"/>
      </w:pPr>
      <w:r>
        <w:separator/>
      </w:r>
    </w:p>
  </w:endnote>
  <w:endnote w:type="continuationSeparator" w:id="0">
    <w:p w14:paraId="0F5A441E" w14:textId="77777777" w:rsidR="00C91E74" w:rsidRDefault="00C91E74" w:rsidP="0015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49869"/>
      <w:docPartObj>
        <w:docPartGallery w:val="Page Numbers (Bottom of Page)"/>
        <w:docPartUnique/>
      </w:docPartObj>
    </w:sdtPr>
    <w:sdtEndPr>
      <w:rPr>
        <w:noProof/>
      </w:rPr>
    </w:sdtEndPr>
    <w:sdtContent>
      <w:p w14:paraId="480756B1" w14:textId="77777777" w:rsidR="00674827" w:rsidRDefault="00674827">
        <w:pPr>
          <w:pStyle w:val="Footer"/>
          <w:jc w:val="center"/>
        </w:pPr>
        <w:r>
          <w:fldChar w:fldCharType="begin"/>
        </w:r>
        <w:r>
          <w:instrText xml:space="preserve"> PAGE   \* MERGEFORMAT </w:instrText>
        </w:r>
        <w:r>
          <w:fldChar w:fldCharType="separate"/>
        </w:r>
        <w:r w:rsidR="007E7289">
          <w:rPr>
            <w:noProof/>
          </w:rPr>
          <w:t>19</w:t>
        </w:r>
        <w:r>
          <w:rPr>
            <w:noProof/>
          </w:rPr>
          <w:fldChar w:fldCharType="end"/>
        </w:r>
      </w:p>
    </w:sdtContent>
  </w:sdt>
  <w:p w14:paraId="5C959226" w14:textId="77777777" w:rsidR="00674827" w:rsidRDefault="0067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CBF3" w14:textId="77777777" w:rsidR="00C91E74" w:rsidRDefault="00C91E74" w:rsidP="001531EA">
      <w:pPr>
        <w:spacing w:after="0" w:line="240" w:lineRule="auto"/>
      </w:pPr>
      <w:r>
        <w:separator/>
      </w:r>
    </w:p>
  </w:footnote>
  <w:footnote w:type="continuationSeparator" w:id="0">
    <w:p w14:paraId="2FCFED26" w14:textId="77777777" w:rsidR="00C91E74" w:rsidRDefault="00C91E74" w:rsidP="00153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C88"/>
    <w:multiLevelType w:val="hybridMultilevel"/>
    <w:tmpl w:val="C4B86FA6"/>
    <w:lvl w:ilvl="0" w:tplc="89CAA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24B9E"/>
    <w:multiLevelType w:val="multilevel"/>
    <w:tmpl w:val="87D0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206A"/>
    <w:multiLevelType w:val="multilevel"/>
    <w:tmpl w:val="7526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D32CB"/>
    <w:multiLevelType w:val="hybridMultilevel"/>
    <w:tmpl w:val="AA6EF158"/>
    <w:lvl w:ilvl="0" w:tplc="C15671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B527D"/>
    <w:multiLevelType w:val="multilevel"/>
    <w:tmpl w:val="9D0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075C9"/>
    <w:multiLevelType w:val="multilevel"/>
    <w:tmpl w:val="02A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2282A"/>
    <w:multiLevelType w:val="hybridMultilevel"/>
    <w:tmpl w:val="0A64DF2E"/>
    <w:lvl w:ilvl="0" w:tplc="DE9236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E1E5B"/>
    <w:multiLevelType w:val="hybridMultilevel"/>
    <w:tmpl w:val="792E76C2"/>
    <w:lvl w:ilvl="0" w:tplc="4BBCEB2A">
      <w:start w:val="1"/>
      <w:numFmt w:val="lowerLetter"/>
      <w:lvlText w:val="(%1)"/>
      <w:lvlJc w:val="left"/>
      <w:pPr>
        <w:ind w:left="257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FCA1490">
      <w:start w:val="1"/>
      <w:numFmt w:val="lowerLetter"/>
      <w:lvlText w:val="%2"/>
      <w:lvlJc w:val="left"/>
      <w:pPr>
        <w:ind w:left="203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A4203FC">
      <w:start w:val="1"/>
      <w:numFmt w:val="lowerRoman"/>
      <w:lvlText w:val="%3"/>
      <w:lvlJc w:val="left"/>
      <w:pPr>
        <w:ind w:left="275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2021540">
      <w:start w:val="1"/>
      <w:numFmt w:val="decimal"/>
      <w:lvlText w:val="%4"/>
      <w:lvlJc w:val="left"/>
      <w:pPr>
        <w:ind w:left="347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2CE5936">
      <w:start w:val="1"/>
      <w:numFmt w:val="lowerLetter"/>
      <w:lvlText w:val="%5"/>
      <w:lvlJc w:val="left"/>
      <w:pPr>
        <w:ind w:left="419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EA6C00C">
      <w:start w:val="1"/>
      <w:numFmt w:val="lowerRoman"/>
      <w:lvlText w:val="%6"/>
      <w:lvlJc w:val="left"/>
      <w:pPr>
        <w:ind w:left="491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F3E0B1A">
      <w:start w:val="1"/>
      <w:numFmt w:val="decimal"/>
      <w:lvlText w:val="%7"/>
      <w:lvlJc w:val="left"/>
      <w:pPr>
        <w:ind w:left="563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4366D80">
      <w:start w:val="1"/>
      <w:numFmt w:val="lowerLetter"/>
      <w:lvlText w:val="%8"/>
      <w:lvlJc w:val="left"/>
      <w:pPr>
        <w:ind w:left="635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6F64BC8">
      <w:start w:val="1"/>
      <w:numFmt w:val="lowerRoman"/>
      <w:lvlText w:val="%9"/>
      <w:lvlJc w:val="left"/>
      <w:pPr>
        <w:ind w:left="707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36"/>
    <w:rsid w:val="00006F41"/>
    <w:rsid w:val="000147B1"/>
    <w:rsid w:val="00014C18"/>
    <w:rsid w:val="00023986"/>
    <w:rsid w:val="000428E0"/>
    <w:rsid w:val="00051313"/>
    <w:rsid w:val="00053A01"/>
    <w:rsid w:val="00066C2E"/>
    <w:rsid w:val="000744C6"/>
    <w:rsid w:val="0008745D"/>
    <w:rsid w:val="000961E5"/>
    <w:rsid w:val="000A27F3"/>
    <w:rsid w:val="000A5F1C"/>
    <w:rsid w:val="000B3CD0"/>
    <w:rsid w:val="000C3587"/>
    <w:rsid w:val="000C58A7"/>
    <w:rsid w:val="000D5B68"/>
    <w:rsid w:val="000E780A"/>
    <w:rsid w:val="000F0FAD"/>
    <w:rsid w:val="000F5797"/>
    <w:rsid w:val="00114D19"/>
    <w:rsid w:val="00131135"/>
    <w:rsid w:val="0014309C"/>
    <w:rsid w:val="00151B50"/>
    <w:rsid w:val="001531CA"/>
    <w:rsid w:val="001531EA"/>
    <w:rsid w:val="00155E97"/>
    <w:rsid w:val="00161AAE"/>
    <w:rsid w:val="001639C7"/>
    <w:rsid w:val="00166D9F"/>
    <w:rsid w:val="00171163"/>
    <w:rsid w:val="00182136"/>
    <w:rsid w:val="00185DCC"/>
    <w:rsid w:val="001A1CEC"/>
    <w:rsid w:val="001A7C38"/>
    <w:rsid w:val="001B7451"/>
    <w:rsid w:val="001C1940"/>
    <w:rsid w:val="001C27D4"/>
    <w:rsid w:val="001C3FE1"/>
    <w:rsid w:val="001D1B12"/>
    <w:rsid w:val="001D5D2D"/>
    <w:rsid w:val="001E039B"/>
    <w:rsid w:val="001E29C4"/>
    <w:rsid w:val="001F2CC6"/>
    <w:rsid w:val="00217883"/>
    <w:rsid w:val="00221B6A"/>
    <w:rsid w:val="00224DA8"/>
    <w:rsid w:val="00233334"/>
    <w:rsid w:val="00234AD0"/>
    <w:rsid w:val="00235CED"/>
    <w:rsid w:val="00242104"/>
    <w:rsid w:val="00252E08"/>
    <w:rsid w:val="002705D1"/>
    <w:rsid w:val="0028709E"/>
    <w:rsid w:val="0029213E"/>
    <w:rsid w:val="0029374E"/>
    <w:rsid w:val="00294E31"/>
    <w:rsid w:val="002A3D36"/>
    <w:rsid w:val="002B1368"/>
    <w:rsid w:val="002B19A2"/>
    <w:rsid w:val="002B31B4"/>
    <w:rsid w:val="002B6C71"/>
    <w:rsid w:val="002C0021"/>
    <w:rsid w:val="002E221A"/>
    <w:rsid w:val="002F0544"/>
    <w:rsid w:val="00304B53"/>
    <w:rsid w:val="003236B7"/>
    <w:rsid w:val="00333A9A"/>
    <w:rsid w:val="00347B7F"/>
    <w:rsid w:val="003512B9"/>
    <w:rsid w:val="003654F7"/>
    <w:rsid w:val="00396BC4"/>
    <w:rsid w:val="003A6C97"/>
    <w:rsid w:val="003A7BF1"/>
    <w:rsid w:val="003C1A6E"/>
    <w:rsid w:val="003C4E58"/>
    <w:rsid w:val="003D1A13"/>
    <w:rsid w:val="003D2F00"/>
    <w:rsid w:val="0040055B"/>
    <w:rsid w:val="00402C41"/>
    <w:rsid w:val="004043E6"/>
    <w:rsid w:val="00405397"/>
    <w:rsid w:val="004108C5"/>
    <w:rsid w:val="0041231A"/>
    <w:rsid w:val="00420B14"/>
    <w:rsid w:val="0044226A"/>
    <w:rsid w:val="004447AD"/>
    <w:rsid w:val="00476056"/>
    <w:rsid w:val="00480F31"/>
    <w:rsid w:val="004863A6"/>
    <w:rsid w:val="004B074A"/>
    <w:rsid w:val="004B2FE6"/>
    <w:rsid w:val="004B3B8B"/>
    <w:rsid w:val="004C7CCA"/>
    <w:rsid w:val="004D2654"/>
    <w:rsid w:val="004F6CEC"/>
    <w:rsid w:val="005001CC"/>
    <w:rsid w:val="00514625"/>
    <w:rsid w:val="00517F99"/>
    <w:rsid w:val="00524860"/>
    <w:rsid w:val="00526254"/>
    <w:rsid w:val="0053263A"/>
    <w:rsid w:val="00542245"/>
    <w:rsid w:val="005509AE"/>
    <w:rsid w:val="00553C93"/>
    <w:rsid w:val="005575BA"/>
    <w:rsid w:val="005659FC"/>
    <w:rsid w:val="00575CE1"/>
    <w:rsid w:val="005777EB"/>
    <w:rsid w:val="00594B82"/>
    <w:rsid w:val="005A5AF3"/>
    <w:rsid w:val="005B67F4"/>
    <w:rsid w:val="005C69F6"/>
    <w:rsid w:val="005D539D"/>
    <w:rsid w:val="005D63C8"/>
    <w:rsid w:val="005E470C"/>
    <w:rsid w:val="00603B1A"/>
    <w:rsid w:val="006160CC"/>
    <w:rsid w:val="006256B8"/>
    <w:rsid w:val="00625BF3"/>
    <w:rsid w:val="00626206"/>
    <w:rsid w:val="00634973"/>
    <w:rsid w:val="00634DAA"/>
    <w:rsid w:val="006435CD"/>
    <w:rsid w:val="00645DC1"/>
    <w:rsid w:val="00650D36"/>
    <w:rsid w:val="00650E47"/>
    <w:rsid w:val="00656F8A"/>
    <w:rsid w:val="00674827"/>
    <w:rsid w:val="00675465"/>
    <w:rsid w:val="00682765"/>
    <w:rsid w:val="006B50FA"/>
    <w:rsid w:val="006C4DB4"/>
    <w:rsid w:val="006D6AFE"/>
    <w:rsid w:val="006D6F16"/>
    <w:rsid w:val="006F75A7"/>
    <w:rsid w:val="0071209B"/>
    <w:rsid w:val="007148D2"/>
    <w:rsid w:val="00725F1B"/>
    <w:rsid w:val="00726405"/>
    <w:rsid w:val="007349EF"/>
    <w:rsid w:val="00735BFD"/>
    <w:rsid w:val="0073722B"/>
    <w:rsid w:val="007516A0"/>
    <w:rsid w:val="00760771"/>
    <w:rsid w:val="00762712"/>
    <w:rsid w:val="0076361F"/>
    <w:rsid w:val="007659B1"/>
    <w:rsid w:val="00766DE3"/>
    <w:rsid w:val="007769B9"/>
    <w:rsid w:val="00784F55"/>
    <w:rsid w:val="00791314"/>
    <w:rsid w:val="007A784A"/>
    <w:rsid w:val="007A7AC5"/>
    <w:rsid w:val="007B3A8A"/>
    <w:rsid w:val="007C6AFB"/>
    <w:rsid w:val="007D6B89"/>
    <w:rsid w:val="007E7289"/>
    <w:rsid w:val="0080326C"/>
    <w:rsid w:val="00804255"/>
    <w:rsid w:val="00805A63"/>
    <w:rsid w:val="00816B88"/>
    <w:rsid w:val="00830FD3"/>
    <w:rsid w:val="00850D30"/>
    <w:rsid w:val="00855309"/>
    <w:rsid w:val="0085536B"/>
    <w:rsid w:val="00861AF0"/>
    <w:rsid w:val="00867955"/>
    <w:rsid w:val="00880AE5"/>
    <w:rsid w:val="0088280A"/>
    <w:rsid w:val="008859F2"/>
    <w:rsid w:val="00894E97"/>
    <w:rsid w:val="009003CD"/>
    <w:rsid w:val="0092002C"/>
    <w:rsid w:val="00941801"/>
    <w:rsid w:val="00964333"/>
    <w:rsid w:val="00981513"/>
    <w:rsid w:val="009C242A"/>
    <w:rsid w:val="00A06F59"/>
    <w:rsid w:val="00A23F45"/>
    <w:rsid w:val="00A247FF"/>
    <w:rsid w:val="00A41854"/>
    <w:rsid w:val="00A47186"/>
    <w:rsid w:val="00A54DDC"/>
    <w:rsid w:val="00A77BA5"/>
    <w:rsid w:val="00A869BB"/>
    <w:rsid w:val="00A95CF6"/>
    <w:rsid w:val="00AA190E"/>
    <w:rsid w:val="00AA78EA"/>
    <w:rsid w:val="00AB37F7"/>
    <w:rsid w:val="00AB5931"/>
    <w:rsid w:val="00AB5C2A"/>
    <w:rsid w:val="00AC0127"/>
    <w:rsid w:val="00AE1EBA"/>
    <w:rsid w:val="00AF2B6C"/>
    <w:rsid w:val="00B03CE0"/>
    <w:rsid w:val="00B04D63"/>
    <w:rsid w:val="00B1594F"/>
    <w:rsid w:val="00B31E2E"/>
    <w:rsid w:val="00B335AA"/>
    <w:rsid w:val="00B336CD"/>
    <w:rsid w:val="00B46299"/>
    <w:rsid w:val="00B6219C"/>
    <w:rsid w:val="00B6418C"/>
    <w:rsid w:val="00B717F8"/>
    <w:rsid w:val="00B75219"/>
    <w:rsid w:val="00B87AB5"/>
    <w:rsid w:val="00B91E72"/>
    <w:rsid w:val="00B978FC"/>
    <w:rsid w:val="00BA1B62"/>
    <w:rsid w:val="00BB1D27"/>
    <w:rsid w:val="00BB1E65"/>
    <w:rsid w:val="00BB2918"/>
    <w:rsid w:val="00BC5871"/>
    <w:rsid w:val="00BF327E"/>
    <w:rsid w:val="00C044E4"/>
    <w:rsid w:val="00C045D8"/>
    <w:rsid w:val="00C119EB"/>
    <w:rsid w:val="00C44D54"/>
    <w:rsid w:val="00C6373F"/>
    <w:rsid w:val="00C63D3A"/>
    <w:rsid w:val="00C75EEB"/>
    <w:rsid w:val="00C91E74"/>
    <w:rsid w:val="00CA1600"/>
    <w:rsid w:val="00CB4674"/>
    <w:rsid w:val="00CB4B78"/>
    <w:rsid w:val="00CC2FF2"/>
    <w:rsid w:val="00CD0636"/>
    <w:rsid w:val="00CE7F21"/>
    <w:rsid w:val="00CF6638"/>
    <w:rsid w:val="00D05FC8"/>
    <w:rsid w:val="00D07C22"/>
    <w:rsid w:val="00D508E1"/>
    <w:rsid w:val="00D53D36"/>
    <w:rsid w:val="00D57C0C"/>
    <w:rsid w:val="00D77D3A"/>
    <w:rsid w:val="00D81332"/>
    <w:rsid w:val="00D957EE"/>
    <w:rsid w:val="00DA57A9"/>
    <w:rsid w:val="00DB0A9C"/>
    <w:rsid w:val="00DB14F5"/>
    <w:rsid w:val="00DB6FFD"/>
    <w:rsid w:val="00DC1316"/>
    <w:rsid w:val="00DC2C4F"/>
    <w:rsid w:val="00DC33FA"/>
    <w:rsid w:val="00DD1FF6"/>
    <w:rsid w:val="00DE3234"/>
    <w:rsid w:val="00E23645"/>
    <w:rsid w:val="00E512C7"/>
    <w:rsid w:val="00E56F13"/>
    <w:rsid w:val="00E842B2"/>
    <w:rsid w:val="00E907AC"/>
    <w:rsid w:val="00E9712E"/>
    <w:rsid w:val="00EA5EE7"/>
    <w:rsid w:val="00EB2EF5"/>
    <w:rsid w:val="00EC55F4"/>
    <w:rsid w:val="00EC6ADF"/>
    <w:rsid w:val="00EE0BED"/>
    <w:rsid w:val="00EE6FFB"/>
    <w:rsid w:val="00EF02EE"/>
    <w:rsid w:val="00EF38EC"/>
    <w:rsid w:val="00EF697C"/>
    <w:rsid w:val="00F02593"/>
    <w:rsid w:val="00F05832"/>
    <w:rsid w:val="00F12F50"/>
    <w:rsid w:val="00F26F0A"/>
    <w:rsid w:val="00F32605"/>
    <w:rsid w:val="00F34D38"/>
    <w:rsid w:val="00F5611F"/>
    <w:rsid w:val="00F56306"/>
    <w:rsid w:val="00F61753"/>
    <w:rsid w:val="00F71113"/>
    <w:rsid w:val="00F84544"/>
    <w:rsid w:val="00F872D1"/>
    <w:rsid w:val="00FB0D66"/>
    <w:rsid w:val="00FB24EB"/>
    <w:rsid w:val="00FB4CCC"/>
    <w:rsid w:val="00FB675A"/>
    <w:rsid w:val="00FB6925"/>
    <w:rsid w:val="00FC428F"/>
    <w:rsid w:val="00FD1870"/>
    <w:rsid w:val="00FE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cc"/>
    </o:shapedefaults>
    <o:shapelayout v:ext="edit">
      <o:idmap v:ext="edit" data="1"/>
    </o:shapelayout>
  </w:shapeDefaults>
  <w:decimalSymbol w:val="."/>
  <w:listSeparator w:val=","/>
  <w14:docId w14:val="7B172AEB"/>
  <w15:chartTrackingRefBased/>
  <w15:docId w15:val="{88251A53-B05E-4B2C-9E6D-8AE40903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6E"/>
  </w:style>
  <w:style w:type="paragraph" w:styleId="Heading1">
    <w:name w:val="heading 1"/>
    <w:basedOn w:val="Normal"/>
    <w:next w:val="Normal"/>
    <w:link w:val="Heading1Char"/>
    <w:uiPriority w:val="9"/>
    <w:qFormat/>
    <w:rsid w:val="00066C2E"/>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4F6C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3A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894E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58"/>
    <w:rPr>
      <w:color w:val="0563C1" w:themeColor="hyperlink"/>
      <w:u w:val="single"/>
    </w:rPr>
  </w:style>
  <w:style w:type="paragraph" w:styleId="Header">
    <w:name w:val="header"/>
    <w:basedOn w:val="Normal"/>
    <w:link w:val="HeaderChar"/>
    <w:uiPriority w:val="99"/>
    <w:unhideWhenUsed/>
    <w:rsid w:val="0015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1EA"/>
  </w:style>
  <w:style w:type="paragraph" w:styleId="Footer">
    <w:name w:val="footer"/>
    <w:basedOn w:val="Normal"/>
    <w:link w:val="FooterChar"/>
    <w:uiPriority w:val="99"/>
    <w:unhideWhenUsed/>
    <w:rsid w:val="0015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1EA"/>
  </w:style>
  <w:style w:type="paragraph" w:styleId="BalloonText">
    <w:name w:val="Balloon Text"/>
    <w:basedOn w:val="Normal"/>
    <w:link w:val="BalloonTextChar"/>
    <w:uiPriority w:val="99"/>
    <w:semiHidden/>
    <w:unhideWhenUsed/>
    <w:rsid w:val="0015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EA"/>
    <w:rPr>
      <w:rFonts w:ascii="Segoe UI" w:hAnsi="Segoe UI" w:cs="Segoe UI"/>
      <w:sz w:val="18"/>
      <w:szCs w:val="18"/>
    </w:rPr>
  </w:style>
  <w:style w:type="character" w:customStyle="1" w:styleId="Heading3Char">
    <w:name w:val="Heading 3 Char"/>
    <w:basedOn w:val="DefaultParagraphFont"/>
    <w:link w:val="Heading3"/>
    <w:uiPriority w:val="9"/>
    <w:semiHidden/>
    <w:rsid w:val="00053A0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66C2E"/>
    <w:rPr>
      <w:color w:val="954F72" w:themeColor="followedHyperlink"/>
      <w:u w:val="single"/>
    </w:rPr>
  </w:style>
  <w:style w:type="character" w:customStyle="1" w:styleId="Heading1Char">
    <w:name w:val="Heading 1 Char"/>
    <w:basedOn w:val="DefaultParagraphFont"/>
    <w:link w:val="Heading1"/>
    <w:uiPriority w:val="9"/>
    <w:rsid w:val="00066C2E"/>
    <w:rPr>
      <w:rFonts w:asciiTheme="majorHAnsi" w:eastAsiaTheme="majorEastAsia" w:hAnsiTheme="majorHAnsi" w:cstheme="majorBidi"/>
      <w:color w:val="2E74B5" w:themeColor="accent1" w:themeShade="BF"/>
      <w:szCs w:val="32"/>
    </w:rPr>
  </w:style>
  <w:style w:type="paragraph" w:styleId="FootnoteText">
    <w:name w:val="footnote text"/>
    <w:basedOn w:val="Normal"/>
    <w:link w:val="FootnoteTextChar"/>
    <w:uiPriority w:val="99"/>
    <w:unhideWhenUsed/>
    <w:rsid w:val="00F71113"/>
    <w:pPr>
      <w:spacing w:after="0" w:line="240" w:lineRule="auto"/>
    </w:pPr>
    <w:rPr>
      <w:sz w:val="20"/>
      <w:szCs w:val="20"/>
    </w:rPr>
  </w:style>
  <w:style w:type="character" w:customStyle="1" w:styleId="FootnoteTextChar">
    <w:name w:val="Footnote Text Char"/>
    <w:basedOn w:val="DefaultParagraphFont"/>
    <w:link w:val="FootnoteText"/>
    <w:uiPriority w:val="99"/>
    <w:rsid w:val="00F71113"/>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F71113"/>
    <w:rPr>
      <w:vertAlign w:val="superscript"/>
    </w:rPr>
  </w:style>
  <w:style w:type="paragraph" w:styleId="ListParagraph">
    <w:name w:val="List Paragraph"/>
    <w:basedOn w:val="Normal"/>
    <w:uiPriority w:val="34"/>
    <w:qFormat/>
    <w:rsid w:val="001E29C4"/>
    <w:pPr>
      <w:ind w:left="720"/>
      <w:contextualSpacing/>
    </w:pPr>
  </w:style>
  <w:style w:type="paragraph" w:styleId="NormalWeb">
    <w:name w:val="Normal (Web)"/>
    <w:basedOn w:val="Normal"/>
    <w:uiPriority w:val="99"/>
    <w:semiHidden/>
    <w:unhideWhenUsed/>
    <w:rsid w:val="000428E0"/>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894E9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4F6CEC"/>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efaultParagraphFont"/>
    <w:rsid w:val="0029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08">
      <w:bodyDiv w:val="1"/>
      <w:marLeft w:val="0"/>
      <w:marRight w:val="0"/>
      <w:marTop w:val="0"/>
      <w:marBottom w:val="0"/>
      <w:divBdr>
        <w:top w:val="none" w:sz="0" w:space="0" w:color="auto"/>
        <w:left w:val="none" w:sz="0" w:space="0" w:color="auto"/>
        <w:bottom w:val="none" w:sz="0" w:space="0" w:color="auto"/>
        <w:right w:val="none" w:sz="0" w:space="0" w:color="auto"/>
      </w:divBdr>
    </w:div>
    <w:div w:id="16975224">
      <w:bodyDiv w:val="1"/>
      <w:marLeft w:val="0"/>
      <w:marRight w:val="0"/>
      <w:marTop w:val="0"/>
      <w:marBottom w:val="0"/>
      <w:divBdr>
        <w:top w:val="none" w:sz="0" w:space="0" w:color="auto"/>
        <w:left w:val="none" w:sz="0" w:space="0" w:color="auto"/>
        <w:bottom w:val="none" w:sz="0" w:space="0" w:color="auto"/>
        <w:right w:val="none" w:sz="0" w:space="0" w:color="auto"/>
      </w:divBdr>
    </w:div>
    <w:div w:id="27151059">
      <w:bodyDiv w:val="1"/>
      <w:marLeft w:val="0"/>
      <w:marRight w:val="0"/>
      <w:marTop w:val="0"/>
      <w:marBottom w:val="0"/>
      <w:divBdr>
        <w:top w:val="none" w:sz="0" w:space="0" w:color="auto"/>
        <w:left w:val="none" w:sz="0" w:space="0" w:color="auto"/>
        <w:bottom w:val="none" w:sz="0" w:space="0" w:color="auto"/>
        <w:right w:val="none" w:sz="0" w:space="0" w:color="auto"/>
      </w:divBdr>
    </w:div>
    <w:div w:id="60176837">
      <w:bodyDiv w:val="1"/>
      <w:marLeft w:val="0"/>
      <w:marRight w:val="0"/>
      <w:marTop w:val="0"/>
      <w:marBottom w:val="0"/>
      <w:divBdr>
        <w:top w:val="none" w:sz="0" w:space="0" w:color="auto"/>
        <w:left w:val="none" w:sz="0" w:space="0" w:color="auto"/>
        <w:bottom w:val="none" w:sz="0" w:space="0" w:color="auto"/>
        <w:right w:val="none" w:sz="0" w:space="0" w:color="auto"/>
      </w:divBdr>
    </w:div>
    <w:div w:id="71316078">
      <w:bodyDiv w:val="1"/>
      <w:marLeft w:val="0"/>
      <w:marRight w:val="0"/>
      <w:marTop w:val="0"/>
      <w:marBottom w:val="0"/>
      <w:divBdr>
        <w:top w:val="none" w:sz="0" w:space="0" w:color="auto"/>
        <w:left w:val="none" w:sz="0" w:space="0" w:color="auto"/>
        <w:bottom w:val="none" w:sz="0" w:space="0" w:color="auto"/>
        <w:right w:val="none" w:sz="0" w:space="0" w:color="auto"/>
      </w:divBdr>
    </w:div>
    <w:div w:id="110320941">
      <w:bodyDiv w:val="1"/>
      <w:marLeft w:val="0"/>
      <w:marRight w:val="0"/>
      <w:marTop w:val="0"/>
      <w:marBottom w:val="0"/>
      <w:divBdr>
        <w:top w:val="none" w:sz="0" w:space="0" w:color="auto"/>
        <w:left w:val="none" w:sz="0" w:space="0" w:color="auto"/>
        <w:bottom w:val="none" w:sz="0" w:space="0" w:color="auto"/>
        <w:right w:val="none" w:sz="0" w:space="0" w:color="auto"/>
      </w:divBdr>
    </w:div>
    <w:div w:id="138349700">
      <w:bodyDiv w:val="1"/>
      <w:marLeft w:val="0"/>
      <w:marRight w:val="0"/>
      <w:marTop w:val="0"/>
      <w:marBottom w:val="0"/>
      <w:divBdr>
        <w:top w:val="none" w:sz="0" w:space="0" w:color="auto"/>
        <w:left w:val="none" w:sz="0" w:space="0" w:color="auto"/>
        <w:bottom w:val="none" w:sz="0" w:space="0" w:color="auto"/>
        <w:right w:val="none" w:sz="0" w:space="0" w:color="auto"/>
      </w:divBdr>
    </w:div>
    <w:div w:id="233860698">
      <w:bodyDiv w:val="1"/>
      <w:marLeft w:val="0"/>
      <w:marRight w:val="0"/>
      <w:marTop w:val="0"/>
      <w:marBottom w:val="0"/>
      <w:divBdr>
        <w:top w:val="none" w:sz="0" w:space="0" w:color="auto"/>
        <w:left w:val="none" w:sz="0" w:space="0" w:color="auto"/>
        <w:bottom w:val="none" w:sz="0" w:space="0" w:color="auto"/>
        <w:right w:val="none" w:sz="0" w:space="0" w:color="auto"/>
      </w:divBdr>
    </w:div>
    <w:div w:id="337587678">
      <w:bodyDiv w:val="1"/>
      <w:marLeft w:val="0"/>
      <w:marRight w:val="0"/>
      <w:marTop w:val="0"/>
      <w:marBottom w:val="0"/>
      <w:divBdr>
        <w:top w:val="none" w:sz="0" w:space="0" w:color="auto"/>
        <w:left w:val="none" w:sz="0" w:space="0" w:color="auto"/>
        <w:bottom w:val="none" w:sz="0" w:space="0" w:color="auto"/>
        <w:right w:val="none" w:sz="0" w:space="0" w:color="auto"/>
      </w:divBdr>
      <w:divsChild>
        <w:div w:id="626399091">
          <w:marLeft w:val="0"/>
          <w:marRight w:val="0"/>
          <w:marTop w:val="0"/>
          <w:marBottom w:val="0"/>
          <w:divBdr>
            <w:top w:val="none" w:sz="0" w:space="0" w:color="auto"/>
            <w:left w:val="none" w:sz="0" w:space="0" w:color="auto"/>
            <w:bottom w:val="single" w:sz="6" w:space="11" w:color="D0D2D3"/>
            <w:right w:val="none" w:sz="0" w:space="0" w:color="auto"/>
          </w:divBdr>
        </w:div>
        <w:div w:id="504243333">
          <w:marLeft w:val="0"/>
          <w:marRight w:val="0"/>
          <w:marTop w:val="0"/>
          <w:marBottom w:val="0"/>
          <w:divBdr>
            <w:top w:val="none" w:sz="0" w:space="0" w:color="auto"/>
            <w:left w:val="none" w:sz="0" w:space="0" w:color="auto"/>
            <w:bottom w:val="none" w:sz="0" w:space="0" w:color="auto"/>
            <w:right w:val="none" w:sz="0" w:space="0" w:color="auto"/>
          </w:divBdr>
        </w:div>
      </w:divsChild>
    </w:div>
    <w:div w:id="357312043">
      <w:bodyDiv w:val="1"/>
      <w:marLeft w:val="0"/>
      <w:marRight w:val="0"/>
      <w:marTop w:val="0"/>
      <w:marBottom w:val="0"/>
      <w:divBdr>
        <w:top w:val="none" w:sz="0" w:space="0" w:color="auto"/>
        <w:left w:val="none" w:sz="0" w:space="0" w:color="auto"/>
        <w:bottom w:val="none" w:sz="0" w:space="0" w:color="auto"/>
        <w:right w:val="none" w:sz="0" w:space="0" w:color="auto"/>
      </w:divBdr>
    </w:div>
    <w:div w:id="407769234">
      <w:bodyDiv w:val="1"/>
      <w:marLeft w:val="0"/>
      <w:marRight w:val="0"/>
      <w:marTop w:val="0"/>
      <w:marBottom w:val="0"/>
      <w:divBdr>
        <w:top w:val="none" w:sz="0" w:space="0" w:color="auto"/>
        <w:left w:val="none" w:sz="0" w:space="0" w:color="auto"/>
        <w:bottom w:val="none" w:sz="0" w:space="0" w:color="auto"/>
        <w:right w:val="none" w:sz="0" w:space="0" w:color="auto"/>
      </w:divBdr>
    </w:div>
    <w:div w:id="454563581">
      <w:bodyDiv w:val="1"/>
      <w:marLeft w:val="0"/>
      <w:marRight w:val="0"/>
      <w:marTop w:val="0"/>
      <w:marBottom w:val="0"/>
      <w:divBdr>
        <w:top w:val="none" w:sz="0" w:space="0" w:color="auto"/>
        <w:left w:val="none" w:sz="0" w:space="0" w:color="auto"/>
        <w:bottom w:val="none" w:sz="0" w:space="0" w:color="auto"/>
        <w:right w:val="none" w:sz="0" w:space="0" w:color="auto"/>
      </w:divBdr>
    </w:div>
    <w:div w:id="455565502">
      <w:bodyDiv w:val="1"/>
      <w:marLeft w:val="0"/>
      <w:marRight w:val="0"/>
      <w:marTop w:val="0"/>
      <w:marBottom w:val="0"/>
      <w:divBdr>
        <w:top w:val="none" w:sz="0" w:space="0" w:color="auto"/>
        <w:left w:val="none" w:sz="0" w:space="0" w:color="auto"/>
        <w:bottom w:val="none" w:sz="0" w:space="0" w:color="auto"/>
        <w:right w:val="none" w:sz="0" w:space="0" w:color="auto"/>
      </w:divBdr>
    </w:div>
    <w:div w:id="480125739">
      <w:bodyDiv w:val="1"/>
      <w:marLeft w:val="0"/>
      <w:marRight w:val="0"/>
      <w:marTop w:val="0"/>
      <w:marBottom w:val="0"/>
      <w:divBdr>
        <w:top w:val="none" w:sz="0" w:space="0" w:color="auto"/>
        <w:left w:val="none" w:sz="0" w:space="0" w:color="auto"/>
        <w:bottom w:val="none" w:sz="0" w:space="0" w:color="auto"/>
        <w:right w:val="none" w:sz="0" w:space="0" w:color="auto"/>
      </w:divBdr>
    </w:div>
    <w:div w:id="481896289">
      <w:bodyDiv w:val="1"/>
      <w:marLeft w:val="0"/>
      <w:marRight w:val="0"/>
      <w:marTop w:val="0"/>
      <w:marBottom w:val="0"/>
      <w:divBdr>
        <w:top w:val="none" w:sz="0" w:space="0" w:color="auto"/>
        <w:left w:val="none" w:sz="0" w:space="0" w:color="auto"/>
        <w:bottom w:val="none" w:sz="0" w:space="0" w:color="auto"/>
        <w:right w:val="none" w:sz="0" w:space="0" w:color="auto"/>
      </w:divBdr>
    </w:div>
    <w:div w:id="532501627">
      <w:bodyDiv w:val="1"/>
      <w:marLeft w:val="0"/>
      <w:marRight w:val="0"/>
      <w:marTop w:val="0"/>
      <w:marBottom w:val="0"/>
      <w:divBdr>
        <w:top w:val="none" w:sz="0" w:space="0" w:color="auto"/>
        <w:left w:val="none" w:sz="0" w:space="0" w:color="auto"/>
        <w:bottom w:val="none" w:sz="0" w:space="0" w:color="auto"/>
        <w:right w:val="none" w:sz="0" w:space="0" w:color="auto"/>
      </w:divBdr>
    </w:div>
    <w:div w:id="571431854">
      <w:bodyDiv w:val="1"/>
      <w:marLeft w:val="0"/>
      <w:marRight w:val="0"/>
      <w:marTop w:val="0"/>
      <w:marBottom w:val="0"/>
      <w:divBdr>
        <w:top w:val="none" w:sz="0" w:space="0" w:color="auto"/>
        <w:left w:val="none" w:sz="0" w:space="0" w:color="auto"/>
        <w:bottom w:val="none" w:sz="0" w:space="0" w:color="auto"/>
        <w:right w:val="none" w:sz="0" w:space="0" w:color="auto"/>
      </w:divBdr>
    </w:div>
    <w:div w:id="576330587">
      <w:bodyDiv w:val="1"/>
      <w:marLeft w:val="0"/>
      <w:marRight w:val="0"/>
      <w:marTop w:val="0"/>
      <w:marBottom w:val="0"/>
      <w:divBdr>
        <w:top w:val="none" w:sz="0" w:space="0" w:color="auto"/>
        <w:left w:val="none" w:sz="0" w:space="0" w:color="auto"/>
        <w:bottom w:val="none" w:sz="0" w:space="0" w:color="auto"/>
        <w:right w:val="none" w:sz="0" w:space="0" w:color="auto"/>
      </w:divBdr>
    </w:div>
    <w:div w:id="604845897">
      <w:bodyDiv w:val="1"/>
      <w:marLeft w:val="0"/>
      <w:marRight w:val="0"/>
      <w:marTop w:val="0"/>
      <w:marBottom w:val="0"/>
      <w:divBdr>
        <w:top w:val="none" w:sz="0" w:space="0" w:color="auto"/>
        <w:left w:val="none" w:sz="0" w:space="0" w:color="auto"/>
        <w:bottom w:val="none" w:sz="0" w:space="0" w:color="auto"/>
        <w:right w:val="none" w:sz="0" w:space="0" w:color="auto"/>
      </w:divBdr>
    </w:div>
    <w:div w:id="639965676">
      <w:bodyDiv w:val="1"/>
      <w:marLeft w:val="0"/>
      <w:marRight w:val="0"/>
      <w:marTop w:val="0"/>
      <w:marBottom w:val="0"/>
      <w:divBdr>
        <w:top w:val="none" w:sz="0" w:space="0" w:color="auto"/>
        <w:left w:val="none" w:sz="0" w:space="0" w:color="auto"/>
        <w:bottom w:val="none" w:sz="0" w:space="0" w:color="auto"/>
        <w:right w:val="none" w:sz="0" w:space="0" w:color="auto"/>
      </w:divBdr>
      <w:divsChild>
        <w:div w:id="1516771000">
          <w:marLeft w:val="0"/>
          <w:marRight w:val="0"/>
          <w:marTop w:val="0"/>
          <w:marBottom w:val="0"/>
          <w:divBdr>
            <w:top w:val="none" w:sz="0" w:space="0" w:color="auto"/>
            <w:left w:val="none" w:sz="0" w:space="0" w:color="auto"/>
            <w:bottom w:val="none" w:sz="0" w:space="0" w:color="auto"/>
            <w:right w:val="none" w:sz="0" w:space="0" w:color="auto"/>
          </w:divBdr>
          <w:divsChild>
            <w:div w:id="1645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5988">
      <w:bodyDiv w:val="1"/>
      <w:marLeft w:val="0"/>
      <w:marRight w:val="0"/>
      <w:marTop w:val="0"/>
      <w:marBottom w:val="0"/>
      <w:divBdr>
        <w:top w:val="none" w:sz="0" w:space="0" w:color="auto"/>
        <w:left w:val="none" w:sz="0" w:space="0" w:color="auto"/>
        <w:bottom w:val="none" w:sz="0" w:space="0" w:color="auto"/>
        <w:right w:val="none" w:sz="0" w:space="0" w:color="auto"/>
      </w:divBdr>
    </w:div>
    <w:div w:id="671493025">
      <w:bodyDiv w:val="1"/>
      <w:marLeft w:val="0"/>
      <w:marRight w:val="0"/>
      <w:marTop w:val="0"/>
      <w:marBottom w:val="0"/>
      <w:divBdr>
        <w:top w:val="none" w:sz="0" w:space="0" w:color="auto"/>
        <w:left w:val="none" w:sz="0" w:space="0" w:color="auto"/>
        <w:bottom w:val="none" w:sz="0" w:space="0" w:color="auto"/>
        <w:right w:val="none" w:sz="0" w:space="0" w:color="auto"/>
      </w:divBdr>
    </w:div>
    <w:div w:id="716583073">
      <w:bodyDiv w:val="1"/>
      <w:marLeft w:val="0"/>
      <w:marRight w:val="0"/>
      <w:marTop w:val="0"/>
      <w:marBottom w:val="0"/>
      <w:divBdr>
        <w:top w:val="none" w:sz="0" w:space="0" w:color="auto"/>
        <w:left w:val="none" w:sz="0" w:space="0" w:color="auto"/>
        <w:bottom w:val="none" w:sz="0" w:space="0" w:color="auto"/>
        <w:right w:val="none" w:sz="0" w:space="0" w:color="auto"/>
      </w:divBdr>
    </w:div>
    <w:div w:id="784740571">
      <w:bodyDiv w:val="1"/>
      <w:marLeft w:val="0"/>
      <w:marRight w:val="0"/>
      <w:marTop w:val="0"/>
      <w:marBottom w:val="0"/>
      <w:divBdr>
        <w:top w:val="none" w:sz="0" w:space="0" w:color="auto"/>
        <w:left w:val="none" w:sz="0" w:space="0" w:color="auto"/>
        <w:bottom w:val="none" w:sz="0" w:space="0" w:color="auto"/>
        <w:right w:val="none" w:sz="0" w:space="0" w:color="auto"/>
      </w:divBdr>
    </w:div>
    <w:div w:id="795417814">
      <w:bodyDiv w:val="1"/>
      <w:marLeft w:val="0"/>
      <w:marRight w:val="0"/>
      <w:marTop w:val="0"/>
      <w:marBottom w:val="0"/>
      <w:divBdr>
        <w:top w:val="none" w:sz="0" w:space="0" w:color="auto"/>
        <w:left w:val="none" w:sz="0" w:space="0" w:color="auto"/>
        <w:bottom w:val="none" w:sz="0" w:space="0" w:color="auto"/>
        <w:right w:val="none" w:sz="0" w:space="0" w:color="auto"/>
      </w:divBdr>
    </w:div>
    <w:div w:id="865026988">
      <w:bodyDiv w:val="1"/>
      <w:marLeft w:val="0"/>
      <w:marRight w:val="0"/>
      <w:marTop w:val="0"/>
      <w:marBottom w:val="0"/>
      <w:divBdr>
        <w:top w:val="none" w:sz="0" w:space="0" w:color="auto"/>
        <w:left w:val="none" w:sz="0" w:space="0" w:color="auto"/>
        <w:bottom w:val="none" w:sz="0" w:space="0" w:color="auto"/>
        <w:right w:val="none" w:sz="0" w:space="0" w:color="auto"/>
      </w:divBdr>
    </w:div>
    <w:div w:id="967317106">
      <w:bodyDiv w:val="1"/>
      <w:marLeft w:val="0"/>
      <w:marRight w:val="0"/>
      <w:marTop w:val="0"/>
      <w:marBottom w:val="0"/>
      <w:divBdr>
        <w:top w:val="none" w:sz="0" w:space="0" w:color="auto"/>
        <w:left w:val="none" w:sz="0" w:space="0" w:color="auto"/>
        <w:bottom w:val="none" w:sz="0" w:space="0" w:color="auto"/>
        <w:right w:val="none" w:sz="0" w:space="0" w:color="auto"/>
      </w:divBdr>
    </w:div>
    <w:div w:id="1003704238">
      <w:bodyDiv w:val="1"/>
      <w:marLeft w:val="0"/>
      <w:marRight w:val="0"/>
      <w:marTop w:val="0"/>
      <w:marBottom w:val="0"/>
      <w:divBdr>
        <w:top w:val="none" w:sz="0" w:space="0" w:color="auto"/>
        <w:left w:val="none" w:sz="0" w:space="0" w:color="auto"/>
        <w:bottom w:val="none" w:sz="0" w:space="0" w:color="auto"/>
        <w:right w:val="none" w:sz="0" w:space="0" w:color="auto"/>
      </w:divBdr>
    </w:div>
    <w:div w:id="1026297518">
      <w:bodyDiv w:val="1"/>
      <w:marLeft w:val="0"/>
      <w:marRight w:val="0"/>
      <w:marTop w:val="0"/>
      <w:marBottom w:val="0"/>
      <w:divBdr>
        <w:top w:val="none" w:sz="0" w:space="0" w:color="auto"/>
        <w:left w:val="none" w:sz="0" w:space="0" w:color="auto"/>
        <w:bottom w:val="none" w:sz="0" w:space="0" w:color="auto"/>
        <w:right w:val="none" w:sz="0" w:space="0" w:color="auto"/>
      </w:divBdr>
    </w:div>
    <w:div w:id="1070930566">
      <w:bodyDiv w:val="1"/>
      <w:marLeft w:val="0"/>
      <w:marRight w:val="0"/>
      <w:marTop w:val="0"/>
      <w:marBottom w:val="0"/>
      <w:divBdr>
        <w:top w:val="none" w:sz="0" w:space="0" w:color="auto"/>
        <w:left w:val="none" w:sz="0" w:space="0" w:color="auto"/>
        <w:bottom w:val="none" w:sz="0" w:space="0" w:color="auto"/>
        <w:right w:val="none" w:sz="0" w:space="0" w:color="auto"/>
      </w:divBdr>
    </w:div>
    <w:div w:id="1072585990">
      <w:bodyDiv w:val="1"/>
      <w:marLeft w:val="0"/>
      <w:marRight w:val="0"/>
      <w:marTop w:val="0"/>
      <w:marBottom w:val="0"/>
      <w:divBdr>
        <w:top w:val="none" w:sz="0" w:space="0" w:color="auto"/>
        <w:left w:val="none" w:sz="0" w:space="0" w:color="auto"/>
        <w:bottom w:val="none" w:sz="0" w:space="0" w:color="auto"/>
        <w:right w:val="none" w:sz="0" w:space="0" w:color="auto"/>
      </w:divBdr>
    </w:div>
    <w:div w:id="1102067852">
      <w:bodyDiv w:val="1"/>
      <w:marLeft w:val="0"/>
      <w:marRight w:val="0"/>
      <w:marTop w:val="0"/>
      <w:marBottom w:val="0"/>
      <w:divBdr>
        <w:top w:val="none" w:sz="0" w:space="0" w:color="auto"/>
        <w:left w:val="none" w:sz="0" w:space="0" w:color="auto"/>
        <w:bottom w:val="none" w:sz="0" w:space="0" w:color="auto"/>
        <w:right w:val="none" w:sz="0" w:space="0" w:color="auto"/>
      </w:divBdr>
    </w:div>
    <w:div w:id="1113019089">
      <w:bodyDiv w:val="1"/>
      <w:marLeft w:val="0"/>
      <w:marRight w:val="0"/>
      <w:marTop w:val="0"/>
      <w:marBottom w:val="0"/>
      <w:divBdr>
        <w:top w:val="none" w:sz="0" w:space="0" w:color="auto"/>
        <w:left w:val="none" w:sz="0" w:space="0" w:color="auto"/>
        <w:bottom w:val="none" w:sz="0" w:space="0" w:color="auto"/>
        <w:right w:val="none" w:sz="0" w:space="0" w:color="auto"/>
      </w:divBdr>
    </w:div>
    <w:div w:id="1169059133">
      <w:bodyDiv w:val="1"/>
      <w:marLeft w:val="0"/>
      <w:marRight w:val="0"/>
      <w:marTop w:val="0"/>
      <w:marBottom w:val="0"/>
      <w:divBdr>
        <w:top w:val="none" w:sz="0" w:space="0" w:color="auto"/>
        <w:left w:val="none" w:sz="0" w:space="0" w:color="auto"/>
        <w:bottom w:val="none" w:sz="0" w:space="0" w:color="auto"/>
        <w:right w:val="none" w:sz="0" w:space="0" w:color="auto"/>
      </w:divBdr>
      <w:divsChild>
        <w:div w:id="1212228105">
          <w:marLeft w:val="0"/>
          <w:marRight w:val="0"/>
          <w:marTop w:val="0"/>
          <w:marBottom w:val="120"/>
          <w:divBdr>
            <w:top w:val="none" w:sz="0" w:space="0" w:color="auto"/>
            <w:left w:val="none" w:sz="0" w:space="0" w:color="auto"/>
            <w:bottom w:val="none" w:sz="0" w:space="0" w:color="auto"/>
            <w:right w:val="none" w:sz="0" w:space="0" w:color="auto"/>
          </w:divBdr>
        </w:div>
      </w:divsChild>
    </w:div>
    <w:div w:id="1192379914">
      <w:bodyDiv w:val="1"/>
      <w:marLeft w:val="0"/>
      <w:marRight w:val="0"/>
      <w:marTop w:val="0"/>
      <w:marBottom w:val="0"/>
      <w:divBdr>
        <w:top w:val="none" w:sz="0" w:space="0" w:color="auto"/>
        <w:left w:val="none" w:sz="0" w:space="0" w:color="auto"/>
        <w:bottom w:val="none" w:sz="0" w:space="0" w:color="auto"/>
        <w:right w:val="none" w:sz="0" w:space="0" w:color="auto"/>
      </w:divBdr>
    </w:div>
    <w:div w:id="1316379814">
      <w:bodyDiv w:val="1"/>
      <w:marLeft w:val="0"/>
      <w:marRight w:val="0"/>
      <w:marTop w:val="0"/>
      <w:marBottom w:val="0"/>
      <w:divBdr>
        <w:top w:val="none" w:sz="0" w:space="0" w:color="auto"/>
        <w:left w:val="none" w:sz="0" w:space="0" w:color="auto"/>
        <w:bottom w:val="none" w:sz="0" w:space="0" w:color="auto"/>
        <w:right w:val="none" w:sz="0" w:space="0" w:color="auto"/>
      </w:divBdr>
    </w:div>
    <w:div w:id="1343245198">
      <w:bodyDiv w:val="1"/>
      <w:marLeft w:val="0"/>
      <w:marRight w:val="0"/>
      <w:marTop w:val="0"/>
      <w:marBottom w:val="0"/>
      <w:divBdr>
        <w:top w:val="none" w:sz="0" w:space="0" w:color="auto"/>
        <w:left w:val="none" w:sz="0" w:space="0" w:color="auto"/>
        <w:bottom w:val="none" w:sz="0" w:space="0" w:color="auto"/>
        <w:right w:val="none" w:sz="0" w:space="0" w:color="auto"/>
      </w:divBdr>
    </w:div>
    <w:div w:id="1348601392">
      <w:bodyDiv w:val="1"/>
      <w:marLeft w:val="0"/>
      <w:marRight w:val="0"/>
      <w:marTop w:val="0"/>
      <w:marBottom w:val="0"/>
      <w:divBdr>
        <w:top w:val="none" w:sz="0" w:space="0" w:color="auto"/>
        <w:left w:val="none" w:sz="0" w:space="0" w:color="auto"/>
        <w:bottom w:val="none" w:sz="0" w:space="0" w:color="auto"/>
        <w:right w:val="none" w:sz="0" w:space="0" w:color="auto"/>
      </w:divBdr>
    </w:div>
    <w:div w:id="1385563458">
      <w:bodyDiv w:val="1"/>
      <w:marLeft w:val="0"/>
      <w:marRight w:val="0"/>
      <w:marTop w:val="0"/>
      <w:marBottom w:val="0"/>
      <w:divBdr>
        <w:top w:val="none" w:sz="0" w:space="0" w:color="auto"/>
        <w:left w:val="none" w:sz="0" w:space="0" w:color="auto"/>
        <w:bottom w:val="none" w:sz="0" w:space="0" w:color="auto"/>
        <w:right w:val="none" w:sz="0" w:space="0" w:color="auto"/>
      </w:divBdr>
    </w:div>
    <w:div w:id="1390104899">
      <w:bodyDiv w:val="1"/>
      <w:marLeft w:val="0"/>
      <w:marRight w:val="0"/>
      <w:marTop w:val="0"/>
      <w:marBottom w:val="0"/>
      <w:divBdr>
        <w:top w:val="none" w:sz="0" w:space="0" w:color="auto"/>
        <w:left w:val="none" w:sz="0" w:space="0" w:color="auto"/>
        <w:bottom w:val="none" w:sz="0" w:space="0" w:color="auto"/>
        <w:right w:val="none" w:sz="0" w:space="0" w:color="auto"/>
      </w:divBdr>
    </w:div>
    <w:div w:id="1419671456">
      <w:bodyDiv w:val="1"/>
      <w:marLeft w:val="0"/>
      <w:marRight w:val="0"/>
      <w:marTop w:val="0"/>
      <w:marBottom w:val="0"/>
      <w:divBdr>
        <w:top w:val="none" w:sz="0" w:space="0" w:color="auto"/>
        <w:left w:val="none" w:sz="0" w:space="0" w:color="auto"/>
        <w:bottom w:val="none" w:sz="0" w:space="0" w:color="auto"/>
        <w:right w:val="none" w:sz="0" w:space="0" w:color="auto"/>
      </w:divBdr>
    </w:div>
    <w:div w:id="1453742955">
      <w:bodyDiv w:val="1"/>
      <w:marLeft w:val="0"/>
      <w:marRight w:val="0"/>
      <w:marTop w:val="0"/>
      <w:marBottom w:val="0"/>
      <w:divBdr>
        <w:top w:val="none" w:sz="0" w:space="0" w:color="auto"/>
        <w:left w:val="none" w:sz="0" w:space="0" w:color="auto"/>
        <w:bottom w:val="none" w:sz="0" w:space="0" w:color="auto"/>
        <w:right w:val="none" w:sz="0" w:space="0" w:color="auto"/>
      </w:divBdr>
    </w:div>
    <w:div w:id="1463887987">
      <w:bodyDiv w:val="1"/>
      <w:marLeft w:val="0"/>
      <w:marRight w:val="0"/>
      <w:marTop w:val="0"/>
      <w:marBottom w:val="0"/>
      <w:divBdr>
        <w:top w:val="none" w:sz="0" w:space="0" w:color="auto"/>
        <w:left w:val="none" w:sz="0" w:space="0" w:color="auto"/>
        <w:bottom w:val="none" w:sz="0" w:space="0" w:color="auto"/>
        <w:right w:val="none" w:sz="0" w:space="0" w:color="auto"/>
      </w:divBdr>
    </w:div>
    <w:div w:id="1472362433">
      <w:bodyDiv w:val="1"/>
      <w:marLeft w:val="0"/>
      <w:marRight w:val="0"/>
      <w:marTop w:val="0"/>
      <w:marBottom w:val="0"/>
      <w:divBdr>
        <w:top w:val="none" w:sz="0" w:space="0" w:color="auto"/>
        <w:left w:val="none" w:sz="0" w:space="0" w:color="auto"/>
        <w:bottom w:val="none" w:sz="0" w:space="0" w:color="auto"/>
        <w:right w:val="none" w:sz="0" w:space="0" w:color="auto"/>
      </w:divBdr>
    </w:div>
    <w:div w:id="1495219932">
      <w:bodyDiv w:val="1"/>
      <w:marLeft w:val="0"/>
      <w:marRight w:val="0"/>
      <w:marTop w:val="0"/>
      <w:marBottom w:val="0"/>
      <w:divBdr>
        <w:top w:val="none" w:sz="0" w:space="0" w:color="auto"/>
        <w:left w:val="none" w:sz="0" w:space="0" w:color="auto"/>
        <w:bottom w:val="none" w:sz="0" w:space="0" w:color="auto"/>
        <w:right w:val="none" w:sz="0" w:space="0" w:color="auto"/>
      </w:divBdr>
    </w:div>
    <w:div w:id="1503154835">
      <w:bodyDiv w:val="1"/>
      <w:marLeft w:val="0"/>
      <w:marRight w:val="0"/>
      <w:marTop w:val="0"/>
      <w:marBottom w:val="0"/>
      <w:divBdr>
        <w:top w:val="none" w:sz="0" w:space="0" w:color="auto"/>
        <w:left w:val="none" w:sz="0" w:space="0" w:color="auto"/>
        <w:bottom w:val="none" w:sz="0" w:space="0" w:color="auto"/>
        <w:right w:val="none" w:sz="0" w:space="0" w:color="auto"/>
      </w:divBdr>
    </w:div>
    <w:div w:id="1505895573">
      <w:bodyDiv w:val="1"/>
      <w:marLeft w:val="0"/>
      <w:marRight w:val="0"/>
      <w:marTop w:val="0"/>
      <w:marBottom w:val="0"/>
      <w:divBdr>
        <w:top w:val="none" w:sz="0" w:space="0" w:color="auto"/>
        <w:left w:val="none" w:sz="0" w:space="0" w:color="auto"/>
        <w:bottom w:val="none" w:sz="0" w:space="0" w:color="auto"/>
        <w:right w:val="none" w:sz="0" w:space="0" w:color="auto"/>
      </w:divBdr>
      <w:divsChild>
        <w:div w:id="1290743200">
          <w:marLeft w:val="0"/>
          <w:marRight w:val="0"/>
          <w:marTop w:val="0"/>
          <w:marBottom w:val="195"/>
          <w:divBdr>
            <w:top w:val="none" w:sz="0" w:space="0" w:color="auto"/>
            <w:left w:val="none" w:sz="0" w:space="0" w:color="auto"/>
            <w:bottom w:val="none" w:sz="0" w:space="0" w:color="auto"/>
            <w:right w:val="none" w:sz="0" w:space="0" w:color="auto"/>
          </w:divBdr>
        </w:div>
      </w:divsChild>
    </w:div>
    <w:div w:id="1507095759">
      <w:bodyDiv w:val="1"/>
      <w:marLeft w:val="0"/>
      <w:marRight w:val="0"/>
      <w:marTop w:val="0"/>
      <w:marBottom w:val="0"/>
      <w:divBdr>
        <w:top w:val="none" w:sz="0" w:space="0" w:color="auto"/>
        <w:left w:val="none" w:sz="0" w:space="0" w:color="auto"/>
        <w:bottom w:val="none" w:sz="0" w:space="0" w:color="auto"/>
        <w:right w:val="none" w:sz="0" w:space="0" w:color="auto"/>
      </w:divBdr>
    </w:div>
    <w:div w:id="1573391689">
      <w:bodyDiv w:val="1"/>
      <w:marLeft w:val="0"/>
      <w:marRight w:val="0"/>
      <w:marTop w:val="0"/>
      <w:marBottom w:val="0"/>
      <w:divBdr>
        <w:top w:val="none" w:sz="0" w:space="0" w:color="auto"/>
        <w:left w:val="none" w:sz="0" w:space="0" w:color="auto"/>
        <w:bottom w:val="none" w:sz="0" w:space="0" w:color="auto"/>
        <w:right w:val="none" w:sz="0" w:space="0" w:color="auto"/>
      </w:divBdr>
    </w:div>
    <w:div w:id="1578054378">
      <w:bodyDiv w:val="1"/>
      <w:marLeft w:val="0"/>
      <w:marRight w:val="0"/>
      <w:marTop w:val="0"/>
      <w:marBottom w:val="0"/>
      <w:divBdr>
        <w:top w:val="none" w:sz="0" w:space="0" w:color="auto"/>
        <w:left w:val="none" w:sz="0" w:space="0" w:color="auto"/>
        <w:bottom w:val="none" w:sz="0" w:space="0" w:color="auto"/>
        <w:right w:val="none" w:sz="0" w:space="0" w:color="auto"/>
      </w:divBdr>
    </w:div>
    <w:div w:id="1589732262">
      <w:bodyDiv w:val="1"/>
      <w:marLeft w:val="0"/>
      <w:marRight w:val="0"/>
      <w:marTop w:val="0"/>
      <w:marBottom w:val="0"/>
      <w:divBdr>
        <w:top w:val="none" w:sz="0" w:space="0" w:color="auto"/>
        <w:left w:val="none" w:sz="0" w:space="0" w:color="auto"/>
        <w:bottom w:val="none" w:sz="0" w:space="0" w:color="auto"/>
        <w:right w:val="none" w:sz="0" w:space="0" w:color="auto"/>
      </w:divBdr>
    </w:div>
    <w:div w:id="1678996829">
      <w:bodyDiv w:val="1"/>
      <w:marLeft w:val="0"/>
      <w:marRight w:val="0"/>
      <w:marTop w:val="0"/>
      <w:marBottom w:val="0"/>
      <w:divBdr>
        <w:top w:val="none" w:sz="0" w:space="0" w:color="auto"/>
        <w:left w:val="none" w:sz="0" w:space="0" w:color="auto"/>
        <w:bottom w:val="none" w:sz="0" w:space="0" w:color="auto"/>
        <w:right w:val="none" w:sz="0" w:space="0" w:color="auto"/>
      </w:divBdr>
    </w:div>
    <w:div w:id="1690982758">
      <w:bodyDiv w:val="1"/>
      <w:marLeft w:val="0"/>
      <w:marRight w:val="0"/>
      <w:marTop w:val="0"/>
      <w:marBottom w:val="0"/>
      <w:divBdr>
        <w:top w:val="none" w:sz="0" w:space="0" w:color="auto"/>
        <w:left w:val="none" w:sz="0" w:space="0" w:color="auto"/>
        <w:bottom w:val="none" w:sz="0" w:space="0" w:color="auto"/>
        <w:right w:val="none" w:sz="0" w:space="0" w:color="auto"/>
      </w:divBdr>
    </w:div>
    <w:div w:id="1703095480">
      <w:bodyDiv w:val="1"/>
      <w:marLeft w:val="0"/>
      <w:marRight w:val="0"/>
      <w:marTop w:val="0"/>
      <w:marBottom w:val="0"/>
      <w:divBdr>
        <w:top w:val="none" w:sz="0" w:space="0" w:color="auto"/>
        <w:left w:val="none" w:sz="0" w:space="0" w:color="auto"/>
        <w:bottom w:val="none" w:sz="0" w:space="0" w:color="auto"/>
        <w:right w:val="none" w:sz="0" w:space="0" w:color="auto"/>
      </w:divBdr>
      <w:divsChild>
        <w:div w:id="1702895802">
          <w:marLeft w:val="0"/>
          <w:marRight w:val="0"/>
          <w:marTop w:val="0"/>
          <w:marBottom w:val="0"/>
          <w:divBdr>
            <w:top w:val="none" w:sz="0" w:space="0" w:color="auto"/>
            <w:left w:val="none" w:sz="0" w:space="0" w:color="auto"/>
            <w:bottom w:val="none" w:sz="0" w:space="0" w:color="auto"/>
            <w:right w:val="none" w:sz="0" w:space="0" w:color="auto"/>
          </w:divBdr>
          <w:divsChild>
            <w:div w:id="1188449722">
              <w:marLeft w:val="0"/>
              <w:marRight w:val="0"/>
              <w:marTop w:val="0"/>
              <w:marBottom w:val="0"/>
              <w:divBdr>
                <w:top w:val="none" w:sz="0" w:space="0" w:color="auto"/>
                <w:left w:val="none" w:sz="0" w:space="0" w:color="auto"/>
                <w:bottom w:val="none" w:sz="0" w:space="0" w:color="auto"/>
                <w:right w:val="none" w:sz="0" w:space="0" w:color="auto"/>
              </w:divBdr>
            </w:div>
          </w:divsChild>
        </w:div>
        <w:div w:id="1157649710">
          <w:marLeft w:val="0"/>
          <w:marRight w:val="0"/>
          <w:marTop w:val="0"/>
          <w:marBottom w:val="0"/>
          <w:divBdr>
            <w:top w:val="none" w:sz="0" w:space="0" w:color="auto"/>
            <w:left w:val="none" w:sz="0" w:space="0" w:color="auto"/>
            <w:bottom w:val="none" w:sz="0" w:space="0" w:color="auto"/>
            <w:right w:val="none" w:sz="0" w:space="0" w:color="auto"/>
          </w:divBdr>
          <w:divsChild>
            <w:div w:id="44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9669">
      <w:bodyDiv w:val="1"/>
      <w:marLeft w:val="0"/>
      <w:marRight w:val="0"/>
      <w:marTop w:val="0"/>
      <w:marBottom w:val="0"/>
      <w:divBdr>
        <w:top w:val="none" w:sz="0" w:space="0" w:color="auto"/>
        <w:left w:val="none" w:sz="0" w:space="0" w:color="auto"/>
        <w:bottom w:val="none" w:sz="0" w:space="0" w:color="auto"/>
        <w:right w:val="none" w:sz="0" w:space="0" w:color="auto"/>
      </w:divBdr>
    </w:div>
    <w:div w:id="1799447744">
      <w:bodyDiv w:val="1"/>
      <w:marLeft w:val="0"/>
      <w:marRight w:val="0"/>
      <w:marTop w:val="0"/>
      <w:marBottom w:val="0"/>
      <w:divBdr>
        <w:top w:val="none" w:sz="0" w:space="0" w:color="auto"/>
        <w:left w:val="none" w:sz="0" w:space="0" w:color="auto"/>
        <w:bottom w:val="none" w:sz="0" w:space="0" w:color="auto"/>
        <w:right w:val="none" w:sz="0" w:space="0" w:color="auto"/>
      </w:divBdr>
    </w:div>
    <w:div w:id="1804422649">
      <w:bodyDiv w:val="1"/>
      <w:marLeft w:val="0"/>
      <w:marRight w:val="0"/>
      <w:marTop w:val="0"/>
      <w:marBottom w:val="0"/>
      <w:divBdr>
        <w:top w:val="none" w:sz="0" w:space="0" w:color="auto"/>
        <w:left w:val="none" w:sz="0" w:space="0" w:color="auto"/>
        <w:bottom w:val="none" w:sz="0" w:space="0" w:color="auto"/>
        <w:right w:val="none" w:sz="0" w:space="0" w:color="auto"/>
      </w:divBdr>
    </w:div>
    <w:div w:id="1885481182">
      <w:bodyDiv w:val="1"/>
      <w:marLeft w:val="0"/>
      <w:marRight w:val="0"/>
      <w:marTop w:val="0"/>
      <w:marBottom w:val="0"/>
      <w:divBdr>
        <w:top w:val="none" w:sz="0" w:space="0" w:color="auto"/>
        <w:left w:val="none" w:sz="0" w:space="0" w:color="auto"/>
        <w:bottom w:val="none" w:sz="0" w:space="0" w:color="auto"/>
        <w:right w:val="none" w:sz="0" w:space="0" w:color="auto"/>
      </w:divBdr>
    </w:div>
    <w:div w:id="1903172573">
      <w:bodyDiv w:val="1"/>
      <w:marLeft w:val="0"/>
      <w:marRight w:val="0"/>
      <w:marTop w:val="0"/>
      <w:marBottom w:val="0"/>
      <w:divBdr>
        <w:top w:val="none" w:sz="0" w:space="0" w:color="auto"/>
        <w:left w:val="none" w:sz="0" w:space="0" w:color="auto"/>
        <w:bottom w:val="none" w:sz="0" w:space="0" w:color="auto"/>
        <w:right w:val="none" w:sz="0" w:space="0" w:color="auto"/>
      </w:divBdr>
    </w:div>
    <w:div w:id="1903561521">
      <w:bodyDiv w:val="1"/>
      <w:marLeft w:val="0"/>
      <w:marRight w:val="0"/>
      <w:marTop w:val="0"/>
      <w:marBottom w:val="0"/>
      <w:divBdr>
        <w:top w:val="none" w:sz="0" w:space="0" w:color="auto"/>
        <w:left w:val="none" w:sz="0" w:space="0" w:color="auto"/>
        <w:bottom w:val="none" w:sz="0" w:space="0" w:color="auto"/>
        <w:right w:val="none" w:sz="0" w:space="0" w:color="auto"/>
      </w:divBdr>
    </w:div>
    <w:div w:id="1919092214">
      <w:bodyDiv w:val="1"/>
      <w:marLeft w:val="0"/>
      <w:marRight w:val="0"/>
      <w:marTop w:val="0"/>
      <w:marBottom w:val="0"/>
      <w:divBdr>
        <w:top w:val="none" w:sz="0" w:space="0" w:color="auto"/>
        <w:left w:val="none" w:sz="0" w:space="0" w:color="auto"/>
        <w:bottom w:val="none" w:sz="0" w:space="0" w:color="auto"/>
        <w:right w:val="none" w:sz="0" w:space="0" w:color="auto"/>
      </w:divBdr>
    </w:div>
    <w:div w:id="1932661451">
      <w:bodyDiv w:val="1"/>
      <w:marLeft w:val="0"/>
      <w:marRight w:val="0"/>
      <w:marTop w:val="0"/>
      <w:marBottom w:val="0"/>
      <w:divBdr>
        <w:top w:val="none" w:sz="0" w:space="0" w:color="auto"/>
        <w:left w:val="none" w:sz="0" w:space="0" w:color="auto"/>
        <w:bottom w:val="none" w:sz="0" w:space="0" w:color="auto"/>
        <w:right w:val="none" w:sz="0" w:space="0" w:color="auto"/>
      </w:divBdr>
      <w:divsChild>
        <w:div w:id="17120001">
          <w:marLeft w:val="0"/>
          <w:marRight w:val="0"/>
          <w:marTop w:val="0"/>
          <w:marBottom w:val="0"/>
          <w:divBdr>
            <w:top w:val="none" w:sz="0" w:space="0" w:color="auto"/>
            <w:left w:val="none" w:sz="0" w:space="0" w:color="auto"/>
            <w:bottom w:val="none" w:sz="0" w:space="0" w:color="auto"/>
            <w:right w:val="none" w:sz="0" w:space="0" w:color="auto"/>
          </w:divBdr>
          <w:divsChild>
            <w:div w:id="368183864">
              <w:marLeft w:val="0"/>
              <w:marRight w:val="0"/>
              <w:marTop w:val="0"/>
              <w:marBottom w:val="0"/>
              <w:divBdr>
                <w:top w:val="none" w:sz="0" w:space="0" w:color="auto"/>
                <w:left w:val="none" w:sz="0" w:space="0" w:color="auto"/>
                <w:bottom w:val="none" w:sz="0" w:space="0" w:color="auto"/>
                <w:right w:val="none" w:sz="0" w:space="0" w:color="auto"/>
              </w:divBdr>
            </w:div>
          </w:divsChild>
        </w:div>
        <w:div w:id="1964801850">
          <w:marLeft w:val="0"/>
          <w:marRight w:val="0"/>
          <w:marTop w:val="0"/>
          <w:marBottom w:val="0"/>
          <w:divBdr>
            <w:top w:val="none" w:sz="0" w:space="0" w:color="auto"/>
            <w:left w:val="none" w:sz="0" w:space="0" w:color="auto"/>
            <w:bottom w:val="none" w:sz="0" w:space="0" w:color="auto"/>
            <w:right w:val="none" w:sz="0" w:space="0" w:color="auto"/>
          </w:divBdr>
        </w:div>
      </w:divsChild>
    </w:div>
    <w:div w:id="1966692674">
      <w:bodyDiv w:val="1"/>
      <w:marLeft w:val="0"/>
      <w:marRight w:val="0"/>
      <w:marTop w:val="0"/>
      <w:marBottom w:val="0"/>
      <w:divBdr>
        <w:top w:val="none" w:sz="0" w:space="0" w:color="auto"/>
        <w:left w:val="none" w:sz="0" w:space="0" w:color="auto"/>
        <w:bottom w:val="none" w:sz="0" w:space="0" w:color="auto"/>
        <w:right w:val="none" w:sz="0" w:space="0" w:color="auto"/>
      </w:divBdr>
    </w:div>
    <w:div w:id="2035766326">
      <w:bodyDiv w:val="1"/>
      <w:marLeft w:val="0"/>
      <w:marRight w:val="0"/>
      <w:marTop w:val="0"/>
      <w:marBottom w:val="0"/>
      <w:divBdr>
        <w:top w:val="none" w:sz="0" w:space="0" w:color="auto"/>
        <w:left w:val="none" w:sz="0" w:space="0" w:color="auto"/>
        <w:bottom w:val="none" w:sz="0" w:space="0" w:color="auto"/>
        <w:right w:val="none" w:sz="0" w:space="0" w:color="auto"/>
      </w:divBdr>
    </w:div>
    <w:div w:id="2075152275">
      <w:bodyDiv w:val="1"/>
      <w:marLeft w:val="0"/>
      <w:marRight w:val="0"/>
      <w:marTop w:val="0"/>
      <w:marBottom w:val="0"/>
      <w:divBdr>
        <w:top w:val="none" w:sz="0" w:space="0" w:color="auto"/>
        <w:left w:val="none" w:sz="0" w:space="0" w:color="auto"/>
        <w:bottom w:val="none" w:sz="0" w:space="0" w:color="auto"/>
        <w:right w:val="none" w:sz="0" w:space="0" w:color="auto"/>
      </w:divBdr>
    </w:div>
    <w:div w:id="20975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vanbrittan.com/insights/articles/2019/out-with-the-dols-in-with-the-lps/" TargetMode="External"/><Relationship Id="rId21" Type="http://schemas.openxmlformats.org/officeDocument/2006/relationships/hyperlink" Target="https://www.bbc.co.uk/news/uk-54848098" TargetMode="External"/><Relationship Id="rId42" Type="http://schemas.openxmlformats.org/officeDocument/2006/relationships/hyperlink" Target="https://www.standard.co.uk/news/uk/dominic-raab-british-european-court-of-justice-european-union-uk-government-b967850.html" TargetMode="External"/><Relationship Id="rId47" Type="http://schemas.openxmlformats.org/officeDocument/2006/relationships/hyperlink" Target="https://publications.parliament.uk/pa/jt201919/jtselect/jtrights/121/121.pdf" TargetMode="External"/><Relationship Id="rId63" Type="http://schemas.openxmlformats.org/officeDocument/2006/relationships/hyperlink" Target="https://assets.publishing.service.gov.uk/government/uploads/system/uploads/attachment_data/file/933612/COVID-19__learning_disabilities_mortality_report.pdf"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programmes/b07v0fvc" TargetMode="External"/><Relationship Id="rId29" Type="http://schemas.openxmlformats.org/officeDocument/2006/relationships/hyperlink" Target="https://theartsdesk.com/tv/dispatches-under-lock-and-key-channel-4" TargetMode="External"/><Relationship Id="rId11" Type="http://schemas.openxmlformats.org/officeDocument/2006/relationships/hyperlink" Target="https://static1.squarespace.com/static/5b5f1d4e9d5abb9699cb8a75/t/5dadc90bb11ecf3bce47f27e/1571670285023/Rockwood+CFS.jpg" TargetMode="External"/><Relationship Id="rId24" Type="http://schemas.openxmlformats.org/officeDocument/2006/relationships/hyperlink" Target="https://www.bbc.co.uk/news/uk-59388886" TargetMode="External"/><Relationship Id="rId32" Type="http://schemas.openxmlformats.org/officeDocument/2006/relationships/hyperlink" Target="https://www.cqc.org.uk/news/stories/our-concerns-about-mental-health-learning-disability-autism-services" TargetMode="External"/><Relationship Id="rId37" Type="http://schemas.openxmlformats.org/officeDocument/2006/relationships/hyperlink" Target="https://www.accessable.co.uk/articles/hancock-announces-seclusion-and-segregation-review-after-70-years-of-concerns" TargetMode="External"/><Relationship Id="rId40" Type="http://schemas.openxmlformats.org/officeDocument/2006/relationships/hyperlink" Target="https://www.disabilitynewsservice.com/new-mental-capacity-legislation-is-still-flawed-and-fails-on-protection/" TargetMode="External"/><Relationship Id="rId45" Type="http://schemas.openxmlformats.org/officeDocument/2006/relationships/hyperlink" Target="https://www.hempsons.co.uk/news-articles/the-devon-decision-and-remote-examination-where-do-go-from-here/" TargetMode="External"/><Relationship Id="rId53" Type="http://schemas.openxmlformats.org/officeDocument/2006/relationships/hyperlink" Target="https://www.legislation.gov.uk/ukpga/2020/7/contents/enacted" TargetMode="External"/><Relationship Id="rId58" Type="http://schemas.openxmlformats.org/officeDocument/2006/relationships/hyperlink" Target="https://static1.squarespace.com/static/5b5f1d4e9d5abb9699cb8a75/t/5dadc90bb11ecf3bce47f27e/1571670285023/Rockwood+CFS.jpg" TargetMode="External"/><Relationship Id="rId66" Type="http://schemas.openxmlformats.org/officeDocument/2006/relationships/hyperlink" Target="https://www.gov.uk/government/consultations/reforming-the-mental-health-act" TargetMode="External"/><Relationship Id="rId5" Type="http://schemas.openxmlformats.org/officeDocument/2006/relationships/webSettings" Target="webSettings.xml"/><Relationship Id="rId61" Type="http://schemas.openxmlformats.org/officeDocument/2006/relationships/hyperlink" Target="https://www.nsun.org.uk/the-mental-health-act-review-and-the-definition-of-mental-disorder/" TargetMode="External"/><Relationship Id="rId19" Type="http://schemas.openxmlformats.org/officeDocument/2006/relationships/hyperlink" Target="https://www.bbc.co.uk/programmes/m00059qb" TargetMode="External"/><Relationship Id="rId14" Type="http://schemas.openxmlformats.org/officeDocument/2006/relationships/hyperlink" Target="https://www.allfie.org.uk/news/blog/assessment-treatment-units-young-people-learning-difficulties-autism/" TargetMode="External"/><Relationship Id="rId22" Type="http://schemas.openxmlformats.org/officeDocument/2006/relationships/hyperlink" Target="https://www.bbc.co.uk/news/uk-politics-59336579?at_medium=RSS&amp;at_campaign=KARANGA" TargetMode="External"/><Relationship Id="rId27" Type="http://schemas.openxmlformats.org/officeDocument/2006/relationships/hyperlink" Target="https://www.bevanbrittan.com/insights/articles/2020/coronavirus-act-2020-changes-for-mental-health/" TargetMode="External"/><Relationship Id="rId30" Type="http://schemas.openxmlformats.org/officeDocument/2006/relationships/hyperlink" Target="https://www.childrenscommissioner.gov.uk/2019/05/20/many-vulnerable-children-with-learning-disabilities-are-stuck-in-mental-health-hospitals-for-too-long-in-poor-conditions/" TargetMode="External"/><Relationship Id="rId35" Type="http://schemas.openxmlformats.org/officeDocument/2006/relationships/hyperlink" Target="https://www.cps.gov.uk/legal-guidance/mental-health-suspects-and-defendants-mental-health-conditions-or-disorders" TargetMode="External"/><Relationship Id="rId43" Type="http://schemas.openxmlformats.org/officeDocument/2006/relationships/hyperlink" Target="https://www.gov.uk/government/publications/jchr-reports-on-the-detention-of-young-people-with-learning-disabilities-or-autism-government-response" TargetMode="External"/><Relationship Id="rId48" Type="http://schemas.openxmlformats.org/officeDocument/2006/relationships/hyperlink" Target="https://committees.parliament.uk/publications/6669/documents/71689/default/" TargetMode="External"/><Relationship Id="rId56" Type="http://schemas.openxmlformats.org/officeDocument/2006/relationships/hyperlink" Target="http://wp.lancs.ac.uk/cedr/files/2019/07/Inpatient-Admissions-and-Attempts-to-Transform-Care-in-England-1.pdf" TargetMode="External"/><Relationship Id="rId64" Type="http://schemas.openxmlformats.org/officeDocument/2006/relationships/hyperlink" Target="https://www.rofa.org.uk/nilss_project/"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legislation.gov.uk/ukpga/2005/9/contents"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simone@changingperpsectives.org.uk" TargetMode="External"/><Relationship Id="rId17" Type="http://schemas.openxmlformats.org/officeDocument/2006/relationships/hyperlink" Target="https://www.bbc.co.uk/programmes/m0000mkd" TargetMode="External"/><Relationship Id="rId25" Type="http://schemas.openxmlformats.org/officeDocument/2006/relationships/hyperlink" Target="https://www.beingtheboss.co.uk/the-need-to-fight-institutionalisation-by-simone-aspis/" TargetMode="External"/><Relationship Id="rId33" Type="http://schemas.openxmlformats.org/officeDocument/2006/relationships/hyperlink" Target="https://www.cqc.org.uk/sites/default/files/20191118_rssinterimreport_full.pdf" TargetMode="External"/><Relationship Id="rId38" Type="http://schemas.openxmlformats.org/officeDocument/2006/relationships/hyperlink" Target="https://www.disabilitynewsservice.com/tag/rook-irwin-sweeney/" TargetMode="External"/><Relationship Id="rId46" Type="http://schemas.openxmlformats.org/officeDocument/2006/relationships/hyperlink" Target="https://www.hja.net/expert-comments/blog/personal-injury/nice-amends-covid-19-critical-care-guideline-after-judicial-review-challenge/" TargetMode="External"/><Relationship Id="rId59" Type="http://schemas.openxmlformats.org/officeDocument/2006/relationships/hyperlink" Target="https://www.nice.org.uk/news/article/nice-updates-rapid-covid-19-guideline-on-critical-care" TargetMode="External"/><Relationship Id="rId67" Type="http://schemas.openxmlformats.org/officeDocument/2006/relationships/hyperlink" Target="https://bills.parliament.uk/bills/2839" TargetMode="External"/><Relationship Id="rId20" Type="http://schemas.openxmlformats.org/officeDocument/2006/relationships/hyperlink" Target="https://www.bbc.co.uk/news/uk-54638693" TargetMode="External"/><Relationship Id="rId41" Type="http://schemas.openxmlformats.org/officeDocument/2006/relationships/hyperlink" Target="https://equalityhumanrights.com/en/our-work/news/health-secretary-faces-legal-challenge-failing-patients-learning-disabilities-and" TargetMode="External"/><Relationship Id="rId54" Type="http://schemas.openxmlformats.org/officeDocument/2006/relationships/hyperlink" Target="https://www.legislation.gov.uk/uksi/2020/129/contents/made" TargetMode="External"/><Relationship Id="rId62" Type="http://schemas.openxmlformats.org/officeDocument/2006/relationships/hyperlink" Target="https://www.ons.gov.uk/peoplepopulationandcommunity/healthandsocialcare/disability/articles/coronavirusandthesocialimpactsondisabledpeopleingreatbritain/february20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ailii.org/ew/cases/EWCOP/2021/2.html" TargetMode="External"/><Relationship Id="rId23" Type="http://schemas.openxmlformats.org/officeDocument/2006/relationships/hyperlink" Target="https://www.bbc.co.uk/news/uk-england-57722356" TargetMode="External"/><Relationship Id="rId28" Type="http://schemas.openxmlformats.org/officeDocument/2006/relationships/hyperlink" Target="https://www.bindmans.com/news/priority-access-to-the-covid-19-vaccine-for-those-with-learning-disabilities-update" TargetMode="External"/><Relationship Id="rId36" Type="http://schemas.openxmlformats.org/officeDocument/2006/relationships/hyperlink" Target="https://www.judiciary.uk/you-and-the-judiciary/judicial-review/" TargetMode="External"/><Relationship Id="rId49" Type="http://schemas.openxmlformats.org/officeDocument/2006/relationships/hyperlink" Target="https://committees.parliament.uk/writtenevidence/25145/html/" TargetMode="External"/><Relationship Id="rId57" Type="http://schemas.openxmlformats.org/officeDocument/2006/relationships/hyperlink" Target="https://www.mencap.org.uk/press-release/people-learning-disability-andor-autism-restrained-over-100000-times-equivalent-once" TargetMode="External"/><Relationship Id="rId10" Type="http://schemas.openxmlformats.org/officeDocument/2006/relationships/hyperlink" Target="https://www.simoneaspis.co.uk/index.php/advocacy" TargetMode="External"/><Relationship Id="rId31" Type="http://schemas.openxmlformats.org/officeDocument/2006/relationships/hyperlink" Target="https://www.communitycare.co.uk/2020/10/19/worrying-rise-inadequate-inpatient-care-people-autism-learning-disabilities/" TargetMode="External"/><Relationship Id="rId44" Type="http://schemas.openxmlformats.org/officeDocument/2006/relationships/hyperlink" Target="https://www.gov.uk/guidance/independent-human-rights-act-review" TargetMode="External"/><Relationship Id="rId52" Type="http://schemas.openxmlformats.org/officeDocument/2006/relationships/hyperlink" Target="https://www.legislation.gov.uk/ukpga/2019/18/enacted/data.htm" TargetMode="External"/><Relationship Id="rId60" Type="http://schemas.openxmlformats.org/officeDocument/2006/relationships/hyperlink" Target="https://www.hsj.co.uk/coronavirus/unprecedented-number-of-dnr-orders-for-learning-disabilities-patients/7027480.article" TargetMode="External"/><Relationship Id="rId65" Type="http://schemas.openxmlformats.org/officeDocument/2006/relationships/hyperlink" Target="https://www.independent.co.uk/news/health/coronavirus-mental-health-hospitals-deaths-cases-nhs-a9505066.html"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docstore.ohchr.org/SelfServices/FilesHandler.ashx?enc=6QkG1d%2fPPRiCAqhKb7yhspCUnZhK1jU66fLQJyHIkqMIT3RDaLiqzhH8tVNxhro6S657eVNwuqlzu0xvsQUehREyYEQD%2bldQaLP31QDpRcmG35KYFtgGyAN%2baB7cyky7" TargetMode="External"/><Relationship Id="rId18" Type="http://schemas.openxmlformats.org/officeDocument/2006/relationships/hyperlink" Target="https://www.bbc.co.uk/news/health-48355111" TargetMode="External"/><Relationship Id="rId39" Type="http://schemas.openxmlformats.org/officeDocument/2006/relationships/hyperlink" Target="https://www.disabilitynewsservice.com/frustration-over-mps-failure-to-hear-disabled-peoples-voices-on-atu-scandal/" TargetMode="External"/><Relationship Id="rId34" Type="http://schemas.openxmlformats.org/officeDocument/2006/relationships/hyperlink" Target="https://www.cqc.org.uk/news/releases/cqc-finds-combination-increasing-pressures-rapidly-developing-guidance-may-have" TargetMode="External"/><Relationship Id="rId50" Type="http://schemas.openxmlformats.org/officeDocument/2006/relationships/hyperlink" Target="https://www.legislation.gov.uk/ukpga/1983/20/contents" TargetMode="External"/><Relationship Id="rId55" Type="http://schemas.openxmlformats.org/officeDocument/2006/relationships/hyperlink" Target="https://www.leighday.co.uk/latest-updates/news/2020-news/concerns-raised-over-lack-of-cqc-inspections-during-coronavirus-pandemic/" TargetMode="External"/><Relationship Id="rId7" Type="http://schemas.openxmlformats.org/officeDocument/2006/relationships/endnotes" Target="endnotes.xml"/><Relationship Id="rId71"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1B648-0ABC-4ABE-9161-B96B67BB5341}">
  <ds:schemaRefs>
    <ds:schemaRef ds:uri="http://schemas.openxmlformats.org/officeDocument/2006/bibliography"/>
  </ds:schemaRefs>
</ds:datastoreItem>
</file>

<file path=customXml/itemProps2.xml><?xml version="1.0" encoding="utf-8"?>
<ds:datastoreItem xmlns:ds="http://schemas.openxmlformats.org/officeDocument/2006/customXml" ds:itemID="{D4639345-9A8F-482B-94F2-B7FF0FCF0FEB}"/>
</file>

<file path=customXml/itemProps3.xml><?xml version="1.0" encoding="utf-8"?>
<ds:datastoreItem xmlns:ds="http://schemas.openxmlformats.org/officeDocument/2006/customXml" ds:itemID="{21D8CAAD-E758-45CB-82FB-A0778572E575}"/>
</file>

<file path=customXml/itemProps4.xml><?xml version="1.0" encoding="utf-8"?>
<ds:datastoreItem xmlns:ds="http://schemas.openxmlformats.org/officeDocument/2006/customXml" ds:itemID="{2F7E29CE-0FD1-4603-92D1-05D9132D842B}"/>
</file>

<file path=docProps/app.xml><?xml version="1.0" encoding="utf-8"?>
<Properties xmlns="http://schemas.openxmlformats.org/officeDocument/2006/extended-properties" xmlns:vt="http://schemas.openxmlformats.org/officeDocument/2006/docPropsVTypes">
  <Template>Pink</Template>
  <TotalTime>7</TotalTime>
  <Pages>20</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Ellen Clifford</cp:lastModifiedBy>
  <cp:revision>2</cp:revision>
  <cp:lastPrinted>2021-12-23T11:04:00Z</cp:lastPrinted>
  <dcterms:created xsi:type="dcterms:W3CDTF">2021-12-28T19:16:00Z</dcterms:created>
  <dcterms:modified xsi:type="dcterms:W3CDTF">2021-12-28T19:16:00Z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