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DD66B" w14:textId="61D6F16E" w:rsidR="00AD66C2" w:rsidRDefault="002F26FB">
      <w:pPr>
        <w:rPr>
          <w:rFonts w:cstheme="minorHAnsi"/>
          <w:b/>
          <w:bCs/>
          <w:sz w:val="28"/>
          <w:szCs w:val="28"/>
        </w:rPr>
      </w:pPr>
      <w:r>
        <w:rPr>
          <w:rFonts w:cstheme="minorHAnsi"/>
          <w:b/>
          <w:bCs/>
          <w:sz w:val="28"/>
          <w:szCs w:val="28"/>
        </w:rPr>
        <w:t xml:space="preserve">Social care reform </w:t>
      </w:r>
      <w:r w:rsidR="00461C9D">
        <w:rPr>
          <w:rFonts w:cstheme="minorHAnsi"/>
          <w:b/>
          <w:bCs/>
          <w:sz w:val="28"/>
          <w:szCs w:val="28"/>
        </w:rPr>
        <w:t xml:space="preserve">must </w:t>
      </w:r>
      <w:r>
        <w:rPr>
          <w:rFonts w:cstheme="minorHAnsi"/>
          <w:b/>
          <w:bCs/>
          <w:sz w:val="28"/>
          <w:szCs w:val="28"/>
        </w:rPr>
        <w:t xml:space="preserve">improve the experience of </w:t>
      </w:r>
      <w:r w:rsidR="00461C9D">
        <w:rPr>
          <w:rFonts w:cstheme="minorHAnsi"/>
          <w:b/>
          <w:bCs/>
          <w:sz w:val="28"/>
          <w:szCs w:val="28"/>
        </w:rPr>
        <w:t xml:space="preserve">Disabled people </w:t>
      </w:r>
      <w:r>
        <w:rPr>
          <w:rFonts w:cstheme="minorHAnsi"/>
          <w:b/>
          <w:bCs/>
          <w:sz w:val="28"/>
          <w:szCs w:val="28"/>
        </w:rPr>
        <w:t>who use it</w:t>
      </w:r>
    </w:p>
    <w:p w14:paraId="3CDD5489" w14:textId="77777777" w:rsidR="00D876DC" w:rsidRDefault="00D876DC">
      <w:pPr>
        <w:rPr>
          <w:rFonts w:cstheme="minorHAnsi"/>
          <w:b/>
          <w:bCs/>
          <w:sz w:val="28"/>
          <w:szCs w:val="28"/>
        </w:rPr>
      </w:pPr>
    </w:p>
    <w:p w14:paraId="58BB7F40" w14:textId="6FEAD3C2" w:rsidR="00D876DC" w:rsidRDefault="00D876DC">
      <w:pPr>
        <w:rPr>
          <w:rFonts w:cstheme="minorHAnsi"/>
          <w:b/>
          <w:bCs/>
          <w:sz w:val="28"/>
          <w:szCs w:val="28"/>
        </w:rPr>
      </w:pPr>
      <w:r w:rsidRPr="00D876DC">
        <w:rPr>
          <w:rFonts w:cstheme="minorHAnsi"/>
          <w:b/>
          <w:bCs/>
          <w:sz w:val="28"/>
          <w:szCs w:val="28"/>
          <w:highlight w:val="cyan"/>
        </w:rPr>
        <w:t xml:space="preserve">This template briefing </w:t>
      </w:r>
      <w:r w:rsidR="00461C9D">
        <w:rPr>
          <w:rFonts w:cstheme="minorHAnsi"/>
          <w:b/>
          <w:bCs/>
          <w:sz w:val="28"/>
          <w:szCs w:val="28"/>
          <w:highlight w:val="cyan"/>
        </w:rPr>
        <w:t xml:space="preserve">has been </w:t>
      </w:r>
      <w:r w:rsidRPr="00D876DC">
        <w:rPr>
          <w:rFonts w:cstheme="minorHAnsi"/>
          <w:b/>
          <w:bCs/>
          <w:sz w:val="28"/>
          <w:szCs w:val="28"/>
          <w:highlight w:val="cyan"/>
        </w:rPr>
        <w:t>developed by Inclusion London.  You are welcome to edit it.  It is important that you describe local context and include your contact details.</w:t>
      </w:r>
    </w:p>
    <w:p w14:paraId="20FB23EA" w14:textId="77777777" w:rsidR="002F26FB" w:rsidRPr="0054435B" w:rsidRDefault="002F26FB">
      <w:pPr>
        <w:rPr>
          <w:rFonts w:cstheme="minorHAnsi"/>
          <w:sz w:val="28"/>
          <w:szCs w:val="28"/>
        </w:rPr>
      </w:pPr>
    </w:p>
    <w:p w14:paraId="48383447" w14:textId="75B04C01" w:rsidR="00667016" w:rsidRDefault="002F26FB">
      <w:pPr>
        <w:rPr>
          <w:rFonts w:cstheme="minorHAnsi"/>
          <w:sz w:val="28"/>
          <w:szCs w:val="28"/>
        </w:rPr>
      </w:pPr>
      <w:r>
        <w:rPr>
          <w:rFonts w:cstheme="minorHAnsi"/>
          <w:sz w:val="28"/>
          <w:szCs w:val="28"/>
        </w:rPr>
        <w:t xml:space="preserve">We welcome the </w:t>
      </w:r>
      <w:r w:rsidR="00461C9D">
        <w:rPr>
          <w:rFonts w:cstheme="minorHAnsi"/>
          <w:sz w:val="28"/>
          <w:szCs w:val="28"/>
        </w:rPr>
        <w:t xml:space="preserve">Government’s </w:t>
      </w:r>
      <w:r>
        <w:rPr>
          <w:rFonts w:cstheme="minorHAnsi"/>
          <w:sz w:val="28"/>
          <w:szCs w:val="28"/>
        </w:rPr>
        <w:t xml:space="preserve">commitment to reform social care; however the current proposals will make </w:t>
      </w:r>
      <w:r w:rsidR="00461C9D">
        <w:rPr>
          <w:rFonts w:cstheme="minorHAnsi"/>
          <w:sz w:val="28"/>
          <w:szCs w:val="28"/>
        </w:rPr>
        <w:t xml:space="preserve">little </w:t>
      </w:r>
      <w:r>
        <w:rPr>
          <w:rFonts w:cstheme="minorHAnsi"/>
          <w:sz w:val="28"/>
          <w:szCs w:val="28"/>
        </w:rPr>
        <w:t>difference to the lives of Disabled people</w:t>
      </w:r>
      <w:r w:rsidR="00AD66C2" w:rsidRPr="0054435B">
        <w:rPr>
          <w:rStyle w:val="FootnoteReference"/>
          <w:rFonts w:cstheme="minorHAnsi"/>
          <w:sz w:val="28"/>
          <w:szCs w:val="28"/>
        </w:rPr>
        <w:footnoteReference w:id="2"/>
      </w:r>
      <w:r w:rsidR="00667016" w:rsidRPr="0054435B">
        <w:rPr>
          <w:rFonts w:cstheme="minorHAnsi"/>
          <w:sz w:val="28"/>
          <w:szCs w:val="28"/>
        </w:rPr>
        <w:t>:</w:t>
      </w:r>
      <w:r>
        <w:rPr>
          <w:rFonts w:cstheme="minorHAnsi"/>
          <w:sz w:val="28"/>
          <w:szCs w:val="28"/>
        </w:rPr>
        <w:t xml:space="preserve">  Any reform to social care must first and foremost be informed by </w:t>
      </w:r>
      <w:r w:rsidR="00461C9D">
        <w:rPr>
          <w:rFonts w:cstheme="minorHAnsi"/>
          <w:sz w:val="28"/>
          <w:szCs w:val="28"/>
        </w:rPr>
        <w:t xml:space="preserve">the </w:t>
      </w:r>
      <w:r>
        <w:rPr>
          <w:rFonts w:cstheme="minorHAnsi"/>
          <w:sz w:val="28"/>
          <w:szCs w:val="28"/>
        </w:rPr>
        <w:t xml:space="preserve">experiences and aspirations of people who need </w:t>
      </w:r>
      <w:r w:rsidR="00461C9D">
        <w:rPr>
          <w:rFonts w:cstheme="minorHAnsi"/>
          <w:sz w:val="28"/>
          <w:szCs w:val="28"/>
        </w:rPr>
        <w:t xml:space="preserve">and use </w:t>
      </w:r>
      <w:r>
        <w:rPr>
          <w:rFonts w:cstheme="minorHAnsi"/>
          <w:sz w:val="28"/>
          <w:szCs w:val="28"/>
        </w:rPr>
        <w:t xml:space="preserve">this support.  </w:t>
      </w:r>
    </w:p>
    <w:p w14:paraId="2214B25D" w14:textId="6CE64AB9" w:rsidR="002F26FB" w:rsidRDefault="002F26FB">
      <w:pPr>
        <w:rPr>
          <w:rFonts w:cstheme="minorHAnsi"/>
          <w:sz w:val="28"/>
          <w:szCs w:val="28"/>
        </w:rPr>
      </w:pPr>
      <w:r>
        <w:rPr>
          <w:rFonts w:cstheme="minorHAnsi"/>
          <w:sz w:val="28"/>
          <w:szCs w:val="28"/>
        </w:rPr>
        <w:t xml:space="preserve">Social care support is diverse and varied.  It is not only about </w:t>
      </w:r>
      <w:r w:rsidR="00461C9D">
        <w:rPr>
          <w:rFonts w:cstheme="minorHAnsi"/>
          <w:sz w:val="28"/>
          <w:szCs w:val="28"/>
        </w:rPr>
        <w:t xml:space="preserve">Disabled </w:t>
      </w:r>
      <w:r>
        <w:rPr>
          <w:rFonts w:cstheme="minorHAnsi"/>
          <w:sz w:val="28"/>
          <w:szCs w:val="28"/>
        </w:rPr>
        <w:t xml:space="preserve">older people. More than half of </w:t>
      </w:r>
      <w:r w:rsidR="00461C9D">
        <w:rPr>
          <w:rFonts w:cstheme="minorHAnsi"/>
          <w:sz w:val="28"/>
          <w:szCs w:val="28"/>
        </w:rPr>
        <w:t xml:space="preserve">the </w:t>
      </w:r>
      <w:r>
        <w:rPr>
          <w:rFonts w:cstheme="minorHAnsi"/>
          <w:sz w:val="28"/>
          <w:szCs w:val="28"/>
        </w:rPr>
        <w:t xml:space="preserve">social care </w:t>
      </w:r>
      <w:r w:rsidR="00461C9D">
        <w:rPr>
          <w:rFonts w:cstheme="minorHAnsi"/>
          <w:sz w:val="28"/>
          <w:szCs w:val="28"/>
        </w:rPr>
        <w:t xml:space="preserve">budget is spent </w:t>
      </w:r>
      <w:r>
        <w:rPr>
          <w:rFonts w:cstheme="minorHAnsi"/>
          <w:sz w:val="28"/>
          <w:szCs w:val="28"/>
        </w:rPr>
        <w:t>on Disabled people of working age.</w:t>
      </w:r>
    </w:p>
    <w:p w14:paraId="3114528D" w14:textId="710F051D" w:rsidR="002F26FB" w:rsidRDefault="002F26FB">
      <w:pPr>
        <w:rPr>
          <w:rFonts w:cstheme="minorHAnsi"/>
          <w:sz w:val="28"/>
          <w:szCs w:val="28"/>
        </w:rPr>
      </w:pPr>
    </w:p>
    <w:p w14:paraId="68441847" w14:textId="65F18C03" w:rsidR="002F26FB" w:rsidRDefault="002F26FB">
      <w:pPr>
        <w:rPr>
          <w:rFonts w:cstheme="minorHAnsi"/>
          <w:sz w:val="28"/>
          <w:szCs w:val="28"/>
        </w:rPr>
      </w:pPr>
      <w:r>
        <w:rPr>
          <w:rFonts w:cstheme="minorHAnsi"/>
          <w:sz w:val="28"/>
          <w:szCs w:val="28"/>
        </w:rPr>
        <w:t>Key problems with the existing proposals:</w:t>
      </w:r>
    </w:p>
    <w:p w14:paraId="19DF6DEF" w14:textId="77777777" w:rsidR="002F26FB" w:rsidRPr="0054435B" w:rsidRDefault="002F26FB">
      <w:pPr>
        <w:rPr>
          <w:rFonts w:cstheme="minorHAnsi"/>
          <w:sz w:val="28"/>
          <w:szCs w:val="28"/>
        </w:rPr>
      </w:pPr>
    </w:p>
    <w:p w14:paraId="7E592D6B" w14:textId="1E9DC64A" w:rsidR="00760D26" w:rsidRPr="0054435B" w:rsidRDefault="00760D26">
      <w:pPr>
        <w:rPr>
          <w:rFonts w:cstheme="minorHAnsi"/>
          <w:b/>
          <w:bCs/>
          <w:sz w:val="28"/>
          <w:szCs w:val="28"/>
        </w:rPr>
      </w:pPr>
      <w:r w:rsidRPr="0054435B">
        <w:rPr>
          <w:rFonts w:cstheme="minorHAnsi"/>
          <w:b/>
          <w:bCs/>
          <w:sz w:val="28"/>
          <w:szCs w:val="28"/>
        </w:rPr>
        <w:t>Funding</w:t>
      </w:r>
    </w:p>
    <w:p w14:paraId="321036F1" w14:textId="4467DB2A" w:rsidR="00596761" w:rsidRDefault="00461C9D" w:rsidP="002F26FB">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The </w:t>
      </w:r>
      <w:r w:rsidR="007B5D3A" w:rsidRPr="0054435B">
        <w:rPr>
          <w:rFonts w:asciiTheme="minorHAnsi" w:hAnsiTheme="minorHAnsi" w:cstheme="minorHAnsi"/>
          <w:sz w:val="28"/>
          <w:szCs w:val="28"/>
        </w:rPr>
        <w:t xml:space="preserve">Health and Social Care Levy </w:t>
      </w:r>
      <w:r w:rsidR="00DF3466" w:rsidRPr="0054435B">
        <w:rPr>
          <w:rFonts w:asciiTheme="minorHAnsi" w:hAnsiTheme="minorHAnsi" w:cstheme="minorHAnsi"/>
          <w:sz w:val="28"/>
          <w:szCs w:val="28"/>
        </w:rPr>
        <w:t xml:space="preserve">will raise £36 billion over the next </w:t>
      </w:r>
      <w:r w:rsidR="00D026D2" w:rsidRPr="0054435B">
        <w:rPr>
          <w:rFonts w:asciiTheme="minorHAnsi" w:hAnsiTheme="minorHAnsi" w:cstheme="minorHAnsi"/>
          <w:sz w:val="28"/>
          <w:szCs w:val="28"/>
        </w:rPr>
        <w:t>three</w:t>
      </w:r>
      <w:r w:rsidR="00DF3466" w:rsidRPr="0054435B">
        <w:rPr>
          <w:rFonts w:asciiTheme="minorHAnsi" w:hAnsiTheme="minorHAnsi" w:cstheme="minorHAnsi"/>
          <w:sz w:val="28"/>
          <w:szCs w:val="28"/>
        </w:rPr>
        <w:t xml:space="preserve"> years.  All money raised in 2022 will go to the NHS. For the remaining </w:t>
      </w:r>
      <w:r w:rsidR="00D026D2" w:rsidRPr="0054435B">
        <w:rPr>
          <w:rFonts w:asciiTheme="minorHAnsi" w:hAnsiTheme="minorHAnsi" w:cstheme="minorHAnsi"/>
          <w:sz w:val="28"/>
          <w:szCs w:val="28"/>
        </w:rPr>
        <w:t>two</w:t>
      </w:r>
      <w:r w:rsidR="00DF3466" w:rsidRPr="0054435B">
        <w:rPr>
          <w:rFonts w:asciiTheme="minorHAnsi" w:hAnsiTheme="minorHAnsi" w:cstheme="minorHAnsi"/>
          <w:sz w:val="28"/>
          <w:szCs w:val="28"/>
        </w:rPr>
        <w:t xml:space="preserve"> years</w:t>
      </w:r>
      <w:r w:rsidR="00D026D2" w:rsidRPr="0054435B">
        <w:rPr>
          <w:rFonts w:asciiTheme="minorHAnsi" w:hAnsiTheme="minorHAnsi" w:cstheme="minorHAnsi"/>
          <w:sz w:val="28"/>
          <w:szCs w:val="28"/>
        </w:rPr>
        <w:t>,</w:t>
      </w:r>
      <w:r w:rsidR="00DF3466" w:rsidRPr="0054435B">
        <w:rPr>
          <w:rFonts w:asciiTheme="minorHAnsi" w:hAnsiTheme="minorHAnsi" w:cstheme="minorHAnsi"/>
          <w:sz w:val="28"/>
          <w:szCs w:val="28"/>
        </w:rPr>
        <w:t xml:space="preserve"> 5.4 billion will be invested in social care.  </w:t>
      </w:r>
      <w:r w:rsidR="002F26FB">
        <w:rPr>
          <w:rFonts w:asciiTheme="minorHAnsi" w:hAnsiTheme="minorHAnsi" w:cstheme="minorHAnsi"/>
          <w:sz w:val="28"/>
          <w:szCs w:val="28"/>
        </w:rPr>
        <w:t xml:space="preserve">However this money is not </w:t>
      </w:r>
      <w:r>
        <w:rPr>
          <w:rFonts w:asciiTheme="minorHAnsi" w:hAnsiTheme="minorHAnsi" w:cstheme="minorHAnsi"/>
          <w:sz w:val="28"/>
          <w:szCs w:val="28"/>
        </w:rPr>
        <w:t xml:space="preserve">designed </w:t>
      </w:r>
      <w:r w:rsidR="002F26FB">
        <w:rPr>
          <w:rFonts w:asciiTheme="minorHAnsi" w:hAnsiTheme="minorHAnsi" w:cstheme="minorHAnsi"/>
          <w:sz w:val="28"/>
          <w:szCs w:val="28"/>
        </w:rPr>
        <w:t>to all</w:t>
      </w:r>
      <w:r>
        <w:rPr>
          <w:rFonts w:asciiTheme="minorHAnsi" w:hAnsiTheme="minorHAnsi" w:cstheme="minorHAnsi"/>
          <w:sz w:val="28"/>
          <w:szCs w:val="28"/>
        </w:rPr>
        <w:t>e</w:t>
      </w:r>
      <w:r w:rsidR="002F26FB">
        <w:rPr>
          <w:rFonts w:asciiTheme="minorHAnsi" w:hAnsiTheme="minorHAnsi" w:cstheme="minorHAnsi"/>
          <w:sz w:val="28"/>
          <w:szCs w:val="28"/>
        </w:rPr>
        <w:t>v</w:t>
      </w:r>
      <w:r>
        <w:rPr>
          <w:rFonts w:asciiTheme="minorHAnsi" w:hAnsiTheme="minorHAnsi" w:cstheme="minorHAnsi"/>
          <w:sz w:val="28"/>
          <w:szCs w:val="28"/>
        </w:rPr>
        <w:t>i</w:t>
      </w:r>
      <w:r w:rsidR="002F26FB">
        <w:rPr>
          <w:rFonts w:asciiTheme="minorHAnsi" w:hAnsiTheme="minorHAnsi" w:cstheme="minorHAnsi"/>
          <w:sz w:val="28"/>
          <w:szCs w:val="28"/>
        </w:rPr>
        <w:t xml:space="preserve">ate existing </w:t>
      </w:r>
      <w:r>
        <w:rPr>
          <w:rFonts w:asciiTheme="minorHAnsi" w:hAnsiTheme="minorHAnsi" w:cstheme="minorHAnsi"/>
          <w:sz w:val="28"/>
          <w:szCs w:val="28"/>
        </w:rPr>
        <w:t xml:space="preserve">funding </w:t>
      </w:r>
      <w:r w:rsidR="002F26FB">
        <w:rPr>
          <w:rFonts w:asciiTheme="minorHAnsi" w:hAnsiTheme="minorHAnsi" w:cstheme="minorHAnsi"/>
          <w:sz w:val="28"/>
          <w:szCs w:val="28"/>
        </w:rPr>
        <w:t>pressure</w:t>
      </w:r>
      <w:r>
        <w:rPr>
          <w:rFonts w:asciiTheme="minorHAnsi" w:hAnsiTheme="minorHAnsi" w:cstheme="minorHAnsi"/>
          <w:sz w:val="28"/>
          <w:szCs w:val="28"/>
        </w:rPr>
        <w:t>s</w:t>
      </w:r>
      <w:r w:rsidR="002F26FB">
        <w:rPr>
          <w:rFonts w:asciiTheme="minorHAnsi" w:hAnsiTheme="minorHAnsi" w:cstheme="minorHAnsi"/>
          <w:sz w:val="28"/>
          <w:szCs w:val="28"/>
        </w:rPr>
        <w:t xml:space="preserve"> on the system. </w:t>
      </w:r>
    </w:p>
    <w:p w14:paraId="5EDCFEF0" w14:textId="2D84114C" w:rsidR="00596761" w:rsidRDefault="00596761" w:rsidP="002F26FB">
      <w:pPr>
        <w:pStyle w:val="NormalWeb"/>
        <w:shd w:val="clear" w:color="auto" w:fill="FFFFFF"/>
        <w:rPr>
          <w:rFonts w:asciiTheme="minorHAnsi" w:hAnsiTheme="minorHAnsi" w:cstheme="minorHAnsi"/>
          <w:sz w:val="28"/>
          <w:szCs w:val="28"/>
        </w:rPr>
      </w:pPr>
      <w:r w:rsidRPr="0054435B">
        <w:rPr>
          <w:rFonts w:cstheme="minorHAnsi"/>
          <w:sz w:val="28"/>
          <w:szCs w:val="28"/>
        </w:rPr>
        <w:t>In its report, the Parliamentary Health and Social Care Committee estimated that an £8 billion yearly increase is needed to restore care provision to 2010 levels</w:t>
      </w:r>
      <w:r w:rsidRPr="0054435B">
        <w:rPr>
          <w:rStyle w:val="FootnoteReference"/>
          <w:rFonts w:cstheme="minorHAnsi"/>
          <w:sz w:val="28"/>
          <w:szCs w:val="28"/>
        </w:rPr>
        <w:footnoteReference w:id="3"/>
      </w:r>
      <w:r w:rsidRPr="0054435B">
        <w:rPr>
          <w:rFonts w:cstheme="minorHAnsi"/>
          <w:sz w:val="28"/>
          <w:szCs w:val="28"/>
        </w:rPr>
        <w:t xml:space="preserve">. With 4/5 of Directors of Social services saying they are not fully confident they have enough budget to meet statutory obligations.  </w:t>
      </w:r>
      <w:r w:rsidR="00461C9D">
        <w:rPr>
          <w:rFonts w:cstheme="minorHAnsi"/>
          <w:sz w:val="28"/>
          <w:szCs w:val="28"/>
        </w:rPr>
        <w:t xml:space="preserve">The </w:t>
      </w:r>
      <w:r w:rsidRPr="0054435B">
        <w:rPr>
          <w:rFonts w:cstheme="minorHAnsi"/>
          <w:sz w:val="28"/>
          <w:szCs w:val="28"/>
        </w:rPr>
        <w:t xml:space="preserve">5.4 billion allocated for social care </w:t>
      </w:r>
      <w:r w:rsidR="00461C9D">
        <w:rPr>
          <w:rFonts w:cstheme="minorHAnsi"/>
          <w:sz w:val="28"/>
          <w:szCs w:val="28"/>
        </w:rPr>
        <w:t xml:space="preserve">is </w:t>
      </w:r>
      <w:r w:rsidRPr="0054435B">
        <w:rPr>
          <w:rFonts w:cstheme="minorHAnsi"/>
          <w:sz w:val="28"/>
          <w:szCs w:val="28"/>
        </w:rPr>
        <w:t xml:space="preserve">primarily </w:t>
      </w:r>
      <w:r w:rsidR="00461C9D">
        <w:rPr>
          <w:rFonts w:cstheme="minorHAnsi"/>
          <w:sz w:val="28"/>
          <w:szCs w:val="28"/>
        </w:rPr>
        <w:t xml:space="preserve">targeted at </w:t>
      </w:r>
      <w:r w:rsidRPr="0054435B">
        <w:rPr>
          <w:rFonts w:cstheme="minorHAnsi"/>
          <w:sz w:val="28"/>
          <w:szCs w:val="28"/>
        </w:rPr>
        <w:t>implementing the cap.</w:t>
      </w:r>
    </w:p>
    <w:p w14:paraId="2B855F8B" w14:textId="1D675557" w:rsidR="00EF7517" w:rsidRPr="0054435B" w:rsidRDefault="001606DA" w:rsidP="001606DA">
      <w:pPr>
        <w:pStyle w:val="NormalWeb"/>
        <w:shd w:val="clear" w:color="auto" w:fill="FFFFFF"/>
        <w:rPr>
          <w:rFonts w:cstheme="minorHAnsi"/>
          <w:b/>
          <w:bCs/>
          <w:sz w:val="28"/>
          <w:szCs w:val="28"/>
        </w:rPr>
      </w:pPr>
      <w:r>
        <w:rPr>
          <w:rFonts w:cstheme="minorHAnsi"/>
          <w:sz w:val="28"/>
          <w:szCs w:val="28"/>
        </w:rPr>
        <w:t>T</w:t>
      </w:r>
      <w:r w:rsidR="00461C9D">
        <w:rPr>
          <w:rFonts w:cstheme="minorHAnsi"/>
          <w:sz w:val="28"/>
          <w:szCs w:val="28"/>
        </w:rPr>
        <w:t xml:space="preserve">he </w:t>
      </w:r>
      <w:r w:rsidR="00DB7C9A" w:rsidRPr="0054435B">
        <w:rPr>
          <w:rFonts w:cstheme="minorHAnsi"/>
          <w:sz w:val="28"/>
          <w:szCs w:val="28"/>
        </w:rPr>
        <w:t xml:space="preserve">proposals will not make a difference to Disabled people </w:t>
      </w:r>
      <w:r w:rsidR="00461C9D">
        <w:rPr>
          <w:rFonts w:cstheme="minorHAnsi"/>
          <w:sz w:val="28"/>
          <w:szCs w:val="28"/>
        </w:rPr>
        <w:t xml:space="preserve">currently </w:t>
      </w:r>
      <w:r w:rsidR="00DB7C9A" w:rsidRPr="0054435B">
        <w:rPr>
          <w:rFonts w:cstheme="minorHAnsi"/>
          <w:sz w:val="28"/>
          <w:szCs w:val="28"/>
        </w:rPr>
        <w:t>struggling to get sufficient support to live a normal life</w:t>
      </w:r>
      <w:proofErr w:type="gramStart"/>
      <w:r w:rsidR="00461C9D">
        <w:rPr>
          <w:rFonts w:cstheme="minorHAnsi"/>
          <w:sz w:val="28"/>
          <w:szCs w:val="28"/>
        </w:rPr>
        <w:t>,  and</w:t>
      </w:r>
      <w:proofErr w:type="gramEnd"/>
      <w:r w:rsidR="00461C9D">
        <w:rPr>
          <w:rFonts w:cstheme="minorHAnsi"/>
          <w:sz w:val="28"/>
          <w:szCs w:val="28"/>
        </w:rPr>
        <w:t xml:space="preserve"> will </w:t>
      </w:r>
      <w:r>
        <w:rPr>
          <w:rFonts w:cstheme="minorHAnsi"/>
          <w:sz w:val="28"/>
          <w:szCs w:val="28"/>
        </w:rPr>
        <w:t xml:space="preserve">result in </w:t>
      </w:r>
      <w:r w:rsidR="00596761">
        <w:rPr>
          <w:rFonts w:cstheme="minorHAnsi"/>
          <w:sz w:val="28"/>
          <w:szCs w:val="28"/>
        </w:rPr>
        <w:t>further cuts to their support.</w:t>
      </w:r>
      <w:r w:rsidR="00744EDB" w:rsidRPr="0054435B">
        <w:rPr>
          <w:rFonts w:cstheme="minorHAnsi"/>
          <w:sz w:val="28"/>
          <w:szCs w:val="28"/>
        </w:rPr>
        <w:t xml:space="preserve"> </w:t>
      </w:r>
      <w:r>
        <w:rPr>
          <w:rFonts w:cstheme="minorHAnsi"/>
          <w:sz w:val="28"/>
          <w:szCs w:val="28"/>
        </w:rPr>
        <w:t xml:space="preserve">In addition, these </w:t>
      </w:r>
      <w:r w:rsidR="000B2F35" w:rsidRPr="0054435B">
        <w:rPr>
          <w:rFonts w:cstheme="minorHAnsi"/>
          <w:sz w:val="28"/>
          <w:szCs w:val="28"/>
        </w:rPr>
        <w:t xml:space="preserve">proposals will not move the UK </w:t>
      </w:r>
      <w:r>
        <w:rPr>
          <w:rFonts w:cstheme="minorHAnsi"/>
          <w:sz w:val="28"/>
          <w:szCs w:val="28"/>
        </w:rPr>
        <w:lastRenderedPageBreak/>
        <w:t xml:space="preserve">any </w:t>
      </w:r>
      <w:r w:rsidR="000B2F35" w:rsidRPr="0054435B">
        <w:rPr>
          <w:rFonts w:cstheme="minorHAnsi"/>
          <w:sz w:val="28"/>
          <w:szCs w:val="28"/>
        </w:rPr>
        <w:t>closer to implementing</w:t>
      </w:r>
      <w:r w:rsidR="00744EDB" w:rsidRPr="0054435B">
        <w:rPr>
          <w:rFonts w:cstheme="minorHAnsi"/>
          <w:sz w:val="28"/>
          <w:szCs w:val="28"/>
        </w:rPr>
        <w:t xml:space="preserve"> </w:t>
      </w:r>
      <w:r>
        <w:rPr>
          <w:rFonts w:cstheme="minorHAnsi"/>
          <w:sz w:val="28"/>
          <w:szCs w:val="28"/>
        </w:rPr>
        <w:t xml:space="preserve">the </w:t>
      </w:r>
      <w:r w:rsidR="000B2F35" w:rsidRPr="0054435B">
        <w:rPr>
          <w:rFonts w:cstheme="minorHAnsi"/>
          <w:sz w:val="28"/>
          <w:szCs w:val="28"/>
        </w:rPr>
        <w:t xml:space="preserve">UN Convention on the Rights of Persons with Disabilities. </w:t>
      </w:r>
    </w:p>
    <w:p w14:paraId="09B85C85" w14:textId="77777777" w:rsidR="00A56CFD" w:rsidRPr="0054435B" w:rsidRDefault="00A56CFD">
      <w:pPr>
        <w:rPr>
          <w:rFonts w:cstheme="minorHAnsi"/>
          <w:b/>
          <w:bCs/>
          <w:sz w:val="28"/>
          <w:szCs w:val="28"/>
        </w:rPr>
      </w:pPr>
    </w:p>
    <w:p w14:paraId="0C050D6C" w14:textId="29194B71" w:rsidR="00EF7517" w:rsidRPr="0054435B" w:rsidRDefault="00EF7517" w:rsidP="00EF7517">
      <w:pPr>
        <w:rPr>
          <w:rFonts w:cstheme="minorHAnsi"/>
          <w:sz w:val="28"/>
          <w:szCs w:val="28"/>
        </w:rPr>
      </w:pPr>
      <w:r w:rsidRPr="0054435B">
        <w:rPr>
          <w:rFonts w:cstheme="minorHAnsi"/>
          <w:sz w:val="28"/>
          <w:szCs w:val="28"/>
        </w:rPr>
        <w:t xml:space="preserve">The cap </w:t>
      </w:r>
      <w:r w:rsidR="001606DA">
        <w:rPr>
          <w:rFonts w:cstheme="minorHAnsi"/>
          <w:sz w:val="28"/>
          <w:szCs w:val="28"/>
        </w:rPr>
        <w:t xml:space="preserve">does </w:t>
      </w:r>
      <w:r w:rsidRPr="0054435B">
        <w:rPr>
          <w:rFonts w:cstheme="minorHAnsi"/>
          <w:sz w:val="28"/>
          <w:szCs w:val="28"/>
        </w:rPr>
        <w:t xml:space="preserve">not mean that people who </w:t>
      </w:r>
      <w:r w:rsidR="001606DA">
        <w:rPr>
          <w:rFonts w:cstheme="minorHAnsi"/>
          <w:sz w:val="28"/>
          <w:szCs w:val="28"/>
        </w:rPr>
        <w:t xml:space="preserve">spend </w:t>
      </w:r>
      <w:r w:rsidRPr="0054435B">
        <w:rPr>
          <w:rFonts w:cstheme="minorHAnsi"/>
          <w:sz w:val="28"/>
          <w:szCs w:val="28"/>
        </w:rPr>
        <w:t xml:space="preserve">£86k on care will not have to pay more.  There are important </w:t>
      </w:r>
      <w:r w:rsidR="000B2F35" w:rsidRPr="0054435B">
        <w:rPr>
          <w:rFonts w:cstheme="minorHAnsi"/>
          <w:sz w:val="28"/>
          <w:szCs w:val="28"/>
        </w:rPr>
        <w:t>caveats</w:t>
      </w:r>
      <w:r w:rsidRPr="0054435B">
        <w:rPr>
          <w:rFonts w:cstheme="minorHAnsi"/>
          <w:sz w:val="28"/>
          <w:szCs w:val="28"/>
        </w:rPr>
        <w:t>:</w:t>
      </w:r>
    </w:p>
    <w:p w14:paraId="38E09C63" w14:textId="77777777" w:rsidR="00EF7517" w:rsidRPr="0054435B" w:rsidRDefault="00EF7517" w:rsidP="00EF7517">
      <w:pPr>
        <w:rPr>
          <w:rFonts w:cstheme="minorHAnsi"/>
          <w:sz w:val="28"/>
          <w:szCs w:val="28"/>
        </w:rPr>
      </w:pPr>
    </w:p>
    <w:p w14:paraId="6C67E5C9" w14:textId="3300F85F" w:rsidR="00EF7517" w:rsidRPr="00596761" w:rsidRDefault="000B2F35" w:rsidP="00596761">
      <w:pPr>
        <w:pStyle w:val="ListParagraph"/>
        <w:numPr>
          <w:ilvl w:val="0"/>
          <w:numId w:val="7"/>
        </w:numPr>
        <w:rPr>
          <w:rFonts w:cstheme="minorHAnsi"/>
          <w:sz w:val="28"/>
          <w:szCs w:val="28"/>
        </w:rPr>
      </w:pPr>
      <w:r w:rsidRPr="0054435B">
        <w:rPr>
          <w:rFonts w:cstheme="minorHAnsi"/>
          <w:sz w:val="28"/>
          <w:szCs w:val="28"/>
        </w:rPr>
        <w:t>The c</w:t>
      </w:r>
      <w:r w:rsidR="00EF7517" w:rsidRPr="0054435B">
        <w:rPr>
          <w:rFonts w:cstheme="minorHAnsi"/>
          <w:sz w:val="28"/>
          <w:szCs w:val="28"/>
        </w:rPr>
        <w:t xml:space="preserve">ap only </w:t>
      </w:r>
      <w:r w:rsidR="001606DA">
        <w:rPr>
          <w:rFonts w:cstheme="minorHAnsi"/>
          <w:sz w:val="28"/>
          <w:szCs w:val="28"/>
        </w:rPr>
        <w:t xml:space="preserve">relates to </w:t>
      </w:r>
      <w:r w:rsidR="00EF7517" w:rsidRPr="0054435B">
        <w:rPr>
          <w:rFonts w:cstheme="minorHAnsi"/>
          <w:sz w:val="28"/>
          <w:szCs w:val="28"/>
        </w:rPr>
        <w:t>personal care costs</w:t>
      </w:r>
      <w:r w:rsidR="00A56CFD" w:rsidRPr="0054435B">
        <w:rPr>
          <w:rFonts w:cstheme="minorHAnsi"/>
          <w:sz w:val="28"/>
          <w:szCs w:val="28"/>
        </w:rPr>
        <w:t>. A</w:t>
      </w:r>
      <w:r w:rsidR="00EF7517" w:rsidRPr="0054435B">
        <w:rPr>
          <w:rFonts w:cstheme="minorHAnsi"/>
          <w:sz w:val="28"/>
          <w:szCs w:val="28"/>
        </w:rPr>
        <w:t xml:space="preserve">ll other support, </w:t>
      </w:r>
      <w:r w:rsidR="0093459E" w:rsidRPr="0054435B">
        <w:rPr>
          <w:rFonts w:cstheme="minorHAnsi"/>
          <w:sz w:val="28"/>
          <w:szCs w:val="28"/>
        </w:rPr>
        <w:t xml:space="preserve">such as support </w:t>
      </w:r>
      <w:r w:rsidR="00EF7517" w:rsidRPr="0054435B">
        <w:rPr>
          <w:rFonts w:cstheme="minorHAnsi"/>
          <w:sz w:val="28"/>
          <w:szCs w:val="28"/>
        </w:rPr>
        <w:t>to engage in the community, help around the home, shopping</w:t>
      </w:r>
      <w:r w:rsidR="00E0320F" w:rsidRPr="0054435B">
        <w:rPr>
          <w:rFonts w:cstheme="minorHAnsi"/>
          <w:sz w:val="28"/>
          <w:szCs w:val="28"/>
        </w:rPr>
        <w:t xml:space="preserve"> </w:t>
      </w:r>
      <w:r w:rsidR="00EF7517" w:rsidRPr="0054435B">
        <w:rPr>
          <w:rFonts w:cstheme="minorHAnsi"/>
          <w:sz w:val="28"/>
          <w:szCs w:val="28"/>
        </w:rPr>
        <w:t>etc</w:t>
      </w:r>
      <w:r w:rsidR="0093459E" w:rsidRPr="0054435B">
        <w:rPr>
          <w:rFonts w:cstheme="minorHAnsi"/>
          <w:sz w:val="28"/>
          <w:szCs w:val="28"/>
        </w:rPr>
        <w:t>.</w:t>
      </w:r>
      <w:r w:rsidR="00E0320F" w:rsidRPr="0054435B">
        <w:rPr>
          <w:rFonts w:cstheme="minorHAnsi"/>
          <w:sz w:val="28"/>
          <w:szCs w:val="28"/>
        </w:rPr>
        <w:t>,</w:t>
      </w:r>
      <w:r w:rsidR="00EF7517" w:rsidRPr="0054435B">
        <w:rPr>
          <w:rFonts w:cstheme="minorHAnsi"/>
          <w:sz w:val="28"/>
          <w:szCs w:val="28"/>
        </w:rPr>
        <w:t xml:space="preserve"> will not be included.</w:t>
      </w:r>
      <w:r w:rsidR="00596761">
        <w:rPr>
          <w:rFonts w:cstheme="minorHAnsi"/>
          <w:sz w:val="28"/>
          <w:szCs w:val="28"/>
        </w:rPr>
        <w:t xml:space="preserve">  </w:t>
      </w:r>
      <w:r w:rsidR="00EF7517" w:rsidRPr="00596761">
        <w:rPr>
          <w:rFonts w:cstheme="minorHAnsi"/>
          <w:sz w:val="28"/>
          <w:szCs w:val="28"/>
        </w:rPr>
        <w:t>There will be confusion, disputes misunderstanding of what is covered and what is not.</w:t>
      </w:r>
    </w:p>
    <w:p w14:paraId="68E747FA" w14:textId="77777777" w:rsidR="00EF7517" w:rsidRPr="0054435B" w:rsidRDefault="00EF7517" w:rsidP="00EF7517">
      <w:pPr>
        <w:rPr>
          <w:rFonts w:cstheme="minorHAnsi"/>
          <w:sz w:val="28"/>
          <w:szCs w:val="28"/>
        </w:rPr>
      </w:pPr>
    </w:p>
    <w:p w14:paraId="0BC13AAF" w14:textId="3A908CB8" w:rsidR="00EF7517" w:rsidRPr="0054435B" w:rsidRDefault="000B2F35" w:rsidP="000B2F35">
      <w:pPr>
        <w:pStyle w:val="ListParagraph"/>
        <w:numPr>
          <w:ilvl w:val="0"/>
          <w:numId w:val="7"/>
        </w:numPr>
        <w:rPr>
          <w:rFonts w:cstheme="minorHAnsi"/>
          <w:sz w:val="28"/>
          <w:szCs w:val="28"/>
        </w:rPr>
      </w:pPr>
      <w:r w:rsidRPr="0054435B">
        <w:rPr>
          <w:rFonts w:cstheme="minorHAnsi"/>
          <w:sz w:val="28"/>
          <w:szCs w:val="28"/>
        </w:rPr>
        <w:t>If someone is in residential care, the cap will only apply to care costs. The person will be expected to pay all</w:t>
      </w:r>
      <w:r w:rsidR="00EF7517" w:rsidRPr="0054435B">
        <w:rPr>
          <w:rFonts w:cstheme="minorHAnsi"/>
          <w:sz w:val="28"/>
          <w:szCs w:val="28"/>
        </w:rPr>
        <w:t xml:space="preserve"> other </w:t>
      </w:r>
      <w:r w:rsidR="0093459E" w:rsidRPr="0054435B">
        <w:rPr>
          <w:rFonts w:cstheme="minorHAnsi"/>
          <w:sz w:val="28"/>
          <w:szCs w:val="28"/>
        </w:rPr>
        <w:t>expense</w:t>
      </w:r>
      <w:r w:rsidR="00EF7517" w:rsidRPr="0054435B">
        <w:rPr>
          <w:rFonts w:cstheme="minorHAnsi"/>
          <w:sz w:val="28"/>
          <w:szCs w:val="28"/>
        </w:rPr>
        <w:t xml:space="preserve">s, </w:t>
      </w:r>
      <w:r w:rsidRPr="0054435B">
        <w:rPr>
          <w:rFonts w:cstheme="minorHAnsi"/>
          <w:sz w:val="28"/>
          <w:szCs w:val="28"/>
        </w:rPr>
        <w:t xml:space="preserve">such as accommodation, food etc.  The choice and opportunities to economise and reduce those costs will be limited.  </w:t>
      </w:r>
    </w:p>
    <w:p w14:paraId="0EF4FE87" w14:textId="77777777" w:rsidR="00EF7517" w:rsidRPr="0054435B" w:rsidRDefault="00EF7517" w:rsidP="00EF7517">
      <w:pPr>
        <w:rPr>
          <w:rFonts w:cstheme="minorHAnsi"/>
          <w:sz w:val="28"/>
          <w:szCs w:val="28"/>
        </w:rPr>
      </w:pPr>
    </w:p>
    <w:p w14:paraId="67D5484C" w14:textId="001A85A2" w:rsidR="00EF7517" w:rsidRPr="0054435B" w:rsidRDefault="00EF7517" w:rsidP="000B2F35">
      <w:pPr>
        <w:pStyle w:val="ListParagraph"/>
        <w:numPr>
          <w:ilvl w:val="0"/>
          <w:numId w:val="7"/>
        </w:numPr>
        <w:rPr>
          <w:rFonts w:cstheme="minorHAnsi"/>
          <w:sz w:val="28"/>
          <w:szCs w:val="28"/>
        </w:rPr>
      </w:pPr>
      <w:r w:rsidRPr="0054435B">
        <w:rPr>
          <w:rFonts w:cstheme="minorHAnsi"/>
          <w:sz w:val="28"/>
          <w:szCs w:val="28"/>
        </w:rPr>
        <w:t xml:space="preserve">The cap will only </w:t>
      </w:r>
      <w:r w:rsidR="001606DA">
        <w:rPr>
          <w:rFonts w:cstheme="minorHAnsi"/>
          <w:sz w:val="28"/>
          <w:szCs w:val="28"/>
        </w:rPr>
        <w:t xml:space="preserve">cover </w:t>
      </w:r>
      <w:r w:rsidRPr="0054435B">
        <w:rPr>
          <w:rFonts w:cstheme="minorHAnsi"/>
          <w:sz w:val="28"/>
          <w:szCs w:val="28"/>
        </w:rPr>
        <w:t>the cost</w:t>
      </w:r>
      <w:r w:rsidR="001606DA">
        <w:rPr>
          <w:rFonts w:cstheme="minorHAnsi"/>
          <w:sz w:val="28"/>
          <w:szCs w:val="28"/>
        </w:rPr>
        <w:t>s</w:t>
      </w:r>
      <w:r w:rsidRPr="0054435B">
        <w:rPr>
          <w:rFonts w:cstheme="minorHAnsi"/>
          <w:sz w:val="28"/>
          <w:szCs w:val="28"/>
        </w:rPr>
        <w:t xml:space="preserve"> that </w:t>
      </w:r>
      <w:r w:rsidR="00B32D7A" w:rsidRPr="0054435B">
        <w:rPr>
          <w:rFonts w:cstheme="minorHAnsi"/>
          <w:sz w:val="28"/>
          <w:szCs w:val="28"/>
        </w:rPr>
        <w:t xml:space="preserve">the </w:t>
      </w:r>
      <w:r w:rsidRPr="0054435B">
        <w:rPr>
          <w:rFonts w:cstheme="minorHAnsi"/>
          <w:sz w:val="28"/>
          <w:szCs w:val="28"/>
        </w:rPr>
        <w:t xml:space="preserve">local authority </w:t>
      </w:r>
      <w:r w:rsidR="001606DA">
        <w:rPr>
          <w:rFonts w:cstheme="minorHAnsi"/>
          <w:sz w:val="28"/>
          <w:szCs w:val="28"/>
        </w:rPr>
        <w:t xml:space="preserve">will pay </w:t>
      </w:r>
      <w:r w:rsidRPr="0054435B">
        <w:rPr>
          <w:rFonts w:cstheme="minorHAnsi"/>
          <w:sz w:val="28"/>
          <w:szCs w:val="28"/>
        </w:rPr>
        <w:t xml:space="preserve">for meeting eligible needs.  </w:t>
      </w:r>
      <w:r w:rsidR="001606DA">
        <w:rPr>
          <w:rFonts w:cstheme="minorHAnsi"/>
          <w:sz w:val="28"/>
          <w:szCs w:val="28"/>
        </w:rPr>
        <w:t xml:space="preserve">The current situation is that </w:t>
      </w:r>
      <w:r w:rsidRPr="0054435B">
        <w:rPr>
          <w:rFonts w:cstheme="minorHAnsi"/>
          <w:sz w:val="28"/>
          <w:szCs w:val="28"/>
        </w:rPr>
        <w:t xml:space="preserve">local authorities drive </w:t>
      </w:r>
      <w:r w:rsidR="001606DA">
        <w:rPr>
          <w:rFonts w:cstheme="minorHAnsi"/>
          <w:sz w:val="28"/>
          <w:szCs w:val="28"/>
        </w:rPr>
        <w:t xml:space="preserve">a </w:t>
      </w:r>
      <w:r w:rsidRPr="0054435B">
        <w:rPr>
          <w:rFonts w:cstheme="minorHAnsi"/>
          <w:sz w:val="28"/>
          <w:szCs w:val="28"/>
        </w:rPr>
        <w:t>reduction</w:t>
      </w:r>
      <w:r w:rsidR="00B32D7A" w:rsidRPr="0054435B">
        <w:rPr>
          <w:rFonts w:cstheme="minorHAnsi"/>
          <w:sz w:val="28"/>
          <w:szCs w:val="28"/>
        </w:rPr>
        <w:t xml:space="preserve"> o</w:t>
      </w:r>
      <w:r w:rsidRPr="0054435B">
        <w:rPr>
          <w:rFonts w:cstheme="minorHAnsi"/>
          <w:sz w:val="28"/>
          <w:szCs w:val="28"/>
        </w:rPr>
        <w:t xml:space="preserve">f support hours and </w:t>
      </w:r>
      <w:r w:rsidR="001606DA">
        <w:rPr>
          <w:rFonts w:cstheme="minorHAnsi"/>
          <w:sz w:val="28"/>
          <w:szCs w:val="28"/>
        </w:rPr>
        <w:t xml:space="preserve">therefore reduce </w:t>
      </w:r>
      <w:r w:rsidRPr="0054435B">
        <w:rPr>
          <w:rFonts w:cstheme="minorHAnsi"/>
          <w:sz w:val="28"/>
          <w:szCs w:val="28"/>
        </w:rPr>
        <w:t>cost</w:t>
      </w:r>
      <w:r w:rsidR="001606DA">
        <w:rPr>
          <w:rFonts w:cstheme="minorHAnsi"/>
          <w:sz w:val="28"/>
          <w:szCs w:val="28"/>
        </w:rPr>
        <w:t>s</w:t>
      </w:r>
      <w:r w:rsidRPr="0054435B">
        <w:rPr>
          <w:rFonts w:cstheme="minorHAnsi"/>
          <w:sz w:val="28"/>
          <w:szCs w:val="28"/>
        </w:rPr>
        <w:t xml:space="preserve">.  This leads to people struggling to recruit or find the support they need and ultimately are </w:t>
      </w:r>
      <w:r w:rsidR="001606DA">
        <w:rPr>
          <w:rFonts w:cstheme="minorHAnsi"/>
          <w:sz w:val="28"/>
          <w:szCs w:val="28"/>
        </w:rPr>
        <w:t xml:space="preserve">often </w:t>
      </w:r>
      <w:r w:rsidRPr="0054435B">
        <w:rPr>
          <w:rFonts w:cstheme="minorHAnsi"/>
          <w:sz w:val="28"/>
          <w:szCs w:val="28"/>
        </w:rPr>
        <w:t xml:space="preserve">forced to top up.  This may </w:t>
      </w:r>
      <w:r w:rsidR="002E2CC9" w:rsidRPr="0054435B">
        <w:rPr>
          <w:rFonts w:cstheme="minorHAnsi"/>
          <w:sz w:val="28"/>
          <w:szCs w:val="28"/>
        </w:rPr>
        <w:t>disincentivise</w:t>
      </w:r>
      <w:r w:rsidRPr="0054435B">
        <w:rPr>
          <w:rFonts w:cstheme="minorHAnsi"/>
          <w:sz w:val="28"/>
          <w:szCs w:val="28"/>
        </w:rPr>
        <w:t xml:space="preserve"> the take up of Direct Payments, as individuals employing their P</w:t>
      </w:r>
      <w:r w:rsidR="00B32D7A" w:rsidRPr="0054435B">
        <w:rPr>
          <w:rFonts w:cstheme="minorHAnsi"/>
          <w:sz w:val="28"/>
          <w:szCs w:val="28"/>
        </w:rPr>
        <w:t>A</w:t>
      </w:r>
      <w:r w:rsidRPr="0054435B">
        <w:rPr>
          <w:rFonts w:cstheme="minorHAnsi"/>
          <w:sz w:val="28"/>
          <w:szCs w:val="28"/>
        </w:rPr>
        <w:t>s will have little money and small purchasing power to negotiate.</w:t>
      </w:r>
    </w:p>
    <w:p w14:paraId="16E7D1F8" w14:textId="77777777" w:rsidR="00EF7517" w:rsidRPr="0054435B" w:rsidRDefault="00EF7517">
      <w:pPr>
        <w:rPr>
          <w:rFonts w:cstheme="minorHAnsi"/>
          <w:sz w:val="28"/>
          <w:szCs w:val="28"/>
        </w:rPr>
      </w:pPr>
    </w:p>
    <w:p w14:paraId="756C1D0B" w14:textId="77777777" w:rsidR="00EF7517" w:rsidRPr="0054435B" w:rsidRDefault="00EF7517">
      <w:pPr>
        <w:rPr>
          <w:rFonts w:cstheme="minorHAnsi"/>
          <w:sz w:val="28"/>
          <w:szCs w:val="28"/>
        </w:rPr>
      </w:pPr>
    </w:p>
    <w:p w14:paraId="14321D10" w14:textId="65F840A7" w:rsidR="0086107F" w:rsidRPr="0054435B" w:rsidRDefault="00D876DC">
      <w:pPr>
        <w:rPr>
          <w:rFonts w:cstheme="minorHAnsi"/>
          <w:b/>
          <w:bCs/>
          <w:sz w:val="28"/>
          <w:szCs w:val="28"/>
        </w:rPr>
      </w:pPr>
      <w:r>
        <w:rPr>
          <w:rFonts w:cstheme="minorHAnsi"/>
          <w:b/>
          <w:bCs/>
          <w:sz w:val="28"/>
          <w:szCs w:val="28"/>
        </w:rPr>
        <w:t>Discrimination of</w:t>
      </w:r>
      <w:r w:rsidR="0086107F" w:rsidRPr="0054435B">
        <w:rPr>
          <w:rFonts w:cstheme="minorHAnsi"/>
          <w:b/>
          <w:bCs/>
          <w:sz w:val="28"/>
          <w:szCs w:val="28"/>
        </w:rPr>
        <w:t xml:space="preserve"> </w:t>
      </w:r>
      <w:r w:rsidR="001D0381" w:rsidRPr="0054435B">
        <w:rPr>
          <w:rFonts w:cstheme="minorHAnsi"/>
          <w:b/>
          <w:bCs/>
          <w:sz w:val="28"/>
          <w:szCs w:val="28"/>
        </w:rPr>
        <w:t xml:space="preserve">disabled </w:t>
      </w:r>
      <w:r w:rsidR="0086107F" w:rsidRPr="0054435B">
        <w:rPr>
          <w:rFonts w:cstheme="minorHAnsi"/>
          <w:b/>
          <w:bCs/>
          <w:sz w:val="28"/>
          <w:szCs w:val="28"/>
        </w:rPr>
        <w:t>people</w:t>
      </w:r>
      <w:r w:rsidR="00596761">
        <w:rPr>
          <w:rFonts w:cstheme="minorHAnsi"/>
          <w:b/>
          <w:bCs/>
          <w:sz w:val="28"/>
          <w:szCs w:val="28"/>
        </w:rPr>
        <w:t xml:space="preserve"> without assets</w:t>
      </w:r>
    </w:p>
    <w:p w14:paraId="7C4C1926" w14:textId="6FC8A534" w:rsidR="000B2F35" w:rsidRPr="0054435B" w:rsidRDefault="000B2F35" w:rsidP="000B2F35">
      <w:pPr>
        <w:rPr>
          <w:rFonts w:cstheme="minorHAnsi"/>
          <w:sz w:val="28"/>
          <w:szCs w:val="28"/>
        </w:rPr>
      </w:pPr>
      <w:r w:rsidRPr="0054435B">
        <w:rPr>
          <w:rFonts w:cstheme="minorHAnsi"/>
          <w:sz w:val="28"/>
          <w:szCs w:val="28"/>
        </w:rPr>
        <w:t xml:space="preserve">The cap will mean little to </w:t>
      </w:r>
      <w:proofErr w:type="gramStart"/>
      <w:r w:rsidRPr="0054435B">
        <w:rPr>
          <w:rFonts w:cstheme="minorHAnsi"/>
          <w:sz w:val="28"/>
          <w:szCs w:val="28"/>
        </w:rPr>
        <w:t>people</w:t>
      </w:r>
      <w:proofErr w:type="gramEnd"/>
      <w:r w:rsidRPr="0054435B">
        <w:rPr>
          <w:rFonts w:cstheme="minorHAnsi"/>
          <w:sz w:val="28"/>
          <w:szCs w:val="28"/>
        </w:rPr>
        <w:t xml:space="preserve"> who </w:t>
      </w:r>
      <w:r w:rsidR="00B32D7A" w:rsidRPr="0054435B">
        <w:rPr>
          <w:rFonts w:cstheme="minorHAnsi"/>
          <w:sz w:val="28"/>
          <w:szCs w:val="28"/>
        </w:rPr>
        <w:t>cannot work, do not have a chance to accumulate assets, and</w:t>
      </w:r>
      <w:r w:rsidRPr="0054435B">
        <w:rPr>
          <w:rFonts w:cstheme="minorHAnsi"/>
          <w:sz w:val="28"/>
          <w:szCs w:val="28"/>
        </w:rPr>
        <w:t xml:space="preserve"> </w:t>
      </w:r>
      <w:r w:rsidR="001606DA">
        <w:rPr>
          <w:rFonts w:cstheme="minorHAnsi"/>
          <w:sz w:val="28"/>
          <w:szCs w:val="28"/>
        </w:rPr>
        <w:t xml:space="preserve">who are required to </w:t>
      </w:r>
      <w:r w:rsidRPr="0054435B">
        <w:rPr>
          <w:rFonts w:cstheme="minorHAnsi"/>
          <w:sz w:val="28"/>
          <w:szCs w:val="28"/>
        </w:rPr>
        <w:t xml:space="preserve">pay for care out of their limited benefits income.  </w:t>
      </w:r>
    </w:p>
    <w:p w14:paraId="5CBCE81D" w14:textId="77777777" w:rsidR="00B32D7A" w:rsidRPr="0054435B" w:rsidRDefault="00B32D7A" w:rsidP="000B2F35">
      <w:pPr>
        <w:rPr>
          <w:rFonts w:cstheme="minorHAnsi"/>
          <w:sz w:val="28"/>
          <w:szCs w:val="28"/>
        </w:rPr>
      </w:pPr>
    </w:p>
    <w:p w14:paraId="0F6A4E57" w14:textId="3F517510" w:rsidR="000B2F35" w:rsidRPr="0054435B" w:rsidRDefault="001D0381">
      <w:pPr>
        <w:rPr>
          <w:rFonts w:cstheme="minorHAnsi"/>
          <w:sz w:val="28"/>
          <w:szCs w:val="28"/>
        </w:rPr>
      </w:pPr>
      <w:r w:rsidRPr="0054435B">
        <w:rPr>
          <w:rFonts w:cstheme="minorHAnsi"/>
          <w:sz w:val="28"/>
          <w:szCs w:val="28"/>
        </w:rPr>
        <w:t xml:space="preserve">Although the proposals are </w:t>
      </w:r>
      <w:r w:rsidR="00B32D7A" w:rsidRPr="0054435B">
        <w:rPr>
          <w:rFonts w:cstheme="minorHAnsi"/>
          <w:sz w:val="28"/>
          <w:szCs w:val="28"/>
        </w:rPr>
        <w:t>main</w:t>
      </w:r>
      <w:r w:rsidRPr="0054435B">
        <w:rPr>
          <w:rFonts w:cstheme="minorHAnsi"/>
          <w:sz w:val="28"/>
          <w:szCs w:val="28"/>
        </w:rPr>
        <w:t xml:space="preserve">ly implementing recommendations of the </w:t>
      </w:r>
      <w:proofErr w:type="spellStart"/>
      <w:r w:rsidRPr="0054435B">
        <w:rPr>
          <w:rFonts w:cstheme="minorHAnsi"/>
          <w:sz w:val="28"/>
          <w:szCs w:val="28"/>
        </w:rPr>
        <w:t>Dilnot</w:t>
      </w:r>
      <w:proofErr w:type="spellEnd"/>
      <w:r w:rsidRPr="0054435B">
        <w:rPr>
          <w:rFonts w:cstheme="minorHAnsi"/>
          <w:sz w:val="28"/>
          <w:szCs w:val="28"/>
        </w:rPr>
        <w:t xml:space="preserve"> </w:t>
      </w:r>
      <w:r w:rsidR="002E2CC9" w:rsidRPr="0054435B">
        <w:rPr>
          <w:rFonts w:cstheme="minorHAnsi"/>
          <w:sz w:val="28"/>
          <w:szCs w:val="28"/>
        </w:rPr>
        <w:t>Commission</w:t>
      </w:r>
      <w:r w:rsidR="00D20966" w:rsidRPr="0054435B">
        <w:rPr>
          <w:rStyle w:val="FootnoteReference"/>
          <w:rFonts w:cstheme="minorHAnsi"/>
          <w:sz w:val="28"/>
          <w:szCs w:val="28"/>
        </w:rPr>
        <w:footnoteReference w:id="4"/>
      </w:r>
      <w:r w:rsidRPr="0054435B">
        <w:rPr>
          <w:rFonts w:cstheme="minorHAnsi"/>
          <w:sz w:val="28"/>
          <w:szCs w:val="28"/>
        </w:rPr>
        <w:t xml:space="preserve">, the recommendations </w:t>
      </w:r>
      <w:r w:rsidR="001606DA">
        <w:rPr>
          <w:rFonts w:cstheme="minorHAnsi"/>
          <w:sz w:val="28"/>
          <w:szCs w:val="28"/>
        </w:rPr>
        <w:t xml:space="preserve">relating </w:t>
      </w:r>
      <w:r w:rsidRPr="0054435B">
        <w:rPr>
          <w:rFonts w:cstheme="minorHAnsi"/>
          <w:sz w:val="28"/>
          <w:szCs w:val="28"/>
        </w:rPr>
        <w:t xml:space="preserve">to younger people who use social care </w:t>
      </w:r>
      <w:r w:rsidR="001606DA">
        <w:rPr>
          <w:rFonts w:cstheme="minorHAnsi"/>
          <w:sz w:val="28"/>
          <w:szCs w:val="28"/>
        </w:rPr>
        <w:t xml:space="preserve">were </w:t>
      </w:r>
      <w:r w:rsidRPr="0054435B">
        <w:rPr>
          <w:rFonts w:cstheme="minorHAnsi"/>
          <w:sz w:val="28"/>
          <w:szCs w:val="28"/>
        </w:rPr>
        <w:t xml:space="preserve">ignored.  </w:t>
      </w:r>
      <w:proofErr w:type="spellStart"/>
      <w:r w:rsidR="00B832CB" w:rsidRPr="0054435B">
        <w:rPr>
          <w:rFonts w:cstheme="minorHAnsi"/>
          <w:sz w:val="28"/>
          <w:szCs w:val="28"/>
        </w:rPr>
        <w:t>Dilnot</w:t>
      </w:r>
      <w:proofErr w:type="spellEnd"/>
      <w:r w:rsidR="00B832CB" w:rsidRPr="0054435B">
        <w:rPr>
          <w:rFonts w:cstheme="minorHAnsi"/>
          <w:sz w:val="28"/>
          <w:szCs w:val="28"/>
        </w:rPr>
        <w:t xml:space="preserve"> recommended a 0 cap, effectively free care for people aged below 40.  This was accepted by the</w:t>
      </w:r>
      <w:r w:rsidR="006113F3" w:rsidRPr="0054435B">
        <w:rPr>
          <w:rFonts w:cstheme="minorHAnsi"/>
          <w:sz w:val="28"/>
          <w:szCs w:val="28"/>
        </w:rPr>
        <w:t xml:space="preserve"> Coalition</w:t>
      </w:r>
      <w:r w:rsidR="00B832CB" w:rsidRPr="0054435B">
        <w:rPr>
          <w:rFonts w:cstheme="minorHAnsi"/>
          <w:sz w:val="28"/>
          <w:szCs w:val="28"/>
        </w:rPr>
        <w:t xml:space="preserve"> government and reflected in the Care Act 2014.</w:t>
      </w:r>
      <w:r w:rsidR="00B847EC" w:rsidRPr="0054435B">
        <w:rPr>
          <w:rFonts w:cstheme="minorHAnsi"/>
          <w:sz w:val="28"/>
          <w:szCs w:val="28"/>
        </w:rPr>
        <w:t xml:space="preserve">  Although the government says the reform will </w:t>
      </w:r>
      <w:r w:rsidR="00B847EC" w:rsidRPr="0054435B">
        <w:rPr>
          <w:rFonts w:cstheme="minorHAnsi"/>
          <w:sz w:val="28"/>
          <w:szCs w:val="28"/>
        </w:rPr>
        <w:lastRenderedPageBreak/>
        <w:t xml:space="preserve">benefit people of all ages, it is clear the cap will mean nothing for the vast majority of younger disabled people who did not have the opportunity to earn an income and accumulate assets.  </w:t>
      </w:r>
    </w:p>
    <w:p w14:paraId="2BDD1A73" w14:textId="2A04684F" w:rsidR="00D20966" w:rsidRPr="0054435B" w:rsidRDefault="00D20966">
      <w:pPr>
        <w:rPr>
          <w:rFonts w:cstheme="minorHAnsi"/>
          <w:sz w:val="28"/>
          <w:szCs w:val="28"/>
        </w:rPr>
      </w:pPr>
    </w:p>
    <w:p w14:paraId="06227432" w14:textId="491A3086" w:rsidR="00D20966" w:rsidRPr="0054435B" w:rsidRDefault="00D20966">
      <w:pPr>
        <w:rPr>
          <w:rFonts w:cstheme="minorHAnsi"/>
          <w:b/>
          <w:bCs/>
          <w:sz w:val="28"/>
          <w:szCs w:val="28"/>
        </w:rPr>
      </w:pPr>
      <w:r w:rsidRPr="0054435B">
        <w:rPr>
          <w:rFonts w:cstheme="minorHAnsi"/>
          <w:b/>
          <w:bCs/>
          <w:sz w:val="28"/>
          <w:szCs w:val="28"/>
        </w:rPr>
        <w:t xml:space="preserve">Unfreezing </w:t>
      </w:r>
      <w:r w:rsidR="00FD08B7">
        <w:rPr>
          <w:rFonts w:cstheme="minorHAnsi"/>
          <w:b/>
          <w:bCs/>
          <w:sz w:val="28"/>
          <w:szCs w:val="28"/>
        </w:rPr>
        <w:t xml:space="preserve">the Minimum Income </w:t>
      </w:r>
      <w:proofErr w:type="gramStart"/>
      <w:r w:rsidR="00FD08B7">
        <w:rPr>
          <w:rFonts w:cstheme="minorHAnsi"/>
          <w:b/>
          <w:bCs/>
          <w:sz w:val="28"/>
          <w:szCs w:val="28"/>
        </w:rPr>
        <w:t>Guarantee(</w:t>
      </w:r>
      <w:proofErr w:type="gramEnd"/>
      <w:r w:rsidR="00FD08B7">
        <w:rPr>
          <w:rFonts w:cstheme="minorHAnsi"/>
          <w:b/>
          <w:bCs/>
          <w:sz w:val="28"/>
          <w:szCs w:val="28"/>
        </w:rPr>
        <w:t xml:space="preserve"> </w:t>
      </w:r>
      <w:r w:rsidRPr="0054435B">
        <w:rPr>
          <w:rFonts w:cstheme="minorHAnsi"/>
          <w:b/>
          <w:bCs/>
          <w:sz w:val="28"/>
          <w:szCs w:val="28"/>
        </w:rPr>
        <w:t>MIG</w:t>
      </w:r>
      <w:r w:rsidR="00FD08B7">
        <w:rPr>
          <w:rFonts w:cstheme="minorHAnsi"/>
          <w:b/>
          <w:bCs/>
          <w:sz w:val="28"/>
          <w:szCs w:val="28"/>
        </w:rPr>
        <w:t>)</w:t>
      </w:r>
      <w:r w:rsidRPr="0054435B">
        <w:rPr>
          <w:rFonts w:cstheme="minorHAnsi"/>
          <w:b/>
          <w:bCs/>
          <w:sz w:val="28"/>
          <w:szCs w:val="28"/>
        </w:rPr>
        <w:t xml:space="preserve"> is </w:t>
      </w:r>
      <w:r w:rsidR="00B832CB" w:rsidRPr="0054435B">
        <w:rPr>
          <w:rFonts w:cstheme="minorHAnsi"/>
          <w:b/>
          <w:bCs/>
          <w:sz w:val="28"/>
          <w:szCs w:val="28"/>
        </w:rPr>
        <w:t xml:space="preserve">way </w:t>
      </w:r>
      <w:r w:rsidR="002E2CC9" w:rsidRPr="0054435B">
        <w:rPr>
          <w:rFonts w:cstheme="minorHAnsi"/>
          <w:b/>
          <w:bCs/>
          <w:sz w:val="28"/>
          <w:szCs w:val="28"/>
        </w:rPr>
        <w:t>too</w:t>
      </w:r>
      <w:r w:rsidR="00B832CB" w:rsidRPr="0054435B">
        <w:rPr>
          <w:rFonts w:cstheme="minorHAnsi"/>
          <w:b/>
          <w:bCs/>
          <w:sz w:val="28"/>
          <w:szCs w:val="28"/>
        </w:rPr>
        <w:t xml:space="preserve"> little</w:t>
      </w:r>
      <w:r w:rsidR="00D876DC">
        <w:rPr>
          <w:rFonts w:cstheme="minorHAnsi"/>
          <w:b/>
          <w:bCs/>
          <w:sz w:val="28"/>
          <w:szCs w:val="28"/>
        </w:rPr>
        <w:t xml:space="preserve"> to prevent those who use social care being pushed into poverty</w:t>
      </w:r>
      <w:r w:rsidR="00FD08B7">
        <w:rPr>
          <w:rFonts w:cstheme="minorHAnsi"/>
          <w:b/>
          <w:bCs/>
          <w:sz w:val="28"/>
          <w:szCs w:val="28"/>
        </w:rPr>
        <w:t>.</w:t>
      </w:r>
    </w:p>
    <w:p w14:paraId="16CA2762" w14:textId="04B95188" w:rsidR="00596761" w:rsidRDefault="00FD08B7">
      <w:pPr>
        <w:rPr>
          <w:rFonts w:cstheme="minorHAnsi"/>
          <w:sz w:val="28"/>
          <w:szCs w:val="28"/>
        </w:rPr>
      </w:pPr>
      <w:r>
        <w:rPr>
          <w:rFonts w:cstheme="minorHAnsi"/>
          <w:sz w:val="28"/>
          <w:szCs w:val="28"/>
        </w:rPr>
        <w:t xml:space="preserve">The </w:t>
      </w:r>
      <w:r w:rsidR="00596761">
        <w:rPr>
          <w:rFonts w:cstheme="minorHAnsi"/>
          <w:sz w:val="28"/>
          <w:szCs w:val="28"/>
        </w:rPr>
        <w:t xml:space="preserve">Social care means test </w:t>
      </w:r>
      <w:r>
        <w:rPr>
          <w:rFonts w:cstheme="minorHAnsi"/>
          <w:sz w:val="28"/>
          <w:szCs w:val="28"/>
        </w:rPr>
        <w:t xml:space="preserve">considers </w:t>
      </w:r>
      <w:r w:rsidR="00596761">
        <w:rPr>
          <w:rFonts w:cstheme="minorHAnsi"/>
          <w:sz w:val="28"/>
          <w:szCs w:val="28"/>
        </w:rPr>
        <w:t xml:space="preserve">both assets and income.  Those with assets </w:t>
      </w:r>
      <w:r>
        <w:rPr>
          <w:rFonts w:cstheme="minorHAnsi"/>
          <w:sz w:val="28"/>
          <w:szCs w:val="28"/>
        </w:rPr>
        <w:t xml:space="preserve">of </w:t>
      </w:r>
      <w:r w:rsidR="00596761">
        <w:rPr>
          <w:rFonts w:cstheme="minorHAnsi"/>
          <w:sz w:val="28"/>
          <w:szCs w:val="28"/>
        </w:rPr>
        <w:t>over £20k will still continue to pay for care out of their income.</w:t>
      </w:r>
    </w:p>
    <w:p w14:paraId="41DE768D" w14:textId="4380101F" w:rsidR="0086107F" w:rsidRPr="0054435B" w:rsidRDefault="00D20966">
      <w:pPr>
        <w:rPr>
          <w:rFonts w:cstheme="minorHAnsi"/>
          <w:sz w:val="28"/>
          <w:szCs w:val="28"/>
        </w:rPr>
      </w:pPr>
      <w:r w:rsidRPr="0054435B">
        <w:rPr>
          <w:rFonts w:cstheme="minorHAnsi"/>
          <w:sz w:val="28"/>
          <w:szCs w:val="28"/>
        </w:rPr>
        <w:t xml:space="preserve">The only </w:t>
      </w:r>
      <w:r w:rsidR="006113F3" w:rsidRPr="0054435B">
        <w:rPr>
          <w:rFonts w:cstheme="minorHAnsi"/>
          <w:sz w:val="28"/>
          <w:szCs w:val="28"/>
        </w:rPr>
        <w:t>minor</w:t>
      </w:r>
      <w:r w:rsidR="00B832CB" w:rsidRPr="0054435B">
        <w:rPr>
          <w:rFonts w:cstheme="minorHAnsi"/>
          <w:sz w:val="28"/>
          <w:szCs w:val="28"/>
        </w:rPr>
        <w:t xml:space="preserve"> </w:t>
      </w:r>
      <w:r w:rsidR="00596761">
        <w:rPr>
          <w:rFonts w:cstheme="minorHAnsi"/>
          <w:sz w:val="28"/>
          <w:szCs w:val="28"/>
        </w:rPr>
        <w:t>change</w:t>
      </w:r>
      <w:r w:rsidRPr="0054435B">
        <w:rPr>
          <w:rFonts w:cstheme="minorHAnsi"/>
          <w:sz w:val="28"/>
          <w:szCs w:val="28"/>
        </w:rPr>
        <w:t xml:space="preserve"> </w:t>
      </w:r>
      <w:r w:rsidR="00FD08B7">
        <w:rPr>
          <w:rFonts w:cstheme="minorHAnsi"/>
          <w:sz w:val="28"/>
          <w:szCs w:val="28"/>
        </w:rPr>
        <w:t xml:space="preserve">in the government announcement for </w:t>
      </w:r>
      <w:r w:rsidRPr="0054435B">
        <w:rPr>
          <w:rFonts w:cstheme="minorHAnsi"/>
          <w:sz w:val="28"/>
          <w:szCs w:val="28"/>
        </w:rPr>
        <w:t xml:space="preserve">disabled people </w:t>
      </w:r>
      <w:r w:rsidR="00FD08B7">
        <w:rPr>
          <w:rFonts w:cstheme="minorHAnsi"/>
          <w:sz w:val="28"/>
          <w:szCs w:val="28"/>
        </w:rPr>
        <w:t xml:space="preserve">without </w:t>
      </w:r>
      <w:r w:rsidRPr="0054435B">
        <w:rPr>
          <w:rFonts w:cstheme="minorHAnsi"/>
          <w:sz w:val="28"/>
          <w:szCs w:val="28"/>
        </w:rPr>
        <w:t>assets is</w:t>
      </w:r>
      <w:r w:rsidR="006113F3" w:rsidRPr="0054435B">
        <w:rPr>
          <w:rFonts w:cstheme="minorHAnsi"/>
          <w:sz w:val="28"/>
          <w:szCs w:val="28"/>
        </w:rPr>
        <w:t xml:space="preserve"> a </w:t>
      </w:r>
      <w:r w:rsidRPr="0054435B">
        <w:rPr>
          <w:rFonts w:cstheme="minorHAnsi"/>
          <w:sz w:val="28"/>
          <w:szCs w:val="28"/>
        </w:rPr>
        <w:t>commitment to unfre</w:t>
      </w:r>
      <w:r w:rsidR="00B832CB" w:rsidRPr="0054435B">
        <w:rPr>
          <w:rFonts w:cstheme="minorHAnsi"/>
          <w:sz w:val="28"/>
          <w:szCs w:val="28"/>
        </w:rPr>
        <w:t>e</w:t>
      </w:r>
      <w:r w:rsidRPr="0054435B">
        <w:rPr>
          <w:rFonts w:cstheme="minorHAnsi"/>
          <w:sz w:val="28"/>
          <w:szCs w:val="28"/>
        </w:rPr>
        <w:t xml:space="preserve">ze </w:t>
      </w:r>
      <w:r w:rsidR="006113F3" w:rsidRPr="0054435B">
        <w:rPr>
          <w:rFonts w:cstheme="minorHAnsi"/>
          <w:sz w:val="28"/>
          <w:szCs w:val="28"/>
        </w:rPr>
        <w:t xml:space="preserve">the </w:t>
      </w:r>
      <w:r w:rsidR="00596761">
        <w:rPr>
          <w:rFonts w:cstheme="minorHAnsi"/>
          <w:sz w:val="28"/>
          <w:szCs w:val="28"/>
        </w:rPr>
        <w:t>M</w:t>
      </w:r>
      <w:r w:rsidRPr="0054435B">
        <w:rPr>
          <w:rFonts w:cstheme="minorHAnsi"/>
          <w:sz w:val="28"/>
          <w:szCs w:val="28"/>
        </w:rPr>
        <w:t xml:space="preserve">inimum </w:t>
      </w:r>
      <w:r w:rsidR="00596761">
        <w:rPr>
          <w:rFonts w:cstheme="minorHAnsi"/>
          <w:sz w:val="28"/>
          <w:szCs w:val="28"/>
        </w:rPr>
        <w:t>I</w:t>
      </w:r>
      <w:r w:rsidRPr="0054435B">
        <w:rPr>
          <w:rFonts w:cstheme="minorHAnsi"/>
          <w:sz w:val="28"/>
          <w:szCs w:val="28"/>
        </w:rPr>
        <w:t xml:space="preserve">ncome </w:t>
      </w:r>
      <w:r w:rsidR="00596761">
        <w:rPr>
          <w:rFonts w:cstheme="minorHAnsi"/>
          <w:sz w:val="28"/>
          <w:szCs w:val="28"/>
        </w:rPr>
        <w:t>G</w:t>
      </w:r>
      <w:r w:rsidRPr="0054435B">
        <w:rPr>
          <w:rFonts w:cstheme="minorHAnsi"/>
          <w:sz w:val="28"/>
          <w:szCs w:val="28"/>
        </w:rPr>
        <w:t>uarantee.  MIG is the amount set by the government which people must be left with after they are charged for care</w:t>
      </w:r>
      <w:r w:rsidR="00596761">
        <w:rPr>
          <w:rStyle w:val="FootnoteReference"/>
          <w:rFonts w:cstheme="minorHAnsi"/>
          <w:sz w:val="28"/>
          <w:szCs w:val="28"/>
        </w:rPr>
        <w:footnoteReference w:id="5"/>
      </w:r>
      <w:r w:rsidRPr="0054435B">
        <w:rPr>
          <w:rFonts w:cstheme="minorHAnsi"/>
          <w:sz w:val="28"/>
          <w:szCs w:val="28"/>
        </w:rPr>
        <w:t xml:space="preserve">.  </w:t>
      </w:r>
    </w:p>
    <w:p w14:paraId="7910E299" w14:textId="17D1FEF2" w:rsidR="001A17D3" w:rsidRPr="0054435B" w:rsidRDefault="001A17D3">
      <w:pPr>
        <w:rPr>
          <w:rFonts w:cstheme="minorHAnsi"/>
          <w:sz w:val="28"/>
          <w:szCs w:val="28"/>
        </w:rPr>
      </w:pPr>
    </w:p>
    <w:p w14:paraId="7F89C288" w14:textId="208916D8" w:rsidR="00B832CB" w:rsidRPr="0054435B" w:rsidRDefault="001A17D3">
      <w:pPr>
        <w:rPr>
          <w:rFonts w:cstheme="minorHAnsi"/>
          <w:sz w:val="28"/>
          <w:szCs w:val="28"/>
        </w:rPr>
      </w:pPr>
      <w:r w:rsidRPr="0054435B">
        <w:rPr>
          <w:rFonts w:cstheme="minorHAnsi"/>
          <w:sz w:val="28"/>
          <w:szCs w:val="28"/>
        </w:rPr>
        <w:t xml:space="preserve">MIG levels </w:t>
      </w:r>
      <w:r w:rsidR="006113F3" w:rsidRPr="0054435B">
        <w:rPr>
          <w:rFonts w:cstheme="minorHAnsi"/>
          <w:sz w:val="28"/>
          <w:szCs w:val="28"/>
        </w:rPr>
        <w:t xml:space="preserve">have </w:t>
      </w:r>
      <w:r w:rsidRPr="0054435B">
        <w:rPr>
          <w:rFonts w:cstheme="minorHAnsi"/>
          <w:sz w:val="28"/>
          <w:szCs w:val="28"/>
        </w:rPr>
        <w:t xml:space="preserve">remained frozen since 2015.  </w:t>
      </w:r>
      <w:r w:rsidR="00B47303" w:rsidRPr="0054435B">
        <w:rPr>
          <w:rFonts w:cstheme="minorHAnsi"/>
          <w:sz w:val="28"/>
          <w:szCs w:val="28"/>
        </w:rPr>
        <w:t xml:space="preserve">They are now almost 10% lower than they </w:t>
      </w:r>
      <w:r w:rsidR="00FD08B7">
        <w:rPr>
          <w:rFonts w:cstheme="minorHAnsi"/>
          <w:sz w:val="28"/>
          <w:szCs w:val="28"/>
        </w:rPr>
        <w:t xml:space="preserve">would </w:t>
      </w:r>
      <w:r w:rsidR="00B47303" w:rsidRPr="0054435B">
        <w:rPr>
          <w:rFonts w:cstheme="minorHAnsi"/>
          <w:sz w:val="28"/>
          <w:szCs w:val="28"/>
        </w:rPr>
        <w:t xml:space="preserve">have been if they </w:t>
      </w:r>
      <w:r w:rsidR="00FD08B7">
        <w:rPr>
          <w:rFonts w:cstheme="minorHAnsi"/>
          <w:sz w:val="28"/>
          <w:szCs w:val="28"/>
        </w:rPr>
        <w:t xml:space="preserve">had risen </w:t>
      </w:r>
      <w:r w:rsidR="00B47303" w:rsidRPr="0054435B">
        <w:rPr>
          <w:rFonts w:cstheme="minorHAnsi"/>
          <w:sz w:val="28"/>
          <w:szCs w:val="28"/>
        </w:rPr>
        <w:t xml:space="preserve">in line with inflation for the last </w:t>
      </w:r>
      <w:r w:rsidR="006113F3" w:rsidRPr="0054435B">
        <w:rPr>
          <w:rFonts w:cstheme="minorHAnsi"/>
          <w:sz w:val="28"/>
          <w:szCs w:val="28"/>
        </w:rPr>
        <w:t>seven</w:t>
      </w:r>
      <w:r w:rsidR="00B47303" w:rsidRPr="0054435B">
        <w:rPr>
          <w:rFonts w:cstheme="minorHAnsi"/>
          <w:sz w:val="28"/>
          <w:szCs w:val="28"/>
        </w:rPr>
        <w:t xml:space="preserve"> years.  For example</w:t>
      </w:r>
      <w:r w:rsidR="006113F3" w:rsidRPr="0054435B">
        <w:rPr>
          <w:rFonts w:cstheme="minorHAnsi"/>
          <w:sz w:val="28"/>
          <w:szCs w:val="28"/>
        </w:rPr>
        <w:t>,</w:t>
      </w:r>
      <w:r w:rsidR="00B47303" w:rsidRPr="0054435B">
        <w:rPr>
          <w:rFonts w:cstheme="minorHAnsi"/>
          <w:sz w:val="28"/>
          <w:szCs w:val="28"/>
        </w:rPr>
        <w:t xml:space="preserve"> a person with </w:t>
      </w:r>
      <w:r w:rsidR="006113F3" w:rsidRPr="0054435B">
        <w:rPr>
          <w:rFonts w:cstheme="minorHAnsi"/>
          <w:sz w:val="28"/>
          <w:szCs w:val="28"/>
        </w:rPr>
        <w:t xml:space="preserve">the </w:t>
      </w:r>
      <w:r w:rsidR="00B47303" w:rsidRPr="0054435B">
        <w:rPr>
          <w:rFonts w:cstheme="minorHAnsi"/>
          <w:sz w:val="28"/>
          <w:szCs w:val="28"/>
        </w:rPr>
        <w:t>most complex needs is £15 per week</w:t>
      </w:r>
      <w:r w:rsidR="006113F3" w:rsidRPr="0054435B">
        <w:rPr>
          <w:rFonts w:cstheme="minorHAnsi"/>
          <w:sz w:val="28"/>
          <w:szCs w:val="28"/>
        </w:rPr>
        <w:t>,</w:t>
      </w:r>
      <w:r w:rsidR="00B47303" w:rsidRPr="0054435B">
        <w:rPr>
          <w:rFonts w:cstheme="minorHAnsi"/>
          <w:sz w:val="28"/>
          <w:szCs w:val="28"/>
        </w:rPr>
        <w:t xml:space="preserve"> worse off</w:t>
      </w:r>
      <w:r w:rsidR="00B832CB" w:rsidRPr="0054435B">
        <w:rPr>
          <w:rFonts w:cstheme="minorHAnsi"/>
          <w:sz w:val="28"/>
          <w:szCs w:val="28"/>
        </w:rPr>
        <w:t xml:space="preserve"> now in real terms</w:t>
      </w:r>
      <w:r w:rsidR="00B47303" w:rsidRPr="0054435B">
        <w:rPr>
          <w:rFonts w:cstheme="minorHAnsi"/>
          <w:sz w:val="28"/>
          <w:szCs w:val="28"/>
        </w:rPr>
        <w:t xml:space="preserve">.  </w:t>
      </w:r>
      <w:r w:rsidR="006113F3" w:rsidRPr="0054435B">
        <w:rPr>
          <w:rFonts w:cstheme="minorHAnsi"/>
          <w:sz w:val="28"/>
          <w:szCs w:val="28"/>
        </w:rPr>
        <w:t>R</w:t>
      </w:r>
      <w:r w:rsidR="00B832CB" w:rsidRPr="0054435B">
        <w:rPr>
          <w:rFonts w:cstheme="minorHAnsi"/>
          <w:sz w:val="28"/>
          <w:szCs w:val="28"/>
        </w:rPr>
        <w:t xml:space="preserve">aising MIG in the future in line with inflation will not compensate for the loss over the last </w:t>
      </w:r>
      <w:r w:rsidR="006113F3" w:rsidRPr="0054435B">
        <w:rPr>
          <w:rFonts w:cstheme="minorHAnsi"/>
          <w:sz w:val="28"/>
          <w:szCs w:val="28"/>
        </w:rPr>
        <w:t>seven</w:t>
      </w:r>
      <w:r w:rsidR="00B832CB" w:rsidRPr="0054435B">
        <w:rPr>
          <w:rFonts w:cstheme="minorHAnsi"/>
          <w:sz w:val="28"/>
          <w:szCs w:val="28"/>
        </w:rPr>
        <w:t xml:space="preserve"> years.  </w:t>
      </w:r>
    </w:p>
    <w:p w14:paraId="4E1C3584" w14:textId="77777777" w:rsidR="006113F3" w:rsidRPr="0054435B" w:rsidRDefault="006113F3">
      <w:pPr>
        <w:rPr>
          <w:rFonts w:cstheme="minorHAnsi"/>
          <w:sz w:val="28"/>
          <w:szCs w:val="28"/>
        </w:rPr>
      </w:pPr>
    </w:p>
    <w:p w14:paraId="7124369C" w14:textId="4251F56F" w:rsidR="00921868" w:rsidRPr="0054435B" w:rsidRDefault="00B832CB">
      <w:pPr>
        <w:rPr>
          <w:rFonts w:cstheme="minorHAnsi"/>
          <w:sz w:val="28"/>
          <w:szCs w:val="28"/>
        </w:rPr>
      </w:pPr>
      <w:r w:rsidRPr="0054435B">
        <w:rPr>
          <w:rFonts w:cstheme="minorHAnsi"/>
          <w:sz w:val="28"/>
          <w:szCs w:val="28"/>
        </w:rPr>
        <w:t>The Care Act legal framework is clear</w:t>
      </w:r>
      <w:r w:rsidR="006E068D" w:rsidRPr="0054435B">
        <w:rPr>
          <w:rFonts w:cstheme="minorHAnsi"/>
          <w:sz w:val="28"/>
          <w:szCs w:val="28"/>
        </w:rPr>
        <w:t>. N</w:t>
      </w:r>
      <w:r w:rsidRPr="0054435B">
        <w:rPr>
          <w:rFonts w:cstheme="minorHAnsi"/>
          <w:sz w:val="28"/>
          <w:szCs w:val="28"/>
        </w:rPr>
        <w:t xml:space="preserve">o one should be paying for care more than they can afford.  However, this is a myth.  </w:t>
      </w:r>
      <w:r w:rsidR="00B47303" w:rsidRPr="0054435B">
        <w:rPr>
          <w:rFonts w:cstheme="minorHAnsi"/>
          <w:sz w:val="28"/>
          <w:szCs w:val="28"/>
        </w:rPr>
        <w:t xml:space="preserve">MIG is </w:t>
      </w:r>
      <w:r w:rsidRPr="0054435B">
        <w:rPr>
          <w:rFonts w:cstheme="minorHAnsi"/>
          <w:sz w:val="28"/>
          <w:szCs w:val="28"/>
        </w:rPr>
        <w:t xml:space="preserve">effectively an instrument used to set a level of money people are left with for living costs.  Although local authorities can set higher levels of MIG, financial pressures </w:t>
      </w:r>
      <w:r w:rsidR="006E068D" w:rsidRPr="0054435B">
        <w:rPr>
          <w:rFonts w:cstheme="minorHAnsi"/>
          <w:sz w:val="28"/>
          <w:szCs w:val="28"/>
        </w:rPr>
        <w:t xml:space="preserve">have </w:t>
      </w:r>
      <w:r w:rsidRPr="0054435B">
        <w:rPr>
          <w:rFonts w:cstheme="minorHAnsi"/>
          <w:sz w:val="28"/>
          <w:szCs w:val="28"/>
        </w:rPr>
        <w:t xml:space="preserve">meant </w:t>
      </w:r>
      <w:r w:rsidR="00FD08B7">
        <w:rPr>
          <w:rFonts w:cstheme="minorHAnsi"/>
          <w:sz w:val="28"/>
          <w:szCs w:val="28"/>
        </w:rPr>
        <w:t xml:space="preserve">that </w:t>
      </w:r>
      <w:r w:rsidRPr="0054435B">
        <w:rPr>
          <w:rFonts w:cstheme="minorHAnsi"/>
          <w:sz w:val="28"/>
          <w:szCs w:val="28"/>
        </w:rPr>
        <w:t xml:space="preserve">the vast majority only adhere to minimum standards set by the government.  </w:t>
      </w:r>
    </w:p>
    <w:p w14:paraId="504C18B0" w14:textId="77777777" w:rsidR="00921868" w:rsidRPr="0054435B" w:rsidRDefault="00921868">
      <w:pPr>
        <w:rPr>
          <w:rFonts w:cstheme="minorHAnsi"/>
          <w:sz w:val="28"/>
          <w:szCs w:val="28"/>
        </w:rPr>
      </w:pPr>
    </w:p>
    <w:p w14:paraId="1377E383" w14:textId="0D7A8238" w:rsidR="00921868" w:rsidRPr="0054435B" w:rsidRDefault="00D876DC">
      <w:pPr>
        <w:rPr>
          <w:rFonts w:cstheme="minorHAnsi"/>
          <w:b/>
          <w:bCs/>
          <w:sz w:val="28"/>
          <w:szCs w:val="28"/>
        </w:rPr>
      </w:pPr>
      <w:r>
        <w:rPr>
          <w:rFonts w:cstheme="minorHAnsi"/>
          <w:b/>
          <w:bCs/>
          <w:sz w:val="28"/>
          <w:szCs w:val="28"/>
        </w:rPr>
        <w:t>Reforms offer n</w:t>
      </w:r>
      <w:r w:rsidR="00B847EC" w:rsidRPr="0054435B">
        <w:rPr>
          <w:rFonts w:cstheme="minorHAnsi"/>
          <w:b/>
          <w:bCs/>
          <w:sz w:val="28"/>
          <w:szCs w:val="28"/>
        </w:rPr>
        <w:t>othing for carers</w:t>
      </w:r>
    </w:p>
    <w:p w14:paraId="36224C54" w14:textId="69F6D8C0" w:rsidR="000B1DE9" w:rsidRPr="0054435B" w:rsidRDefault="00EF7517">
      <w:pPr>
        <w:rPr>
          <w:rFonts w:cstheme="minorHAnsi"/>
          <w:sz w:val="28"/>
          <w:szCs w:val="28"/>
        </w:rPr>
      </w:pPr>
      <w:r w:rsidRPr="0054435B">
        <w:rPr>
          <w:rFonts w:cstheme="minorHAnsi"/>
          <w:sz w:val="28"/>
          <w:szCs w:val="28"/>
        </w:rPr>
        <w:t xml:space="preserve">Reforms offer nothing for carers, who are </w:t>
      </w:r>
      <w:r w:rsidR="00AE63CC" w:rsidRPr="0054435B">
        <w:rPr>
          <w:rFonts w:cstheme="minorHAnsi"/>
          <w:sz w:val="28"/>
          <w:szCs w:val="28"/>
        </w:rPr>
        <w:t>primari</w:t>
      </w:r>
      <w:r w:rsidRPr="0054435B">
        <w:rPr>
          <w:rFonts w:cstheme="minorHAnsi"/>
          <w:sz w:val="28"/>
          <w:szCs w:val="28"/>
        </w:rPr>
        <w:t>ly women</w:t>
      </w:r>
      <w:r w:rsidR="00AE63CC" w:rsidRPr="0054435B">
        <w:rPr>
          <w:rFonts w:cstheme="minorHAnsi"/>
          <w:sz w:val="28"/>
          <w:szCs w:val="28"/>
        </w:rPr>
        <w:t>.</w:t>
      </w:r>
      <w:r w:rsidR="00FD08B7">
        <w:rPr>
          <w:rFonts w:cstheme="minorHAnsi"/>
          <w:sz w:val="28"/>
          <w:szCs w:val="28"/>
        </w:rPr>
        <w:t xml:space="preserve"> </w:t>
      </w:r>
      <w:r w:rsidR="000F2C31" w:rsidRPr="0054435B">
        <w:rPr>
          <w:rFonts w:cstheme="minorHAnsi"/>
          <w:sz w:val="28"/>
          <w:szCs w:val="28"/>
        </w:rPr>
        <w:t>C</w:t>
      </w:r>
      <w:r w:rsidR="000B1DE9" w:rsidRPr="0054435B">
        <w:rPr>
          <w:rFonts w:cstheme="minorHAnsi"/>
          <w:sz w:val="28"/>
          <w:szCs w:val="28"/>
        </w:rPr>
        <w:t>arers save the gov</w:t>
      </w:r>
      <w:r w:rsidR="000F2C31" w:rsidRPr="0054435B">
        <w:rPr>
          <w:rFonts w:cstheme="minorHAnsi"/>
          <w:sz w:val="28"/>
          <w:szCs w:val="28"/>
        </w:rPr>
        <w:t>ernmen</w:t>
      </w:r>
      <w:r w:rsidR="000B1DE9" w:rsidRPr="0054435B">
        <w:rPr>
          <w:rFonts w:cstheme="minorHAnsi"/>
          <w:sz w:val="28"/>
          <w:szCs w:val="28"/>
        </w:rPr>
        <w:t xml:space="preserve">t </w:t>
      </w:r>
      <w:r w:rsidR="00AE63CC" w:rsidRPr="0054435B">
        <w:rPr>
          <w:rFonts w:cstheme="minorHAnsi"/>
          <w:sz w:val="28"/>
          <w:szCs w:val="28"/>
        </w:rPr>
        <w:t xml:space="preserve">a </w:t>
      </w:r>
      <w:r w:rsidR="000F2C31" w:rsidRPr="0054435B">
        <w:rPr>
          <w:rFonts w:cstheme="minorHAnsi"/>
          <w:sz w:val="28"/>
          <w:szCs w:val="28"/>
        </w:rPr>
        <w:t xml:space="preserve">staggering </w:t>
      </w:r>
      <w:r w:rsidR="000B1DE9" w:rsidRPr="0054435B">
        <w:rPr>
          <w:rFonts w:cstheme="minorHAnsi"/>
          <w:sz w:val="28"/>
          <w:szCs w:val="28"/>
        </w:rPr>
        <w:t>£132 billion a year</w:t>
      </w:r>
      <w:r w:rsidR="000F2C31" w:rsidRPr="0054435B">
        <w:rPr>
          <w:rStyle w:val="FootnoteReference"/>
          <w:rFonts w:cstheme="minorHAnsi"/>
          <w:sz w:val="28"/>
          <w:szCs w:val="28"/>
        </w:rPr>
        <w:footnoteReference w:id="6"/>
      </w:r>
      <w:r w:rsidR="000B1DE9" w:rsidRPr="0054435B">
        <w:rPr>
          <w:rFonts w:cstheme="minorHAnsi"/>
          <w:sz w:val="28"/>
          <w:szCs w:val="28"/>
        </w:rPr>
        <w:t xml:space="preserve"> figure from Carers UK)</w:t>
      </w:r>
      <w:r w:rsidR="00B832CB" w:rsidRPr="0054435B">
        <w:rPr>
          <w:rFonts w:cstheme="minorHAnsi"/>
          <w:sz w:val="28"/>
          <w:szCs w:val="28"/>
        </w:rPr>
        <w:t xml:space="preserve">.  Some family carers also financially </w:t>
      </w:r>
      <w:r w:rsidR="00FD08B7">
        <w:rPr>
          <w:rFonts w:cstheme="minorHAnsi"/>
          <w:sz w:val="28"/>
          <w:szCs w:val="28"/>
        </w:rPr>
        <w:t xml:space="preserve">support </w:t>
      </w:r>
      <w:r w:rsidR="00B832CB" w:rsidRPr="0054435B">
        <w:rPr>
          <w:rFonts w:cstheme="minorHAnsi"/>
          <w:sz w:val="28"/>
          <w:szCs w:val="28"/>
        </w:rPr>
        <w:t xml:space="preserve">disabled people </w:t>
      </w:r>
      <w:r w:rsidR="00B847EC" w:rsidRPr="0054435B">
        <w:rPr>
          <w:rFonts w:cstheme="minorHAnsi"/>
          <w:sz w:val="28"/>
          <w:szCs w:val="28"/>
        </w:rPr>
        <w:t xml:space="preserve">forced to pay for care out of their benefits.  </w:t>
      </w:r>
    </w:p>
    <w:p w14:paraId="385F0608" w14:textId="30773534" w:rsidR="00F02CCC" w:rsidRPr="0054435B" w:rsidRDefault="00F02CCC">
      <w:pPr>
        <w:rPr>
          <w:rFonts w:cstheme="minorHAnsi"/>
          <w:sz w:val="28"/>
          <w:szCs w:val="28"/>
        </w:rPr>
      </w:pPr>
    </w:p>
    <w:p w14:paraId="6840CCA0" w14:textId="74815FAA" w:rsidR="00F02CCC" w:rsidRPr="0054435B" w:rsidRDefault="00EF7517">
      <w:pPr>
        <w:rPr>
          <w:rFonts w:cstheme="minorHAnsi"/>
          <w:b/>
          <w:bCs/>
          <w:sz w:val="28"/>
          <w:szCs w:val="28"/>
        </w:rPr>
      </w:pPr>
      <w:r w:rsidRPr="0054435B">
        <w:rPr>
          <w:rFonts w:cstheme="minorHAnsi"/>
          <w:b/>
          <w:bCs/>
          <w:sz w:val="28"/>
          <w:szCs w:val="28"/>
        </w:rPr>
        <w:t>Reforms will mean more b</w:t>
      </w:r>
      <w:r w:rsidR="000F2C31" w:rsidRPr="0054435B">
        <w:rPr>
          <w:rFonts w:cstheme="minorHAnsi"/>
          <w:b/>
          <w:bCs/>
          <w:sz w:val="28"/>
          <w:szCs w:val="28"/>
        </w:rPr>
        <w:t>ureaucracy</w:t>
      </w:r>
      <w:r w:rsidR="00B847EC" w:rsidRPr="0054435B">
        <w:rPr>
          <w:rFonts w:cstheme="minorHAnsi"/>
          <w:b/>
          <w:bCs/>
          <w:sz w:val="28"/>
          <w:szCs w:val="28"/>
        </w:rPr>
        <w:t>, expense</w:t>
      </w:r>
      <w:r w:rsidRPr="0054435B">
        <w:rPr>
          <w:rFonts w:cstheme="minorHAnsi"/>
          <w:b/>
          <w:bCs/>
          <w:sz w:val="28"/>
          <w:szCs w:val="28"/>
        </w:rPr>
        <w:t xml:space="preserve"> and pressure on </w:t>
      </w:r>
      <w:r w:rsidR="00B847EC" w:rsidRPr="0054435B">
        <w:rPr>
          <w:rFonts w:cstheme="minorHAnsi"/>
          <w:b/>
          <w:bCs/>
          <w:sz w:val="28"/>
          <w:szCs w:val="28"/>
        </w:rPr>
        <w:t>local</w:t>
      </w:r>
      <w:r w:rsidRPr="0054435B">
        <w:rPr>
          <w:rFonts w:cstheme="minorHAnsi"/>
          <w:b/>
          <w:bCs/>
          <w:sz w:val="28"/>
          <w:szCs w:val="28"/>
        </w:rPr>
        <w:t xml:space="preserve"> authorities</w:t>
      </w:r>
    </w:p>
    <w:p w14:paraId="646DA84E" w14:textId="46D6777F" w:rsidR="00EF7517" w:rsidRPr="0054435B" w:rsidRDefault="00B847EC">
      <w:pPr>
        <w:rPr>
          <w:rFonts w:cstheme="minorHAnsi"/>
          <w:sz w:val="28"/>
          <w:szCs w:val="28"/>
        </w:rPr>
      </w:pPr>
      <w:r w:rsidRPr="0054435B">
        <w:rPr>
          <w:rFonts w:cstheme="minorHAnsi"/>
          <w:sz w:val="28"/>
          <w:szCs w:val="28"/>
        </w:rPr>
        <w:t>Since the cap only covers personal care, there will need to be a complex system to separate personal care in care packages and track payments.  This will require additional staff time and expense</w:t>
      </w:r>
      <w:r w:rsidR="00DD74B3" w:rsidRPr="0054435B">
        <w:rPr>
          <w:rFonts w:cstheme="minorHAnsi"/>
          <w:sz w:val="28"/>
          <w:szCs w:val="28"/>
        </w:rPr>
        <w:t xml:space="preserve"> which will </w:t>
      </w:r>
      <w:r w:rsidR="000F2C31" w:rsidRPr="0054435B">
        <w:rPr>
          <w:rFonts w:cstheme="minorHAnsi"/>
          <w:sz w:val="28"/>
          <w:szCs w:val="28"/>
        </w:rPr>
        <w:t xml:space="preserve">have a real impact on </w:t>
      </w:r>
      <w:r w:rsidR="002E2CC9" w:rsidRPr="0054435B">
        <w:rPr>
          <w:rFonts w:cstheme="minorHAnsi"/>
          <w:sz w:val="28"/>
          <w:szCs w:val="28"/>
        </w:rPr>
        <w:lastRenderedPageBreak/>
        <w:t xml:space="preserve">access to support.  </w:t>
      </w:r>
      <w:r w:rsidR="0056585C">
        <w:rPr>
          <w:rFonts w:cstheme="minorHAnsi"/>
          <w:sz w:val="28"/>
          <w:szCs w:val="28"/>
        </w:rPr>
        <w:t xml:space="preserve">There are </w:t>
      </w:r>
      <w:r w:rsidR="002E2CC9" w:rsidRPr="0054435B">
        <w:rPr>
          <w:rFonts w:cstheme="minorHAnsi"/>
          <w:sz w:val="28"/>
          <w:szCs w:val="28"/>
        </w:rPr>
        <w:t>already 30</w:t>
      </w:r>
      <w:r w:rsidR="00DD74B3" w:rsidRPr="0054435B">
        <w:rPr>
          <w:rFonts w:cstheme="minorHAnsi"/>
          <w:sz w:val="28"/>
          <w:szCs w:val="28"/>
        </w:rPr>
        <w:t>0,</w:t>
      </w:r>
      <w:r w:rsidR="002E2CC9" w:rsidRPr="0054435B">
        <w:rPr>
          <w:rFonts w:cstheme="minorHAnsi"/>
          <w:sz w:val="28"/>
          <w:szCs w:val="28"/>
        </w:rPr>
        <w:t>000 people waiting for social care assessment, support or a review</w:t>
      </w:r>
      <w:r w:rsidR="00383C4C" w:rsidRPr="0054435B">
        <w:rPr>
          <w:rStyle w:val="FootnoteReference"/>
          <w:rFonts w:cstheme="minorHAnsi"/>
          <w:sz w:val="28"/>
          <w:szCs w:val="28"/>
        </w:rPr>
        <w:footnoteReference w:id="7"/>
      </w:r>
      <w:r w:rsidR="00383C4C" w:rsidRPr="0054435B">
        <w:rPr>
          <w:rFonts w:cstheme="minorHAnsi"/>
          <w:sz w:val="28"/>
          <w:szCs w:val="28"/>
        </w:rPr>
        <w:t xml:space="preserve">.  </w:t>
      </w:r>
      <w:r w:rsidR="000F2C31" w:rsidRPr="0054435B">
        <w:rPr>
          <w:rFonts w:cstheme="minorHAnsi"/>
          <w:sz w:val="28"/>
          <w:szCs w:val="28"/>
        </w:rPr>
        <w:t>With higher demands on staff time and more complicated processes</w:t>
      </w:r>
      <w:r w:rsidR="00DD74B3" w:rsidRPr="0054435B">
        <w:rPr>
          <w:rFonts w:cstheme="minorHAnsi"/>
          <w:sz w:val="28"/>
          <w:szCs w:val="28"/>
        </w:rPr>
        <w:t>,</w:t>
      </w:r>
      <w:r w:rsidR="000F2C31" w:rsidRPr="0054435B">
        <w:rPr>
          <w:rFonts w:cstheme="minorHAnsi"/>
          <w:sz w:val="28"/>
          <w:szCs w:val="28"/>
        </w:rPr>
        <w:t xml:space="preserve"> </w:t>
      </w:r>
      <w:r w:rsidR="00DD74B3" w:rsidRPr="0054435B">
        <w:rPr>
          <w:rFonts w:cstheme="minorHAnsi"/>
          <w:sz w:val="28"/>
          <w:szCs w:val="28"/>
        </w:rPr>
        <w:t>this situation will likely only worsen</w:t>
      </w:r>
      <w:r w:rsidR="000F2C31" w:rsidRPr="0054435B">
        <w:rPr>
          <w:rFonts w:cstheme="minorHAnsi"/>
          <w:sz w:val="28"/>
          <w:szCs w:val="28"/>
        </w:rPr>
        <w:t>.</w:t>
      </w:r>
    </w:p>
    <w:p w14:paraId="01476B29" w14:textId="2BE6B9D8" w:rsidR="000F2C31" w:rsidRPr="0054435B" w:rsidRDefault="000F2C31">
      <w:pPr>
        <w:rPr>
          <w:rFonts w:cstheme="minorHAnsi"/>
          <w:sz w:val="28"/>
          <w:szCs w:val="28"/>
        </w:rPr>
      </w:pPr>
    </w:p>
    <w:p w14:paraId="4D7464EB" w14:textId="7A1DA842" w:rsidR="000F2C31" w:rsidRPr="0054435B" w:rsidRDefault="000F2C31">
      <w:pPr>
        <w:rPr>
          <w:rFonts w:cstheme="minorHAnsi"/>
          <w:b/>
          <w:bCs/>
          <w:sz w:val="28"/>
          <w:szCs w:val="28"/>
        </w:rPr>
      </w:pPr>
      <w:r w:rsidRPr="0054435B">
        <w:rPr>
          <w:rFonts w:cstheme="minorHAnsi"/>
          <w:b/>
          <w:bCs/>
          <w:sz w:val="28"/>
          <w:szCs w:val="28"/>
        </w:rPr>
        <w:t>What we want</w:t>
      </w:r>
    </w:p>
    <w:p w14:paraId="69E81341" w14:textId="2C70B9D9" w:rsidR="0049731C" w:rsidRPr="0054435B" w:rsidRDefault="000F2C31" w:rsidP="00AD66C2">
      <w:pPr>
        <w:pStyle w:val="ListParagraph"/>
        <w:numPr>
          <w:ilvl w:val="0"/>
          <w:numId w:val="8"/>
        </w:numPr>
        <w:rPr>
          <w:rFonts w:cstheme="minorHAnsi"/>
          <w:sz w:val="28"/>
          <w:szCs w:val="28"/>
        </w:rPr>
      </w:pPr>
      <w:r w:rsidRPr="0054435B">
        <w:rPr>
          <w:rFonts w:cstheme="minorHAnsi"/>
          <w:sz w:val="28"/>
          <w:szCs w:val="28"/>
        </w:rPr>
        <w:t xml:space="preserve">We want the government to be brave and bold about reforming social care.  The system needs to be fit for the </w:t>
      </w:r>
      <w:r w:rsidR="00DD74B3" w:rsidRPr="0054435B">
        <w:rPr>
          <w:rFonts w:cstheme="minorHAnsi"/>
          <w:sz w:val="28"/>
          <w:szCs w:val="28"/>
        </w:rPr>
        <w:t xml:space="preserve">twenty-first </w:t>
      </w:r>
      <w:r w:rsidRPr="0054435B">
        <w:rPr>
          <w:rFonts w:cstheme="minorHAnsi"/>
          <w:sz w:val="28"/>
          <w:szCs w:val="28"/>
        </w:rPr>
        <w:t>century.  It needs to ensure Disabled</w:t>
      </w:r>
      <w:r w:rsidR="00DD74B3" w:rsidRPr="0054435B">
        <w:rPr>
          <w:rFonts w:cstheme="minorHAnsi"/>
          <w:sz w:val="28"/>
          <w:szCs w:val="28"/>
        </w:rPr>
        <w:t>,</w:t>
      </w:r>
      <w:r w:rsidRPr="0054435B">
        <w:rPr>
          <w:rFonts w:cstheme="minorHAnsi"/>
          <w:sz w:val="28"/>
          <w:szCs w:val="28"/>
        </w:rPr>
        <w:t xml:space="preserve"> and older people can live </w:t>
      </w:r>
      <w:r w:rsidR="009F1637" w:rsidRPr="0054435B">
        <w:rPr>
          <w:rFonts w:cstheme="minorHAnsi"/>
          <w:sz w:val="28"/>
          <w:szCs w:val="28"/>
        </w:rPr>
        <w:t xml:space="preserve">an </w:t>
      </w:r>
      <w:r w:rsidR="00DD74B3" w:rsidRPr="0054435B">
        <w:rPr>
          <w:rFonts w:cstheme="minorHAnsi"/>
          <w:sz w:val="28"/>
          <w:szCs w:val="28"/>
        </w:rPr>
        <w:t>everyday</w:t>
      </w:r>
      <w:r w:rsidRPr="0054435B">
        <w:rPr>
          <w:rFonts w:cstheme="minorHAnsi"/>
          <w:sz w:val="28"/>
          <w:szCs w:val="28"/>
        </w:rPr>
        <w:t xml:space="preserve"> life in their community with </w:t>
      </w:r>
      <w:r w:rsidR="00DD74B3" w:rsidRPr="0054435B">
        <w:rPr>
          <w:rFonts w:cstheme="minorHAnsi"/>
          <w:sz w:val="28"/>
          <w:szCs w:val="28"/>
        </w:rPr>
        <w:t xml:space="preserve">the </w:t>
      </w:r>
      <w:r w:rsidRPr="0054435B">
        <w:rPr>
          <w:rFonts w:cstheme="minorHAnsi"/>
          <w:sz w:val="28"/>
          <w:szCs w:val="28"/>
        </w:rPr>
        <w:t xml:space="preserve">support they need and </w:t>
      </w:r>
      <w:r w:rsidR="00DD74B3" w:rsidRPr="0054435B">
        <w:rPr>
          <w:rFonts w:cstheme="minorHAnsi"/>
          <w:sz w:val="28"/>
          <w:szCs w:val="28"/>
        </w:rPr>
        <w:t xml:space="preserve">the </w:t>
      </w:r>
      <w:r w:rsidRPr="0054435B">
        <w:rPr>
          <w:rFonts w:cstheme="minorHAnsi"/>
          <w:sz w:val="28"/>
          <w:szCs w:val="28"/>
        </w:rPr>
        <w:t xml:space="preserve">same choice and control as others. </w:t>
      </w:r>
      <w:r w:rsidR="0049731C" w:rsidRPr="0054435B">
        <w:rPr>
          <w:rFonts w:cstheme="minorHAnsi"/>
          <w:sz w:val="28"/>
          <w:szCs w:val="28"/>
        </w:rPr>
        <w:t>We call it a right to independent living.</w:t>
      </w:r>
    </w:p>
    <w:p w14:paraId="7784F39A" w14:textId="1B66726D" w:rsidR="0049731C" w:rsidRPr="0054435B" w:rsidRDefault="0049731C" w:rsidP="00AD66C2">
      <w:pPr>
        <w:pStyle w:val="ListParagraph"/>
        <w:numPr>
          <w:ilvl w:val="0"/>
          <w:numId w:val="8"/>
        </w:numPr>
        <w:rPr>
          <w:rFonts w:cstheme="minorHAnsi"/>
          <w:sz w:val="28"/>
          <w:szCs w:val="28"/>
        </w:rPr>
      </w:pPr>
      <w:r w:rsidRPr="0054435B">
        <w:rPr>
          <w:rFonts w:cstheme="minorHAnsi"/>
          <w:sz w:val="28"/>
          <w:szCs w:val="28"/>
        </w:rPr>
        <w:t>This support must be free.  A</w:t>
      </w:r>
      <w:r w:rsidR="00EA4CD4" w:rsidRPr="0054435B">
        <w:rPr>
          <w:rFonts w:cstheme="minorHAnsi"/>
          <w:sz w:val="28"/>
          <w:szCs w:val="28"/>
        </w:rPr>
        <w:t>t</w:t>
      </w:r>
      <w:r w:rsidRPr="0054435B">
        <w:rPr>
          <w:rFonts w:cstheme="minorHAnsi"/>
          <w:sz w:val="28"/>
          <w:szCs w:val="28"/>
        </w:rPr>
        <w:t xml:space="preserve"> a minimum</w:t>
      </w:r>
      <w:r w:rsidR="009F1637" w:rsidRPr="0054435B">
        <w:rPr>
          <w:rFonts w:cstheme="minorHAnsi"/>
          <w:sz w:val="28"/>
          <w:szCs w:val="28"/>
        </w:rPr>
        <w:t>,</w:t>
      </w:r>
      <w:r w:rsidRPr="0054435B">
        <w:rPr>
          <w:rFonts w:cstheme="minorHAnsi"/>
          <w:sz w:val="28"/>
          <w:szCs w:val="28"/>
        </w:rPr>
        <w:t xml:space="preserve"> the government must stop taking away people’s modest benefit income to pay for social care.</w:t>
      </w:r>
    </w:p>
    <w:p w14:paraId="67BFA312" w14:textId="0FF80A31" w:rsidR="0049731C" w:rsidRPr="0054435B" w:rsidRDefault="0049731C" w:rsidP="00AD66C2">
      <w:pPr>
        <w:pStyle w:val="ListParagraph"/>
        <w:numPr>
          <w:ilvl w:val="0"/>
          <w:numId w:val="8"/>
        </w:numPr>
        <w:rPr>
          <w:rFonts w:cstheme="minorHAnsi"/>
          <w:sz w:val="28"/>
          <w:szCs w:val="28"/>
        </w:rPr>
      </w:pPr>
      <w:r w:rsidRPr="0054435B">
        <w:rPr>
          <w:rFonts w:cstheme="minorHAnsi"/>
          <w:sz w:val="28"/>
          <w:szCs w:val="28"/>
        </w:rPr>
        <w:t>Disabled people developed a model of how this support could work</w:t>
      </w:r>
      <w:r w:rsidR="009F1637" w:rsidRPr="0054435B">
        <w:rPr>
          <w:rFonts w:cstheme="minorHAnsi"/>
          <w:sz w:val="28"/>
          <w:szCs w:val="28"/>
        </w:rPr>
        <w:t>. W</w:t>
      </w:r>
      <w:r w:rsidRPr="0054435B">
        <w:rPr>
          <w:rFonts w:cstheme="minorHAnsi"/>
          <w:sz w:val="28"/>
          <w:szCs w:val="28"/>
        </w:rPr>
        <w:t>e call on the government to listen to us and implement National Independent Living Service NILS.</w:t>
      </w:r>
      <w:r w:rsidR="00AD66C2" w:rsidRPr="0054435B">
        <w:rPr>
          <w:rFonts w:cstheme="minorHAnsi"/>
          <w:sz w:val="28"/>
          <w:szCs w:val="28"/>
        </w:rPr>
        <w:t xml:space="preserve"> More information here: </w:t>
      </w:r>
      <w:hyperlink r:id="rId13" w:history="1">
        <w:r w:rsidR="00AD66C2" w:rsidRPr="0054435B">
          <w:rPr>
            <w:rStyle w:val="Hyperlink"/>
            <w:rFonts w:cstheme="minorHAnsi"/>
            <w:sz w:val="28"/>
            <w:szCs w:val="28"/>
          </w:rPr>
          <w:t>https://www.inclusionlondon.org.uk/wp-content/uploads/2019/06/NILSS_final.pdf</w:t>
        </w:r>
      </w:hyperlink>
      <w:r w:rsidR="00AD66C2" w:rsidRPr="0054435B">
        <w:rPr>
          <w:rFonts w:cstheme="minorHAnsi"/>
          <w:sz w:val="28"/>
          <w:szCs w:val="28"/>
        </w:rPr>
        <w:t xml:space="preserve"> </w:t>
      </w:r>
    </w:p>
    <w:p w14:paraId="03071912" w14:textId="425983EE" w:rsidR="0049731C" w:rsidRPr="0054435B" w:rsidRDefault="0049731C">
      <w:pPr>
        <w:rPr>
          <w:rFonts w:cstheme="minorHAnsi"/>
          <w:sz w:val="28"/>
          <w:szCs w:val="28"/>
        </w:rPr>
      </w:pPr>
    </w:p>
    <w:p w14:paraId="1CB22BC9" w14:textId="77777777" w:rsidR="00D876DC" w:rsidRDefault="002E2CC9" w:rsidP="00AD66C2">
      <w:pPr>
        <w:ind w:left="720"/>
        <w:rPr>
          <w:rFonts w:cstheme="minorHAnsi"/>
          <w:sz w:val="28"/>
          <w:szCs w:val="28"/>
        </w:rPr>
      </w:pPr>
      <w:r w:rsidRPr="0054435B">
        <w:rPr>
          <w:rFonts w:cstheme="minorHAnsi"/>
          <w:sz w:val="28"/>
          <w:szCs w:val="28"/>
        </w:rPr>
        <w:t>Any reform must work for people who use care</w:t>
      </w:r>
      <w:r w:rsidR="009F1637" w:rsidRPr="0054435B">
        <w:rPr>
          <w:rFonts w:cstheme="minorHAnsi"/>
          <w:sz w:val="28"/>
          <w:szCs w:val="28"/>
        </w:rPr>
        <w:t xml:space="preserve">. </w:t>
      </w:r>
      <w:r w:rsidR="00D876DC">
        <w:rPr>
          <w:rFonts w:cstheme="minorHAnsi"/>
          <w:sz w:val="28"/>
          <w:szCs w:val="28"/>
        </w:rPr>
        <w:t>This is why it is important to involve Disabled people and our organisations in the development of those reforms.</w:t>
      </w:r>
    </w:p>
    <w:p w14:paraId="7C1DDF90" w14:textId="77777777" w:rsidR="00D876DC" w:rsidRDefault="00D876DC" w:rsidP="00AD66C2">
      <w:pPr>
        <w:ind w:left="720"/>
        <w:rPr>
          <w:rFonts w:cstheme="minorHAnsi"/>
          <w:sz w:val="28"/>
          <w:szCs w:val="28"/>
        </w:rPr>
      </w:pPr>
    </w:p>
    <w:p w14:paraId="7F272ABC" w14:textId="7A4675B0" w:rsidR="0049731C" w:rsidRPr="0054435B" w:rsidRDefault="009F1637" w:rsidP="00AD66C2">
      <w:pPr>
        <w:ind w:left="720"/>
        <w:rPr>
          <w:rFonts w:cstheme="minorHAnsi"/>
          <w:sz w:val="28"/>
          <w:szCs w:val="28"/>
        </w:rPr>
      </w:pPr>
      <w:r w:rsidRPr="0054435B">
        <w:rPr>
          <w:rFonts w:cstheme="minorHAnsi"/>
          <w:sz w:val="28"/>
          <w:szCs w:val="28"/>
        </w:rPr>
        <w:t>W</w:t>
      </w:r>
      <w:r w:rsidR="002E2CC9" w:rsidRPr="0054435B">
        <w:rPr>
          <w:rFonts w:cstheme="minorHAnsi"/>
          <w:sz w:val="28"/>
          <w:szCs w:val="28"/>
        </w:rPr>
        <w:t xml:space="preserve">e have criteria by which we will judge success. </w:t>
      </w:r>
      <w:r w:rsidR="0049731C" w:rsidRPr="0054435B">
        <w:rPr>
          <w:rFonts w:cstheme="minorHAnsi"/>
          <w:sz w:val="28"/>
          <w:szCs w:val="28"/>
        </w:rPr>
        <w:t xml:space="preserve">More information </w:t>
      </w:r>
      <w:bookmarkStart w:id="0" w:name="_GoBack"/>
      <w:bookmarkEnd w:id="0"/>
      <w:r w:rsidR="0049731C" w:rsidRPr="0054435B">
        <w:rPr>
          <w:rFonts w:cstheme="minorHAnsi"/>
          <w:sz w:val="28"/>
          <w:szCs w:val="28"/>
        </w:rPr>
        <w:t xml:space="preserve">about this is on our </w:t>
      </w:r>
      <w:hyperlink r:id="rId14" w:history="1">
        <w:r w:rsidR="0049731C" w:rsidRPr="0054435B">
          <w:rPr>
            <w:rStyle w:val="Hyperlink"/>
            <w:rFonts w:cstheme="minorHAnsi"/>
            <w:sz w:val="28"/>
            <w:szCs w:val="28"/>
          </w:rPr>
          <w:t>website</w:t>
        </w:r>
      </w:hyperlink>
      <w:r w:rsidR="0049731C" w:rsidRPr="0054435B">
        <w:rPr>
          <w:rFonts w:cstheme="minorHAnsi"/>
          <w:sz w:val="28"/>
          <w:szCs w:val="28"/>
        </w:rPr>
        <w:t xml:space="preserve">.   </w:t>
      </w:r>
    </w:p>
    <w:p w14:paraId="5ECCF65E" w14:textId="524033AF" w:rsidR="000F2C31" w:rsidRPr="0054435B" w:rsidRDefault="000F2C31" w:rsidP="00AD66C2">
      <w:pPr>
        <w:ind w:firstLine="100"/>
        <w:rPr>
          <w:rFonts w:cstheme="minorHAnsi"/>
          <w:sz w:val="28"/>
          <w:szCs w:val="28"/>
        </w:rPr>
      </w:pPr>
    </w:p>
    <w:p w14:paraId="011DE90B" w14:textId="77777777" w:rsidR="00350110" w:rsidRPr="0054435B" w:rsidRDefault="00350110">
      <w:pPr>
        <w:rPr>
          <w:rFonts w:cstheme="minorHAnsi"/>
          <w:sz w:val="28"/>
          <w:szCs w:val="28"/>
        </w:rPr>
      </w:pPr>
    </w:p>
    <w:p w14:paraId="3B859C29" w14:textId="77777777" w:rsidR="00921868" w:rsidRPr="0054435B" w:rsidRDefault="00921868">
      <w:pPr>
        <w:rPr>
          <w:rFonts w:cstheme="minorHAnsi"/>
          <w:sz w:val="28"/>
          <w:szCs w:val="28"/>
        </w:rPr>
      </w:pPr>
    </w:p>
    <w:sectPr w:rsidR="00921868" w:rsidRPr="0054435B" w:rsidSect="00333D8D">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2EA1" w14:textId="77777777" w:rsidR="001E5480" w:rsidRDefault="001E5480" w:rsidP="00383C4C">
      <w:r>
        <w:separator/>
      </w:r>
    </w:p>
  </w:endnote>
  <w:endnote w:type="continuationSeparator" w:id="0">
    <w:p w14:paraId="06D0E30E" w14:textId="77777777" w:rsidR="001E5480" w:rsidRDefault="001E5480" w:rsidP="00383C4C">
      <w:r>
        <w:continuationSeparator/>
      </w:r>
    </w:p>
  </w:endnote>
  <w:endnote w:type="continuationNotice" w:id="1">
    <w:p w14:paraId="1074FC36" w14:textId="77777777" w:rsidR="001E5480" w:rsidRDefault="001E5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9875" w14:textId="77777777" w:rsidR="00DB570A" w:rsidRDefault="00DB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3702" w14:textId="77777777" w:rsidR="00DB570A" w:rsidRDefault="00DB5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2533" w14:textId="77777777" w:rsidR="00DB570A" w:rsidRDefault="00DB5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3D8A" w14:textId="77777777" w:rsidR="001E5480" w:rsidRDefault="001E5480" w:rsidP="00383C4C">
      <w:r>
        <w:separator/>
      </w:r>
    </w:p>
  </w:footnote>
  <w:footnote w:type="continuationSeparator" w:id="0">
    <w:p w14:paraId="1D7DC49C" w14:textId="77777777" w:rsidR="001E5480" w:rsidRDefault="001E5480" w:rsidP="00383C4C">
      <w:r>
        <w:continuationSeparator/>
      </w:r>
    </w:p>
  </w:footnote>
  <w:footnote w:type="continuationNotice" w:id="1">
    <w:p w14:paraId="13B79C04" w14:textId="77777777" w:rsidR="001E5480" w:rsidRDefault="001E5480"/>
  </w:footnote>
  <w:footnote w:id="2">
    <w:p w14:paraId="391FC0AA" w14:textId="77777777" w:rsidR="00AD66C2" w:rsidRDefault="00AD66C2" w:rsidP="00AD66C2">
      <w:r>
        <w:rPr>
          <w:rStyle w:val="FootnoteReference"/>
        </w:rPr>
        <w:footnoteRef/>
      </w:r>
      <w:r>
        <w:t xml:space="preserve"> The details of the reform could be found here: </w:t>
      </w:r>
      <w:hyperlink r:id="rId1" w:history="1">
        <w:r w:rsidRPr="00BB01EC">
          <w:rPr>
            <w:rStyle w:val="Hyperlink"/>
          </w:rPr>
          <w:t>https://assets.publishing.service.gov.uk/government/uploads/system/uploads/attachment_data/file/1015736/Build_Back_Better-_Our_Plan_for_Health_and_Social_Care.pdf</w:t>
        </w:r>
      </w:hyperlink>
    </w:p>
    <w:p w14:paraId="122F18FF" w14:textId="77777777" w:rsidR="00AD66C2" w:rsidRDefault="00AD66C2" w:rsidP="00AD66C2"/>
    <w:p w14:paraId="2E89B0B5" w14:textId="33DE9CF2" w:rsidR="00AD66C2" w:rsidRDefault="00AD66C2">
      <w:pPr>
        <w:pStyle w:val="FootnoteText"/>
      </w:pPr>
    </w:p>
  </w:footnote>
  <w:footnote w:id="3">
    <w:p w14:paraId="615D47C1" w14:textId="77777777" w:rsidR="00596761" w:rsidRDefault="00596761" w:rsidP="00596761">
      <w:pPr>
        <w:pStyle w:val="FootnoteText"/>
      </w:pPr>
      <w:r>
        <w:rPr>
          <w:rStyle w:val="FootnoteReference"/>
        </w:rPr>
        <w:footnoteRef/>
      </w:r>
      <w:r>
        <w:t xml:space="preserve"> Social Care Funding and Workforce inquiry report available at </w:t>
      </w:r>
      <w:hyperlink r:id="rId2" w:anchor="_idTextAnchor013m" w:history="1">
        <w:r w:rsidRPr="002947C2">
          <w:rPr>
            <w:rStyle w:val="Hyperlink"/>
          </w:rPr>
          <w:t>https://publications.parliament.uk/pa/cm5801/cmselect/cmhealth/206/20604.htm#_idTextAnchor013m</w:t>
        </w:r>
      </w:hyperlink>
      <w:r>
        <w:t xml:space="preserve"> </w:t>
      </w:r>
    </w:p>
  </w:footnote>
  <w:footnote w:id="4">
    <w:p w14:paraId="74D83790" w14:textId="591F1CEA" w:rsidR="00D20966" w:rsidRDefault="00D20966">
      <w:pPr>
        <w:pStyle w:val="FootnoteText"/>
      </w:pPr>
      <w:r>
        <w:rPr>
          <w:rStyle w:val="FootnoteReference"/>
        </w:rPr>
        <w:footnoteRef/>
      </w:r>
      <w:r>
        <w:t xml:space="preserve"> </w:t>
      </w:r>
      <w:proofErr w:type="spellStart"/>
      <w:r>
        <w:t>Dilnot</w:t>
      </w:r>
      <w:proofErr w:type="spellEnd"/>
      <w:r>
        <w:t xml:space="preserve"> Commission recommended a 0 cap for people under 40, see page 24 </w:t>
      </w:r>
      <w:hyperlink r:id="rId3" w:history="1">
        <w:r w:rsidRPr="002947C2">
          <w:rPr>
            <w:rStyle w:val="Hyperlink"/>
          </w:rPr>
          <w:t>https://webarchive.nationalarchives.gov.uk/ukgwa/20130221121529mp_/https://www.wp.dh.gov.uk/carecommission/files/2011/07/Fairer-Care-Funding-Report.pdf</w:t>
        </w:r>
      </w:hyperlink>
      <w:r>
        <w:t xml:space="preserve"> The government accepted those recommendations and this was reflected in section 15 of the Care Act, which allows different levels of cap to be set.</w:t>
      </w:r>
    </w:p>
  </w:footnote>
  <w:footnote w:id="5">
    <w:p w14:paraId="07B3329F" w14:textId="5E93298A" w:rsidR="00596761" w:rsidRDefault="00596761">
      <w:pPr>
        <w:pStyle w:val="FootnoteText"/>
      </w:pPr>
      <w:r>
        <w:rPr>
          <w:rStyle w:val="FootnoteReference"/>
        </w:rPr>
        <w:footnoteRef/>
      </w:r>
      <w:r>
        <w:t xml:space="preserve"> </w:t>
      </w:r>
      <w:proofErr w:type="spellStart"/>
      <w:r>
        <w:t>Curent</w:t>
      </w:r>
      <w:proofErr w:type="spellEnd"/>
      <w:r>
        <w:t xml:space="preserve"> rates of MIG can be found here: </w:t>
      </w:r>
      <w:hyperlink r:id="rId4" w:history="1">
        <w:r w:rsidRPr="00A9167E">
          <w:rPr>
            <w:rStyle w:val="Hyperlink"/>
          </w:rPr>
          <w:t>https://www.gov.uk/government/publications/social-care-charging-for-local-authorities-2021-to-2022/social-care-charging-for-care-and-support-local-authority-circular-lacdhsc20211</w:t>
        </w:r>
      </w:hyperlink>
      <w:r>
        <w:t xml:space="preserve"> </w:t>
      </w:r>
    </w:p>
  </w:footnote>
  <w:footnote w:id="6">
    <w:p w14:paraId="5E346DEA" w14:textId="29F3F28D" w:rsidR="000F2C31" w:rsidRDefault="000F2C31">
      <w:pPr>
        <w:pStyle w:val="FootnoteText"/>
      </w:pPr>
      <w:r>
        <w:rPr>
          <w:rStyle w:val="FootnoteReference"/>
        </w:rPr>
        <w:footnoteRef/>
      </w:r>
      <w:r>
        <w:t xml:space="preserve"> Estimate by Carers UK </w:t>
      </w:r>
      <w:hyperlink r:id="rId5" w:history="1">
        <w:r w:rsidRPr="002947C2">
          <w:rPr>
            <w:rStyle w:val="Hyperlink"/>
          </w:rPr>
          <w:t>https://www.carersuk.org/news-and-campaigns/press-releases/facts-and-figures</w:t>
        </w:r>
      </w:hyperlink>
      <w:r>
        <w:t xml:space="preserve"> </w:t>
      </w:r>
    </w:p>
  </w:footnote>
  <w:footnote w:id="7">
    <w:p w14:paraId="1AA2ED7D" w14:textId="26665C24" w:rsidR="00383C4C" w:rsidRDefault="00383C4C">
      <w:pPr>
        <w:pStyle w:val="FootnoteText"/>
      </w:pPr>
      <w:r>
        <w:rPr>
          <w:rStyle w:val="FootnoteReference"/>
        </w:rPr>
        <w:footnoteRef/>
      </w:r>
      <w:r>
        <w:t xml:space="preserve"> ADASS survey 2021 </w:t>
      </w:r>
      <w:hyperlink r:id="rId6" w:history="1">
        <w:r w:rsidR="002E2CC9" w:rsidRPr="002947C2">
          <w:rPr>
            <w:rStyle w:val="Hyperlink"/>
          </w:rPr>
          <w:t>https://www.adass.org.uk/adass-new-rapid-survey-findings</w:t>
        </w:r>
      </w:hyperlink>
      <w:r w:rsidR="002E2CC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07D8" w14:textId="77777777" w:rsidR="00DB570A" w:rsidRDefault="00DB5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1E01" w14:textId="77777777" w:rsidR="00DB570A" w:rsidRDefault="00DB5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DA0C" w14:textId="77777777" w:rsidR="00DB570A" w:rsidRDefault="00DB5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69FC"/>
    <w:multiLevelType w:val="hybridMultilevel"/>
    <w:tmpl w:val="7B3AE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90D6C03"/>
    <w:multiLevelType w:val="multilevel"/>
    <w:tmpl w:val="DEC8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A11AC"/>
    <w:multiLevelType w:val="multilevel"/>
    <w:tmpl w:val="5B6E063E"/>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332B0"/>
    <w:multiLevelType w:val="multilevel"/>
    <w:tmpl w:val="5B6E063E"/>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12E0A"/>
    <w:multiLevelType w:val="multilevel"/>
    <w:tmpl w:val="E7B0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B19FB"/>
    <w:multiLevelType w:val="multilevel"/>
    <w:tmpl w:val="5B6E063E"/>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926E8"/>
    <w:multiLevelType w:val="multilevel"/>
    <w:tmpl w:val="B3A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8769F0"/>
    <w:multiLevelType w:val="hybridMultilevel"/>
    <w:tmpl w:val="F71E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O3MDIzMjI3tjA1NTBU0lEKTi0uzszPAykwrAUAM6NxxiwAAAA="/>
  </w:docVars>
  <w:rsids>
    <w:rsidRoot w:val="00C55046"/>
    <w:rsid w:val="00045F96"/>
    <w:rsid w:val="000B1DE9"/>
    <w:rsid w:val="000B2F35"/>
    <w:rsid w:val="000F2C31"/>
    <w:rsid w:val="00103CF9"/>
    <w:rsid w:val="001606DA"/>
    <w:rsid w:val="001A17D3"/>
    <w:rsid w:val="001D0381"/>
    <w:rsid w:val="001E5480"/>
    <w:rsid w:val="00296111"/>
    <w:rsid w:val="002D1B3B"/>
    <w:rsid w:val="002E00A1"/>
    <w:rsid w:val="002E2CC9"/>
    <w:rsid w:val="002F26FB"/>
    <w:rsid w:val="00333D8D"/>
    <w:rsid w:val="00350110"/>
    <w:rsid w:val="00383C4C"/>
    <w:rsid w:val="003922BB"/>
    <w:rsid w:val="003A0E4E"/>
    <w:rsid w:val="003C6A35"/>
    <w:rsid w:val="00461C9D"/>
    <w:rsid w:val="0049731C"/>
    <w:rsid w:val="004A79B4"/>
    <w:rsid w:val="0054435B"/>
    <w:rsid w:val="00551EF5"/>
    <w:rsid w:val="0056585C"/>
    <w:rsid w:val="00596761"/>
    <w:rsid w:val="006113F3"/>
    <w:rsid w:val="00617413"/>
    <w:rsid w:val="00667016"/>
    <w:rsid w:val="006E068D"/>
    <w:rsid w:val="00744EDB"/>
    <w:rsid w:val="00760D26"/>
    <w:rsid w:val="007B5D3A"/>
    <w:rsid w:val="0086107F"/>
    <w:rsid w:val="00921868"/>
    <w:rsid w:val="0093459E"/>
    <w:rsid w:val="009727EA"/>
    <w:rsid w:val="00996FB2"/>
    <w:rsid w:val="009B4EE7"/>
    <w:rsid w:val="009F1637"/>
    <w:rsid w:val="00A56CFD"/>
    <w:rsid w:val="00AB1C0A"/>
    <w:rsid w:val="00AD66C2"/>
    <w:rsid w:val="00AE63CC"/>
    <w:rsid w:val="00B24BD4"/>
    <w:rsid w:val="00B32D7A"/>
    <w:rsid w:val="00B47303"/>
    <w:rsid w:val="00B60D05"/>
    <w:rsid w:val="00B676E0"/>
    <w:rsid w:val="00B832CB"/>
    <w:rsid w:val="00B847EC"/>
    <w:rsid w:val="00BE5444"/>
    <w:rsid w:val="00C55046"/>
    <w:rsid w:val="00D026D2"/>
    <w:rsid w:val="00D20966"/>
    <w:rsid w:val="00D876DC"/>
    <w:rsid w:val="00DB570A"/>
    <w:rsid w:val="00DB7C9A"/>
    <w:rsid w:val="00DD74B3"/>
    <w:rsid w:val="00DE147F"/>
    <w:rsid w:val="00DF3466"/>
    <w:rsid w:val="00E0320F"/>
    <w:rsid w:val="00E6066C"/>
    <w:rsid w:val="00E6390D"/>
    <w:rsid w:val="00EA4CD4"/>
    <w:rsid w:val="00EF7517"/>
    <w:rsid w:val="00F02CCC"/>
    <w:rsid w:val="00F74988"/>
    <w:rsid w:val="00FB2FA4"/>
    <w:rsid w:val="00FD08B7"/>
    <w:rsid w:val="6470D2AE"/>
    <w:rsid w:val="793CE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D2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B5D3A"/>
    <w:rPr>
      <w:color w:val="0563C1" w:themeColor="hyperlink"/>
      <w:u w:val="single"/>
    </w:rPr>
  </w:style>
  <w:style w:type="character" w:customStyle="1" w:styleId="UnresolvedMention">
    <w:name w:val="Unresolved Mention"/>
    <w:basedOn w:val="DefaultParagraphFont"/>
    <w:uiPriority w:val="99"/>
    <w:semiHidden/>
    <w:unhideWhenUsed/>
    <w:rsid w:val="007B5D3A"/>
    <w:rPr>
      <w:color w:val="605E5C"/>
      <w:shd w:val="clear" w:color="auto" w:fill="E1DFDD"/>
    </w:rPr>
  </w:style>
  <w:style w:type="paragraph" w:styleId="FootnoteText">
    <w:name w:val="footnote text"/>
    <w:basedOn w:val="Normal"/>
    <w:link w:val="FootnoteTextChar"/>
    <w:uiPriority w:val="99"/>
    <w:semiHidden/>
    <w:unhideWhenUsed/>
    <w:rsid w:val="00383C4C"/>
    <w:rPr>
      <w:sz w:val="20"/>
      <w:szCs w:val="20"/>
    </w:rPr>
  </w:style>
  <w:style w:type="character" w:customStyle="1" w:styleId="FootnoteTextChar">
    <w:name w:val="Footnote Text Char"/>
    <w:basedOn w:val="DefaultParagraphFont"/>
    <w:link w:val="FootnoteText"/>
    <w:uiPriority w:val="99"/>
    <w:semiHidden/>
    <w:rsid w:val="00383C4C"/>
    <w:rPr>
      <w:sz w:val="20"/>
      <w:szCs w:val="20"/>
    </w:rPr>
  </w:style>
  <w:style w:type="character" w:styleId="FootnoteReference">
    <w:name w:val="footnote reference"/>
    <w:basedOn w:val="DefaultParagraphFont"/>
    <w:uiPriority w:val="99"/>
    <w:semiHidden/>
    <w:unhideWhenUsed/>
    <w:rsid w:val="00383C4C"/>
    <w:rPr>
      <w:vertAlign w:val="superscript"/>
    </w:rPr>
  </w:style>
  <w:style w:type="paragraph" w:styleId="ListParagraph">
    <w:name w:val="List Paragraph"/>
    <w:basedOn w:val="Normal"/>
    <w:uiPriority w:val="34"/>
    <w:qFormat/>
    <w:rsid w:val="00BE5444"/>
    <w:pPr>
      <w:ind w:left="720"/>
      <w:contextualSpacing/>
    </w:pPr>
  </w:style>
  <w:style w:type="paragraph" w:styleId="Header">
    <w:name w:val="header"/>
    <w:basedOn w:val="Normal"/>
    <w:link w:val="HeaderChar"/>
    <w:uiPriority w:val="99"/>
    <w:unhideWhenUsed/>
    <w:rsid w:val="00045F96"/>
    <w:pPr>
      <w:tabs>
        <w:tab w:val="center" w:pos="4513"/>
        <w:tab w:val="right" w:pos="9026"/>
      </w:tabs>
    </w:pPr>
  </w:style>
  <w:style w:type="character" w:customStyle="1" w:styleId="HeaderChar">
    <w:name w:val="Header Char"/>
    <w:basedOn w:val="DefaultParagraphFont"/>
    <w:link w:val="Header"/>
    <w:uiPriority w:val="99"/>
    <w:rsid w:val="00045F96"/>
  </w:style>
  <w:style w:type="paragraph" w:styleId="Footer">
    <w:name w:val="footer"/>
    <w:basedOn w:val="Normal"/>
    <w:link w:val="FooterChar"/>
    <w:uiPriority w:val="99"/>
    <w:unhideWhenUsed/>
    <w:rsid w:val="00045F96"/>
    <w:pPr>
      <w:tabs>
        <w:tab w:val="center" w:pos="4513"/>
        <w:tab w:val="right" w:pos="9026"/>
      </w:tabs>
    </w:pPr>
  </w:style>
  <w:style w:type="character" w:customStyle="1" w:styleId="FooterChar">
    <w:name w:val="Footer Char"/>
    <w:basedOn w:val="DefaultParagraphFont"/>
    <w:link w:val="Footer"/>
    <w:uiPriority w:val="99"/>
    <w:rsid w:val="00045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D2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B5D3A"/>
    <w:rPr>
      <w:color w:val="0563C1" w:themeColor="hyperlink"/>
      <w:u w:val="single"/>
    </w:rPr>
  </w:style>
  <w:style w:type="character" w:customStyle="1" w:styleId="UnresolvedMention">
    <w:name w:val="Unresolved Mention"/>
    <w:basedOn w:val="DefaultParagraphFont"/>
    <w:uiPriority w:val="99"/>
    <w:semiHidden/>
    <w:unhideWhenUsed/>
    <w:rsid w:val="007B5D3A"/>
    <w:rPr>
      <w:color w:val="605E5C"/>
      <w:shd w:val="clear" w:color="auto" w:fill="E1DFDD"/>
    </w:rPr>
  </w:style>
  <w:style w:type="paragraph" w:styleId="FootnoteText">
    <w:name w:val="footnote text"/>
    <w:basedOn w:val="Normal"/>
    <w:link w:val="FootnoteTextChar"/>
    <w:uiPriority w:val="99"/>
    <w:semiHidden/>
    <w:unhideWhenUsed/>
    <w:rsid w:val="00383C4C"/>
    <w:rPr>
      <w:sz w:val="20"/>
      <w:szCs w:val="20"/>
    </w:rPr>
  </w:style>
  <w:style w:type="character" w:customStyle="1" w:styleId="FootnoteTextChar">
    <w:name w:val="Footnote Text Char"/>
    <w:basedOn w:val="DefaultParagraphFont"/>
    <w:link w:val="FootnoteText"/>
    <w:uiPriority w:val="99"/>
    <w:semiHidden/>
    <w:rsid w:val="00383C4C"/>
    <w:rPr>
      <w:sz w:val="20"/>
      <w:szCs w:val="20"/>
    </w:rPr>
  </w:style>
  <w:style w:type="character" w:styleId="FootnoteReference">
    <w:name w:val="footnote reference"/>
    <w:basedOn w:val="DefaultParagraphFont"/>
    <w:uiPriority w:val="99"/>
    <w:semiHidden/>
    <w:unhideWhenUsed/>
    <w:rsid w:val="00383C4C"/>
    <w:rPr>
      <w:vertAlign w:val="superscript"/>
    </w:rPr>
  </w:style>
  <w:style w:type="paragraph" w:styleId="ListParagraph">
    <w:name w:val="List Paragraph"/>
    <w:basedOn w:val="Normal"/>
    <w:uiPriority w:val="34"/>
    <w:qFormat/>
    <w:rsid w:val="00BE5444"/>
    <w:pPr>
      <w:ind w:left="720"/>
      <w:contextualSpacing/>
    </w:pPr>
  </w:style>
  <w:style w:type="paragraph" w:styleId="Header">
    <w:name w:val="header"/>
    <w:basedOn w:val="Normal"/>
    <w:link w:val="HeaderChar"/>
    <w:uiPriority w:val="99"/>
    <w:unhideWhenUsed/>
    <w:rsid w:val="00045F96"/>
    <w:pPr>
      <w:tabs>
        <w:tab w:val="center" w:pos="4513"/>
        <w:tab w:val="right" w:pos="9026"/>
      </w:tabs>
    </w:pPr>
  </w:style>
  <w:style w:type="character" w:customStyle="1" w:styleId="HeaderChar">
    <w:name w:val="Header Char"/>
    <w:basedOn w:val="DefaultParagraphFont"/>
    <w:link w:val="Header"/>
    <w:uiPriority w:val="99"/>
    <w:rsid w:val="00045F96"/>
  </w:style>
  <w:style w:type="paragraph" w:styleId="Footer">
    <w:name w:val="footer"/>
    <w:basedOn w:val="Normal"/>
    <w:link w:val="FooterChar"/>
    <w:uiPriority w:val="99"/>
    <w:unhideWhenUsed/>
    <w:rsid w:val="00045F96"/>
    <w:pPr>
      <w:tabs>
        <w:tab w:val="center" w:pos="4513"/>
        <w:tab w:val="right" w:pos="9026"/>
      </w:tabs>
    </w:pPr>
  </w:style>
  <w:style w:type="character" w:customStyle="1" w:styleId="FooterChar">
    <w:name w:val="Footer Char"/>
    <w:basedOn w:val="DefaultParagraphFont"/>
    <w:link w:val="Footer"/>
    <w:uiPriority w:val="99"/>
    <w:rsid w:val="0004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8407">
      <w:bodyDiv w:val="1"/>
      <w:marLeft w:val="0"/>
      <w:marRight w:val="0"/>
      <w:marTop w:val="0"/>
      <w:marBottom w:val="0"/>
      <w:divBdr>
        <w:top w:val="none" w:sz="0" w:space="0" w:color="auto"/>
        <w:left w:val="none" w:sz="0" w:space="0" w:color="auto"/>
        <w:bottom w:val="none" w:sz="0" w:space="0" w:color="auto"/>
        <w:right w:val="none" w:sz="0" w:space="0" w:color="auto"/>
      </w:divBdr>
      <w:divsChild>
        <w:div w:id="39325213">
          <w:marLeft w:val="0"/>
          <w:marRight w:val="0"/>
          <w:marTop w:val="0"/>
          <w:marBottom w:val="0"/>
          <w:divBdr>
            <w:top w:val="none" w:sz="0" w:space="0" w:color="auto"/>
            <w:left w:val="none" w:sz="0" w:space="0" w:color="auto"/>
            <w:bottom w:val="none" w:sz="0" w:space="0" w:color="auto"/>
            <w:right w:val="none" w:sz="0" w:space="0" w:color="auto"/>
          </w:divBdr>
          <w:divsChild>
            <w:div w:id="1602104046">
              <w:marLeft w:val="0"/>
              <w:marRight w:val="0"/>
              <w:marTop w:val="0"/>
              <w:marBottom w:val="0"/>
              <w:divBdr>
                <w:top w:val="none" w:sz="0" w:space="0" w:color="auto"/>
                <w:left w:val="none" w:sz="0" w:space="0" w:color="auto"/>
                <w:bottom w:val="none" w:sz="0" w:space="0" w:color="auto"/>
                <w:right w:val="none" w:sz="0" w:space="0" w:color="auto"/>
              </w:divBdr>
              <w:divsChild>
                <w:div w:id="449936926">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302">
      <w:bodyDiv w:val="1"/>
      <w:marLeft w:val="0"/>
      <w:marRight w:val="0"/>
      <w:marTop w:val="0"/>
      <w:marBottom w:val="0"/>
      <w:divBdr>
        <w:top w:val="none" w:sz="0" w:space="0" w:color="auto"/>
        <w:left w:val="none" w:sz="0" w:space="0" w:color="auto"/>
        <w:bottom w:val="none" w:sz="0" w:space="0" w:color="auto"/>
        <w:right w:val="none" w:sz="0" w:space="0" w:color="auto"/>
      </w:divBdr>
      <w:divsChild>
        <w:div w:id="1149248245">
          <w:marLeft w:val="0"/>
          <w:marRight w:val="0"/>
          <w:marTop w:val="0"/>
          <w:marBottom w:val="0"/>
          <w:divBdr>
            <w:top w:val="none" w:sz="0" w:space="0" w:color="auto"/>
            <w:left w:val="none" w:sz="0" w:space="0" w:color="auto"/>
            <w:bottom w:val="none" w:sz="0" w:space="0" w:color="auto"/>
            <w:right w:val="none" w:sz="0" w:space="0" w:color="auto"/>
          </w:divBdr>
          <w:divsChild>
            <w:div w:id="782111513">
              <w:marLeft w:val="0"/>
              <w:marRight w:val="0"/>
              <w:marTop w:val="0"/>
              <w:marBottom w:val="0"/>
              <w:divBdr>
                <w:top w:val="none" w:sz="0" w:space="0" w:color="auto"/>
                <w:left w:val="none" w:sz="0" w:space="0" w:color="auto"/>
                <w:bottom w:val="none" w:sz="0" w:space="0" w:color="auto"/>
                <w:right w:val="none" w:sz="0" w:space="0" w:color="auto"/>
              </w:divBdr>
              <w:divsChild>
                <w:div w:id="1939411120">
                  <w:marLeft w:val="0"/>
                  <w:marRight w:val="0"/>
                  <w:marTop w:val="0"/>
                  <w:marBottom w:val="0"/>
                  <w:divBdr>
                    <w:top w:val="none" w:sz="0" w:space="0" w:color="auto"/>
                    <w:left w:val="none" w:sz="0" w:space="0" w:color="auto"/>
                    <w:bottom w:val="none" w:sz="0" w:space="0" w:color="auto"/>
                    <w:right w:val="none" w:sz="0" w:space="0" w:color="auto"/>
                  </w:divBdr>
                  <w:divsChild>
                    <w:div w:id="13231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3113">
      <w:bodyDiv w:val="1"/>
      <w:marLeft w:val="0"/>
      <w:marRight w:val="0"/>
      <w:marTop w:val="0"/>
      <w:marBottom w:val="0"/>
      <w:divBdr>
        <w:top w:val="none" w:sz="0" w:space="0" w:color="auto"/>
        <w:left w:val="none" w:sz="0" w:space="0" w:color="auto"/>
        <w:bottom w:val="none" w:sz="0" w:space="0" w:color="auto"/>
        <w:right w:val="none" w:sz="0" w:space="0" w:color="auto"/>
      </w:divBdr>
      <w:divsChild>
        <w:div w:id="1411270662">
          <w:marLeft w:val="0"/>
          <w:marRight w:val="0"/>
          <w:marTop w:val="0"/>
          <w:marBottom w:val="0"/>
          <w:divBdr>
            <w:top w:val="none" w:sz="0" w:space="0" w:color="auto"/>
            <w:left w:val="none" w:sz="0" w:space="0" w:color="auto"/>
            <w:bottom w:val="none" w:sz="0" w:space="0" w:color="auto"/>
            <w:right w:val="none" w:sz="0" w:space="0" w:color="auto"/>
          </w:divBdr>
          <w:divsChild>
            <w:div w:id="632180000">
              <w:marLeft w:val="0"/>
              <w:marRight w:val="0"/>
              <w:marTop w:val="0"/>
              <w:marBottom w:val="0"/>
              <w:divBdr>
                <w:top w:val="none" w:sz="0" w:space="0" w:color="auto"/>
                <w:left w:val="none" w:sz="0" w:space="0" w:color="auto"/>
                <w:bottom w:val="none" w:sz="0" w:space="0" w:color="auto"/>
                <w:right w:val="none" w:sz="0" w:space="0" w:color="auto"/>
              </w:divBdr>
              <w:divsChild>
                <w:div w:id="1296911590">
                  <w:marLeft w:val="0"/>
                  <w:marRight w:val="0"/>
                  <w:marTop w:val="0"/>
                  <w:marBottom w:val="0"/>
                  <w:divBdr>
                    <w:top w:val="none" w:sz="0" w:space="0" w:color="auto"/>
                    <w:left w:val="none" w:sz="0" w:space="0" w:color="auto"/>
                    <w:bottom w:val="none" w:sz="0" w:space="0" w:color="auto"/>
                    <w:right w:val="none" w:sz="0" w:space="0" w:color="auto"/>
                  </w:divBdr>
                  <w:divsChild>
                    <w:div w:id="20797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3929">
      <w:bodyDiv w:val="1"/>
      <w:marLeft w:val="0"/>
      <w:marRight w:val="0"/>
      <w:marTop w:val="0"/>
      <w:marBottom w:val="0"/>
      <w:divBdr>
        <w:top w:val="none" w:sz="0" w:space="0" w:color="auto"/>
        <w:left w:val="none" w:sz="0" w:space="0" w:color="auto"/>
        <w:bottom w:val="none" w:sz="0" w:space="0" w:color="auto"/>
        <w:right w:val="none" w:sz="0" w:space="0" w:color="auto"/>
      </w:divBdr>
      <w:divsChild>
        <w:div w:id="1292857640">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sChild>
                <w:div w:id="1492719335">
                  <w:marLeft w:val="0"/>
                  <w:marRight w:val="0"/>
                  <w:marTop w:val="0"/>
                  <w:marBottom w:val="0"/>
                  <w:divBdr>
                    <w:top w:val="none" w:sz="0" w:space="0" w:color="auto"/>
                    <w:left w:val="none" w:sz="0" w:space="0" w:color="auto"/>
                    <w:bottom w:val="none" w:sz="0" w:space="0" w:color="auto"/>
                    <w:right w:val="none" w:sz="0" w:space="0" w:color="auto"/>
                  </w:divBdr>
                  <w:divsChild>
                    <w:div w:id="304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8366">
      <w:bodyDiv w:val="1"/>
      <w:marLeft w:val="0"/>
      <w:marRight w:val="0"/>
      <w:marTop w:val="0"/>
      <w:marBottom w:val="0"/>
      <w:divBdr>
        <w:top w:val="none" w:sz="0" w:space="0" w:color="auto"/>
        <w:left w:val="none" w:sz="0" w:space="0" w:color="auto"/>
        <w:bottom w:val="none" w:sz="0" w:space="0" w:color="auto"/>
        <w:right w:val="none" w:sz="0" w:space="0" w:color="auto"/>
      </w:divBdr>
      <w:divsChild>
        <w:div w:id="2112967452">
          <w:marLeft w:val="0"/>
          <w:marRight w:val="0"/>
          <w:marTop w:val="0"/>
          <w:marBottom w:val="0"/>
          <w:divBdr>
            <w:top w:val="none" w:sz="0" w:space="0" w:color="auto"/>
            <w:left w:val="none" w:sz="0" w:space="0" w:color="auto"/>
            <w:bottom w:val="none" w:sz="0" w:space="0" w:color="auto"/>
            <w:right w:val="none" w:sz="0" w:space="0" w:color="auto"/>
          </w:divBdr>
          <w:divsChild>
            <w:div w:id="1576547281">
              <w:marLeft w:val="0"/>
              <w:marRight w:val="0"/>
              <w:marTop w:val="0"/>
              <w:marBottom w:val="0"/>
              <w:divBdr>
                <w:top w:val="none" w:sz="0" w:space="0" w:color="auto"/>
                <w:left w:val="none" w:sz="0" w:space="0" w:color="auto"/>
                <w:bottom w:val="none" w:sz="0" w:space="0" w:color="auto"/>
                <w:right w:val="none" w:sz="0" w:space="0" w:color="auto"/>
              </w:divBdr>
              <w:divsChild>
                <w:div w:id="256250090">
                  <w:marLeft w:val="0"/>
                  <w:marRight w:val="0"/>
                  <w:marTop w:val="0"/>
                  <w:marBottom w:val="0"/>
                  <w:divBdr>
                    <w:top w:val="none" w:sz="0" w:space="0" w:color="auto"/>
                    <w:left w:val="none" w:sz="0" w:space="0" w:color="auto"/>
                    <w:bottom w:val="none" w:sz="0" w:space="0" w:color="auto"/>
                    <w:right w:val="none" w:sz="0" w:space="0" w:color="auto"/>
                  </w:divBdr>
                  <w:divsChild>
                    <w:div w:id="6412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1136987557">
          <w:marLeft w:val="0"/>
          <w:marRight w:val="0"/>
          <w:marTop w:val="0"/>
          <w:marBottom w:val="0"/>
          <w:divBdr>
            <w:top w:val="none" w:sz="0" w:space="0" w:color="auto"/>
            <w:left w:val="none" w:sz="0" w:space="0" w:color="auto"/>
            <w:bottom w:val="none" w:sz="0" w:space="0" w:color="auto"/>
            <w:right w:val="none" w:sz="0" w:space="0" w:color="auto"/>
          </w:divBdr>
          <w:divsChild>
            <w:div w:id="1977097710">
              <w:marLeft w:val="0"/>
              <w:marRight w:val="0"/>
              <w:marTop w:val="0"/>
              <w:marBottom w:val="0"/>
              <w:divBdr>
                <w:top w:val="none" w:sz="0" w:space="0" w:color="auto"/>
                <w:left w:val="none" w:sz="0" w:space="0" w:color="auto"/>
                <w:bottom w:val="none" w:sz="0" w:space="0" w:color="auto"/>
                <w:right w:val="none" w:sz="0" w:space="0" w:color="auto"/>
              </w:divBdr>
              <w:divsChild>
                <w:div w:id="1230460046">
                  <w:marLeft w:val="0"/>
                  <w:marRight w:val="0"/>
                  <w:marTop w:val="0"/>
                  <w:marBottom w:val="0"/>
                  <w:divBdr>
                    <w:top w:val="none" w:sz="0" w:space="0" w:color="auto"/>
                    <w:left w:val="none" w:sz="0" w:space="0" w:color="auto"/>
                    <w:bottom w:val="none" w:sz="0" w:space="0" w:color="auto"/>
                    <w:right w:val="none" w:sz="0" w:space="0" w:color="auto"/>
                  </w:divBdr>
                  <w:divsChild>
                    <w:div w:id="15885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inclusionlondon.org.uk/wp-content/uploads/2019/06/NILSS_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nclusionlondon.org.uk/campaigns-and-policy/act-now/act-now-make-sure-our-voices-are-heard-in-social-care-refor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barchive.nationalarchives.gov.uk/ukgwa/20130221121529mp_/https://www.wp.dh.gov.uk/carecommission/files/2011/07/Fairer-Care-Funding-Report.pdf" TargetMode="External"/><Relationship Id="rId2" Type="http://schemas.openxmlformats.org/officeDocument/2006/relationships/hyperlink" Target="https://publications.parliament.uk/pa/cm5801/cmselect/cmhealth/206/20604.htm" TargetMode="External"/><Relationship Id="rId1" Type="http://schemas.openxmlformats.org/officeDocument/2006/relationships/hyperlink" Target="https://assets.publishing.service.gov.uk/government/uploads/system/uploads/attachment_data/file/1015736/Build_Back_Better-_Our_Plan_for_Health_and_Social_Care.pdf" TargetMode="External"/><Relationship Id="rId6" Type="http://schemas.openxmlformats.org/officeDocument/2006/relationships/hyperlink" Target="https://www.adass.org.uk/adass-new-rapid-survey-findings" TargetMode="External"/><Relationship Id="rId5" Type="http://schemas.openxmlformats.org/officeDocument/2006/relationships/hyperlink" Target="https://www.carersuk.org/news-and-campaigns/press-releases/facts-and-figures" TargetMode="External"/><Relationship Id="rId4" Type="http://schemas.openxmlformats.org/officeDocument/2006/relationships/hyperlink" Target="https://www.gov.uk/government/publications/social-care-charging-for-local-authorities-2021-to-2022/social-care-charging-for-care-and-support-local-authority-circular-lacdhsc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FJQZQ7PKH67T-580059046-119658</_dlc_DocId>
    <_dlc_DocIdUrl xmlns="5ba2880c-aa49-4c08-ab41-124be6e9124e">
      <Url>https://inclusionlondon.sharepoint.com/sites/PUBLIC/_layouts/15/DocIdRedir.aspx?ID=FJQZQ7PKH67T-580059046-119658</Url>
      <Description>FJQZQ7PKH67T-580059046-119658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BB6E-402F-47C3-8A14-2A399C068ED0}">
  <ds:schemaRefs>
    <ds:schemaRef ds:uri="http://schemas.microsoft.com/sharepoint/v3/contenttype/forms"/>
  </ds:schemaRefs>
</ds:datastoreItem>
</file>

<file path=customXml/itemProps2.xml><?xml version="1.0" encoding="utf-8"?>
<ds:datastoreItem xmlns:ds="http://schemas.openxmlformats.org/officeDocument/2006/customXml" ds:itemID="{0D6F286A-773C-40B3-8A1D-D35427A40058}">
  <ds:schemaRefs>
    <ds:schemaRef ds:uri="http://schemas.microsoft.com/office/2006/metadata/properties"/>
    <ds:schemaRef ds:uri="http://schemas.microsoft.com/office/infopath/2007/PartnerControls"/>
    <ds:schemaRef ds:uri="5ba2880c-aa49-4c08-ab41-124be6e9124e"/>
  </ds:schemaRefs>
</ds:datastoreItem>
</file>

<file path=customXml/itemProps3.xml><?xml version="1.0" encoding="utf-8"?>
<ds:datastoreItem xmlns:ds="http://schemas.openxmlformats.org/officeDocument/2006/customXml" ds:itemID="{67345BE4-B8B5-457D-AFE9-6B7B76A0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B8EB9-2BF8-47A8-A445-2BD79DA12DC4}">
  <ds:schemaRefs>
    <ds:schemaRef ds:uri="http://schemas.microsoft.com/sharepoint/events"/>
  </ds:schemaRefs>
</ds:datastoreItem>
</file>

<file path=customXml/itemProps5.xml><?xml version="1.0" encoding="utf-8"?>
<ds:datastoreItem xmlns:ds="http://schemas.openxmlformats.org/officeDocument/2006/customXml" ds:itemID="{0F49B938-FAA2-4EC3-B60F-765C2E67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Fazilet Hadi</cp:lastModifiedBy>
  <cp:revision>3</cp:revision>
  <dcterms:created xsi:type="dcterms:W3CDTF">2021-10-04T07:34:00Z</dcterms:created>
  <dcterms:modified xsi:type="dcterms:W3CDTF">2021-10-04T08:08:00Z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d975cf70-0e14-464a-af04-1cc12fb8b7ca</vt:lpwstr>
  </property>
</Properties>
</file>