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98CF" w14:textId="32855E04" w:rsidR="00805DC6" w:rsidRPr="00D25919" w:rsidRDefault="002B0044" w:rsidP="000665A5">
      <w:pPr>
        <w:ind w:left="5760" w:firstLine="720"/>
        <w:rPr>
          <w:color w:val="31849B"/>
          <w:szCs w:val="28"/>
        </w:rPr>
      </w:pPr>
      <w:r w:rsidRPr="00D25919">
        <w:rPr>
          <w:noProof/>
          <w:color w:val="31849B"/>
          <w:szCs w:val="28"/>
          <w:lang w:eastAsia="en-GB"/>
        </w:rPr>
        <w:drawing>
          <wp:anchor distT="0" distB="0" distL="114300" distR="114300" simplePos="0" relativeHeight="251657728" behindDoc="0" locked="0" layoutInCell="1" allowOverlap="1" wp14:anchorId="65EB627A" wp14:editId="72E767C8">
            <wp:simplePos x="0" y="0"/>
            <wp:positionH relativeFrom="column">
              <wp:posOffset>4229100</wp:posOffset>
            </wp:positionH>
            <wp:positionV relativeFrom="paragraph">
              <wp:posOffset>-228600</wp:posOffset>
            </wp:positionV>
            <wp:extent cx="2475230" cy="1075690"/>
            <wp:effectExtent l="0" t="0" r="0" b="0"/>
            <wp:wrapNone/>
            <wp:docPr id="2" name="Picture 2" descr="InclusionLondon_logo_TAB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onLondon_logo_TAB_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23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B05CF" w14:textId="77777777" w:rsidR="00805DC6" w:rsidRPr="00D25919" w:rsidRDefault="00805DC6" w:rsidP="000665A5">
      <w:pPr>
        <w:rPr>
          <w:rFonts w:cs="Arial"/>
          <w:color w:val="31849B"/>
          <w:szCs w:val="28"/>
        </w:rPr>
      </w:pPr>
    </w:p>
    <w:p w14:paraId="750A8A0C" w14:textId="77777777" w:rsidR="00805DC6" w:rsidRPr="00D25919" w:rsidRDefault="00805DC6" w:rsidP="000665A5">
      <w:pPr>
        <w:rPr>
          <w:rFonts w:cs="Arial"/>
          <w:b/>
          <w:color w:val="31849B"/>
          <w:szCs w:val="28"/>
        </w:rPr>
      </w:pPr>
    </w:p>
    <w:p w14:paraId="305EE2E0" w14:textId="77777777" w:rsidR="00805DC6" w:rsidRPr="00D25919" w:rsidRDefault="00805DC6" w:rsidP="000665A5">
      <w:pPr>
        <w:pStyle w:val="BodyText"/>
        <w:spacing w:line="276" w:lineRule="auto"/>
        <w:jc w:val="center"/>
        <w:rPr>
          <w:rStyle w:val="A0"/>
          <w:rFonts w:cs="Arial"/>
          <w:color w:val="auto"/>
          <w:szCs w:val="28"/>
        </w:rPr>
      </w:pPr>
    </w:p>
    <w:p w14:paraId="4332703C" w14:textId="77777777" w:rsidR="00805DC6" w:rsidRPr="00D25919" w:rsidRDefault="00805DC6" w:rsidP="00BC38A6">
      <w:pPr>
        <w:pStyle w:val="Heading1"/>
        <w:spacing w:line="240" w:lineRule="auto"/>
        <w:rPr>
          <w:color w:val="FF0000"/>
          <w:sz w:val="64"/>
          <w:szCs w:val="64"/>
        </w:rPr>
      </w:pPr>
      <w:bookmarkStart w:id="0" w:name="_Toc487465073"/>
      <w:bookmarkStart w:id="1" w:name="_Toc487465292"/>
      <w:bookmarkStart w:id="2" w:name="_Toc487467657"/>
      <w:bookmarkStart w:id="3" w:name="_Toc487467841"/>
      <w:bookmarkStart w:id="4" w:name="_Toc487467933"/>
      <w:r w:rsidRPr="00D25919">
        <w:rPr>
          <w:sz w:val="64"/>
          <w:szCs w:val="64"/>
        </w:rPr>
        <w:t>Inclusion London</w:t>
      </w:r>
      <w:r w:rsidR="00F15450" w:rsidRPr="00D25919">
        <w:rPr>
          <w:sz w:val="64"/>
          <w:szCs w:val="64"/>
        </w:rPr>
        <w:t xml:space="preserve"> information paper </w:t>
      </w:r>
      <w:r w:rsidR="00435117" w:rsidRPr="00D25919">
        <w:rPr>
          <w:sz w:val="64"/>
          <w:szCs w:val="64"/>
        </w:rPr>
        <w:t xml:space="preserve">on </w:t>
      </w:r>
      <w:r w:rsidR="00A376DA" w:rsidRPr="00D25919">
        <w:rPr>
          <w:sz w:val="64"/>
          <w:szCs w:val="64"/>
        </w:rPr>
        <w:t>abuse and deaths in state institutions</w:t>
      </w:r>
      <w:bookmarkEnd w:id="0"/>
      <w:bookmarkEnd w:id="1"/>
      <w:bookmarkEnd w:id="2"/>
      <w:bookmarkEnd w:id="3"/>
      <w:bookmarkEnd w:id="4"/>
      <w:r w:rsidR="00F15450" w:rsidRPr="00D25919">
        <w:rPr>
          <w:sz w:val="64"/>
          <w:szCs w:val="64"/>
        </w:rPr>
        <w:t xml:space="preserve"> </w:t>
      </w:r>
      <w:r w:rsidRPr="00D25919">
        <w:rPr>
          <w:color w:val="FF0000"/>
          <w:sz w:val="64"/>
          <w:szCs w:val="64"/>
        </w:rPr>
        <w:t xml:space="preserve"> </w:t>
      </w:r>
    </w:p>
    <w:p w14:paraId="010884DE" w14:textId="77777777" w:rsidR="00805DC6" w:rsidRPr="00D25919" w:rsidRDefault="00805DC6" w:rsidP="000665A5"/>
    <w:p w14:paraId="3EDDEEAC" w14:textId="77777777" w:rsidR="00805DC6" w:rsidRPr="00D25919" w:rsidRDefault="00805DC6" w:rsidP="000665A5"/>
    <w:p w14:paraId="631A14E6" w14:textId="77777777" w:rsidR="00805DC6" w:rsidRPr="00D25919" w:rsidRDefault="00F15450" w:rsidP="000665A5">
      <w:pPr>
        <w:pStyle w:val="BodyText"/>
        <w:spacing w:line="276" w:lineRule="auto"/>
        <w:rPr>
          <w:rStyle w:val="A0"/>
          <w:rFonts w:cs="Arial"/>
          <w:color w:val="auto"/>
          <w:sz w:val="36"/>
          <w:szCs w:val="36"/>
        </w:rPr>
      </w:pPr>
      <w:r w:rsidRPr="00D25919">
        <w:rPr>
          <w:rStyle w:val="A0"/>
          <w:rFonts w:cs="Arial"/>
          <w:color w:val="auto"/>
          <w:sz w:val="36"/>
          <w:szCs w:val="36"/>
        </w:rPr>
        <w:t xml:space="preserve">June </w:t>
      </w:r>
      <w:r w:rsidR="000A39A0" w:rsidRPr="00D25919">
        <w:rPr>
          <w:rStyle w:val="A0"/>
          <w:rFonts w:cs="Arial"/>
          <w:color w:val="auto"/>
          <w:sz w:val="36"/>
          <w:szCs w:val="36"/>
        </w:rPr>
        <w:t>2017</w:t>
      </w:r>
    </w:p>
    <w:p w14:paraId="7AA0ADBE" w14:textId="77777777" w:rsidR="00805DC6" w:rsidRPr="00D25919" w:rsidRDefault="00805DC6" w:rsidP="000665A5">
      <w:pPr>
        <w:rPr>
          <w:rStyle w:val="A0"/>
          <w:rFonts w:cs="Arial"/>
          <w:szCs w:val="28"/>
        </w:rPr>
      </w:pPr>
    </w:p>
    <w:p w14:paraId="01364B56" w14:textId="77777777" w:rsidR="00805DC6" w:rsidRPr="00D25919" w:rsidRDefault="008C6B4D" w:rsidP="000665A5">
      <w:pPr>
        <w:rPr>
          <w:rStyle w:val="A0"/>
          <w:rFonts w:cs="Arial"/>
          <w:b/>
          <w:szCs w:val="28"/>
        </w:rPr>
      </w:pPr>
      <w:hyperlink r:id="rId10" w:history="1"/>
      <w:r w:rsidR="00805DC6" w:rsidRPr="00D25919">
        <w:rPr>
          <w:rStyle w:val="A0"/>
          <w:rFonts w:cs="Arial"/>
          <w:szCs w:val="28"/>
        </w:rPr>
        <w:t xml:space="preserve"> </w:t>
      </w:r>
    </w:p>
    <w:p w14:paraId="1AF4D8B8" w14:textId="77777777" w:rsidR="00805DC6" w:rsidRPr="00BC38A6" w:rsidRDefault="00805DC6" w:rsidP="000665A5">
      <w:pPr>
        <w:rPr>
          <w:color w:val="2F849B"/>
          <w:szCs w:val="28"/>
        </w:rPr>
      </w:pPr>
      <w:r w:rsidRPr="00BC38A6">
        <w:rPr>
          <w:color w:val="2F849B"/>
          <w:szCs w:val="28"/>
        </w:rPr>
        <w:t>For more information contact:</w:t>
      </w:r>
    </w:p>
    <w:p w14:paraId="3E2AC058" w14:textId="77777777" w:rsidR="00805DC6" w:rsidRPr="00D25919" w:rsidRDefault="00805DC6" w:rsidP="000665A5">
      <w:pPr>
        <w:pStyle w:val="NoSpacing"/>
        <w:spacing w:line="276" w:lineRule="auto"/>
        <w:rPr>
          <w:color w:val="31849B"/>
          <w:szCs w:val="28"/>
        </w:rPr>
      </w:pPr>
      <w:r w:rsidRPr="00D25919">
        <w:rPr>
          <w:rFonts w:eastAsia="Times New Roman" w:cs="Arial"/>
          <w:noProof/>
          <w:color w:val="31849B"/>
          <w:szCs w:val="28"/>
          <w:lang w:eastAsia="en-GB"/>
        </w:rPr>
        <w:t xml:space="preserve">Email: </w:t>
      </w:r>
      <w:hyperlink r:id="rId11" w:history="1">
        <w:r w:rsidRPr="00D25919">
          <w:rPr>
            <w:rStyle w:val="Hyperlink"/>
          </w:rPr>
          <w:t>Policy@inclusionlondon.org.uk</w:t>
        </w:r>
      </w:hyperlink>
    </w:p>
    <w:p w14:paraId="0921C979" w14:textId="77777777" w:rsidR="00805DC6" w:rsidRPr="00BC38A6" w:rsidRDefault="00805DC6" w:rsidP="00BC38A6">
      <w:pPr>
        <w:rPr>
          <w:noProof/>
          <w:color w:val="2F849B"/>
        </w:rPr>
      </w:pPr>
      <w:bookmarkStart w:id="5" w:name="_Toc487465074"/>
      <w:r w:rsidRPr="00BC38A6">
        <w:rPr>
          <w:noProof/>
          <w:color w:val="2F849B"/>
        </w:rPr>
        <w:t>Telephone: 020 7237 3181</w:t>
      </w:r>
      <w:bookmarkEnd w:id="5"/>
    </w:p>
    <w:p w14:paraId="703AEC7D" w14:textId="77777777" w:rsidR="00805DC6" w:rsidRPr="00D25919" w:rsidRDefault="00805DC6" w:rsidP="000665A5"/>
    <w:p w14:paraId="1F8F66D5" w14:textId="77777777" w:rsidR="00BC38A6" w:rsidRPr="00BC38A6" w:rsidRDefault="00805DC6" w:rsidP="004D6418">
      <w:pPr>
        <w:pStyle w:val="Heading2"/>
        <w:spacing w:after="360"/>
        <w:rPr>
          <w:rFonts w:asciiTheme="minorHAnsi" w:hAnsiTheme="minorHAnsi"/>
          <w:sz w:val="28"/>
          <w:szCs w:val="28"/>
        </w:rPr>
      </w:pPr>
      <w:r w:rsidRPr="00D25919">
        <w:rPr>
          <w:sz w:val="28"/>
        </w:rPr>
        <w:br w:type="page"/>
      </w:r>
      <w:bookmarkStart w:id="6" w:name="_Toc487465293"/>
      <w:bookmarkStart w:id="7" w:name="_Toc487467658"/>
      <w:bookmarkStart w:id="8" w:name="_Toc487467842"/>
      <w:bookmarkStart w:id="9" w:name="_Toc487467934"/>
      <w:r w:rsidR="00BC38A6">
        <w:lastRenderedPageBreak/>
        <w:t>Contents</w:t>
      </w:r>
      <w:bookmarkEnd w:id="6"/>
      <w:bookmarkEnd w:id="7"/>
      <w:bookmarkEnd w:id="8"/>
      <w:bookmarkEnd w:id="9"/>
    </w:p>
    <w:p w14:paraId="5B68B0C0" w14:textId="77777777" w:rsidR="00C92F35" w:rsidRPr="00C92F35" w:rsidRDefault="00C92F35" w:rsidP="004D6418">
      <w:pPr>
        <w:pStyle w:val="TOC1"/>
        <w:tabs>
          <w:tab w:val="right" w:leader="dot" w:pos="9016"/>
        </w:tabs>
        <w:rPr>
          <w:rFonts w:eastAsia="Times New Roman" w:cs="Arial"/>
          <w:b w:val="0"/>
          <w:bCs w:val="0"/>
          <w:noProof/>
          <w:sz w:val="30"/>
          <w:szCs w:val="30"/>
          <w:lang w:val="en-US"/>
        </w:rPr>
      </w:pPr>
      <w:r>
        <w:rPr>
          <w:b w:val="0"/>
          <w:bCs w:val="0"/>
        </w:rPr>
        <w:fldChar w:fldCharType="begin"/>
      </w:r>
      <w:r>
        <w:instrText xml:space="preserve"> TOC \o "1-3" \h \z \u </w:instrText>
      </w:r>
      <w:r>
        <w:rPr>
          <w:b w:val="0"/>
          <w:bCs w:val="0"/>
        </w:rPr>
        <w:fldChar w:fldCharType="separate"/>
      </w:r>
      <w:hyperlink w:anchor="_Toc487467935" w:history="1">
        <w:r w:rsidRPr="00C92F35">
          <w:rPr>
            <w:rStyle w:val="Hyperlink"/>
            <w:b w:val="0"/>
            <w:bCs w:val="0"/>
            <w:noProof/>
            <w:sz w:val="30"/>
            <w:szCs w:val="30"/>
          </w:rPr>
          <w:t>Introduction</w:t>
        </w:r>
        <w:r w:rsidRPr="00C92F35">
          <w:rPr>
            <w:b w:val="0"/>
            <w:bCs w:val="0"/>
            <w:noProof/>
            <w:webHidden/>
            <w:sz w:val="30"/>
            <w:szCs w:val="30"/>
          </w:rPr>
          <w:tab/>
        </w:r>
        <w:r w:rsidRPr="00C92F35">
          <w:rPr>
            <w:b w:val="0"/>
            <w:bCs w:val="0"/>
            <w:noProof/>
            <w:webHidden/>
            <w:sz w:val="30"/>
            <w:szCs w:val="30"/>
          </w:rPr>
          <w:fldChar w:fldCharType="begin"/>
        </w:r>
        <w:r w:rsidRPr="00C92F35">
          <w:rPr>
            <w:b w:val="0"/>
            <w:bCs w:val="0"/>
            <w:noProof/>
            <w:webHidden/>
            <w:sz w:val="30"/>
            <w:szCs w:val="30"/>
          </w:rPr>
          <w:instrText xml:space="preserve"> PAGEREF _Toc487467935 \h </w:instrText>
        </w:r>
        <w:r w:rsidRPr="00C92F35">
          <w:rPr>
            <w:b w:val="0"/>
            <w:bCs w:val="0"/>
            <w:noProof/>
            <w:webHidden/>
            <w:sz w:val="30"/>
            <w:szCs w:val="30"/>
          </w:rPr>
        </w:r>
        <w:r w:rsidRPr="00C92F35">
          <w:rPr>
            <w:b w:val="0"/>
            <w:bCs w:val="0"/>
            <w:noProof/>
            <w:webHidden/>
            <w:sz w:val="30"/>
            <w:szCs w:val="30"/>
          </w:rPr>
          <w:fldChar w:fldCharType="separate"/>
        </w:r>
        <w:r w:rsidR="004D6418">
          <w:rPr>
            <w:b w:val="0"/>
            <w:bCs w:val="0"/>
            <w:noProof/>
            <w:webHidden/>
            <w:sz w:val="30"/>
            <w:szCs w:val="30"/>
          </w:rPr>
          <w:t>3</w:t>
        </w:r>
        <w:r w:rsidRPr="00C92F35">
          <w:rPr>
            <w:b w:val="0"/>
            <w:bCs w:val="0"/>
            <w:noProof/>
            <w:webHidden/>
            <w:sz w:val="30"/>
            <w:szCs w:val="30"/>
          </w:rPr>
          <w:fldChar w:fldCharType="end"/>
        </w:r>
      </w:hyperlink>
    </w:p>
    <w:p w14:paraId="5A519881" w14:textId="77777777" w:rsidR="00C92F35" w:rsidRPr="00C92F35" w:rsidRDefault="008C6B4D">
      <w:pPr>
        <w:pStyle w:val="TOC3"/>
        <w:tabs>
          <w:tab w:val="right" w:leader="dot" w:pos="9016"/>
        </w:tabs>
        <w:rPr>
          <w:rFonts w:eastAsia="Times New Roman" w:cs="Arial"/>
          <w:noProof/>
          <w:sz w:val="30"/>
          <w:szCs w:val="30"/>
          <w:lang w:val="en-US"/>
        </w:rPr>
      </w:pPr>
      <w:hyperlink w:anchor="_Toc487467936" w:history="1">
        <w:r w:rsidR="00C92F35" w:rsidRPr="00C92F35">
          <w:rPr>
            <w:rStyle w:val="Hyperlink"/>
            <w:noProof/>
            <w:sz w:val="30"/>
            <w:szCs w:val="30"/>
          </w:rPr>
          <w:t>Inclusion London</w:t>
        </w:r>
        <w:r w:rsidR="00C92F35" w:rsidRPr="00C92F35">
          <w:rPr>
            <w:noProof/>
            <w:webHidden/>
            <w:sz w:val="30"/>
            <w:szCs w:val="30"/>
          </w:rPr>
          <w:tab/>
        </w:r>
        <w:r w:rsidR="00C92F35" w:rsidRPr="00C92F35">
          <w:rPr>
            <w:noProof/>
            <w:webHidden/>
            <w:sz w:val="30"/>
            <w:szCs w:val="30"/>
          </w:rPr>
          <w:fldChar w:fldCharType="begin"/>
        </w:r>
        <w:r w:rsidR="00C92F35" w:rsidRPr="00C92F35">
          <w:rPr>
            <w:noProof/>
            <w:webHidden/>
            <w:sz w:val="30"/>
            <w:szCs w:val="30"/>
          </w:rPr>
          <w:instrText xml:space="preserve"> PAGEREF _Toc487467936 \h </w:instrText>
        </w:r>
        <w:r w:rsidR="00C92F35" w:rsidRPr="00C92F35">
          <w:rPr>
            <w:noProof/>
            <w:webHidden/>
            <w:sz w:val="30"/>
            <w:szCs w:val="30"/>
          </w:rPr>
        </w:r>
        <w:r w:rsidR="00C92F35" w:rsidRPr="00C92F35">
          <w:rPr>
            <w:noProof/>
            <w:webHidden/>
            <w:sz w:val="30"/>
            <w:szCs w:val="30"/>
          </w:rPr>
          <w:fldChar w:fldCharType="separate"/>
        </w:r>
        <w:r w:rsidR="004D6418">
          <w:rPr>
            <w:noProof/>
            <w:webHidden/>
            <w:sz w:val="30"/>
            <w:szCs w:val="30"/>
          </w:rPr>
          <w:t>3</w:t>
        </w:r>
        <w:r w:rsidR="00C92F35" w:rsidRPr="00C92F35">
          <w:rPr>
            <w:noProof/>
            <w:webHidden/>
            <w:sz w:val="30"/>
            <w:szCs w:val="30"/>
          </w:rPr>
          <w:fldChar w:fldCharType="end"/>
        </w:r>
      </w:hyperlink>
    </w:p>
    <w:p w14:paraId="07547624" w14:textId="77777777" w:rsidR="00C92F35" w:rsidRPr="00C92F35" w:rsidRDefault="008C6B4D">
      <w:pPr>
        <w:pStyle w:val="TOC3"/>
        <w:tabs>
          <w:tab w:val="right" w:leader="dot" w:pos="9016"/>
        </w:tabs>
        <w:rPr>
          <w:rFonts w:eastAsia="Times New Roman" w:cs="Arial"/>
          <w:noProof/>
          <w:sz w:val="30"/>
          <w:szCs w:val="30"/>
          <w:lang w:val="en-US"/>
        </w:rPr>
      </w:pPr>
      <w:hyperlink w:anchor="_Toc487467937" w:history="1">
        <w:r w:rsidR="00C92F35" w:rsidRPr="00C92F35">
          <w:rPr>
            <w:rStyle w:val="Hyperlink"/>
            <w:noProof/>
            <w:sz w:val="30"/>
            <w:szCs w:val="30"/>
          </w:rPr>
          <w:t>Disabled people</w:t>
        </w:r>
        <w:r w:rsidR="00C92F35" w:rsidRPr="00C92F35">
          <w:rPr>
            <w:noProof/>
            <w:webHidden/>
            <w:sz w:val="30"/>
            <w:szCs w:val="30"/>
          </w:rPr>
          <w:tab/>
        </w:r>
        <w:r w:rsidR="00C92F35" w:rsidRPr="00C92F35">
          <w:rPr>
            <w:noProof/>
            <w:webHidden/>
            <w:sz w:val="30"/>
            <w:szCs w:val="30"/>
          </w:rPr>
          <w:fldChar w:fldCharType="begin"/>
        </w:r>
        <w:r w:rsidR="00C92F35" w:rsidRPr="00C92F35">
          <w:rPr>
            <w:noProof/>
            <w:webHidden/>
            <w:sz w:val="30"/>
            <w:szCs w:val="30"/>
          </w:rPr>
          <w:instrText xml:space="preserve"> PAGEREF _Toc487467937 \h </w:instrText>
        </w:r>
        <w:r w:rsidR="00C92F35" w:rsidRPr="00C92F35">
          <w:rPr>
            <w:noProof/>
            <w:webHidden/>
            <w:sz w:val="30"/>
            <w:szCs w:val="30"/>
          </w:rPr>
        </w:r>
        <w:r w:rsidR="00C92F35" w:rsidRPr="00C92F35">
          <w:rPr>
            <w:noProof/>
            <w:webHidden/>
            <w:sz w:val="30"/>
            <w:szCs w:val="30"/>
          </w:rPr>
          <w:fldChar w:fldCharType="separate"/>
        </w:r>
        <w:r w:rsidR="004D6418">
          <w:rPr>
            <w:noProof/>
            <w:webHidden/>
            <w:sz w:val="30"/>
            <w:szCs w:val="30"/>
          </w:rPr>
          <w:t>3</w:t>
        </w:r>
        <w:r w:rsidR="00C92F35" w:rsidRPr="00C92F35">
          <w:rPr>
            <w:noProof/>
            <w:webHidden/>
            <w:sz w:val="30"/>
            <w:szCs w:val="30"/>
          </w:rPr>
          <w:fldChar w:fldCharType="end"/>
        </w:r>
      </w:hyperlink>
    </w:p>
    <w:p w14:paraId="4E44FE6C"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38" w:history="1">
        <w:r w:rsidR="00C92F35" w:rsidRPr="00C92F35">
          <w:rPr>
            <w:rStyle w:val="Hyperlink"/>
            <w:b w:val="0"/>
            <w:bCs w:val="0"/>
            <w:noProof/>
            <w:sz w:val="30"/>
            <w:szCs w:val="30"/>
          </w:rPr>
          <w:t>Inappropriate institutional care</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_Toc487467938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4</w:t>
        </w:r>
        <w:r w:rsidR="00C92F35" w:rsidRPr="00C92F35">
          <w:rPr>
            <w:b w:val="0"/>
            <w:bCs w:val="0"/>
            <w:noProof/>
            <w:webHidden/>
            <w:sz w:val="30"/>
            <w:szCs w:val="30"/>
          </w:rPr>
          <w:fldChar w:fldCharType="end"/>
        </w:r>
      </w:hyperlink>
    </w:p>
    <w:p w14:paraId="47E149AE"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39" w:history="1">
        <w:r w:rsidR="00C92F35" w:rsidRPr="00C92F35">
          <w:rPr>
            <w:rStyle w:val="Hyperlink"/>
            <w:b w:val="0"/>
            <w:bCs w:val="0"/>
            <w:noProof/>
            <w:sz w:val="30"/>
            <w:szCs w:val="30"/>
          </w:rPr>
          <w:t>Violence and abuse</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_Toc487467939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5</w:t>
        </w:r>
        <w:r w:rsidR="00C92F35" w:rsidRPr="00C92F35">
          <w:rPr>
            <w:b w:val="0"/>
            <w:bCs w:val="0"/>
            <w:noProof/>
            <w:webHidden/>
            <w:sz w:val="30"/>
            <w:szCs w:val="30"/>
          </w:rPr>
          <w:fldChar w:fldCharType="end"/>
        </w:r>
      </w:hyperlink>
    </w:p>
    <w:p w14:paraId="28D466E3"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0" w:history="1">
        <w:r w:rsidR="00C92F35" w:rsidRPr="00C92F35">
          <w:rPr>
            <w:rStyle w:val="Hyperlink"/>
            <w:b w:val="0"/>
            <w:bCs w:val="0"/>
            <w:noProof/>
            <w:sz w:val="30"/>
            <w:szCs w:val="30"/>
            <w:lang w:eastAsia="en-GB"/>
          </w:rPr>
          <w:t>People with a learning difficulty – death by indifference</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_Toc487467940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6</w:t>
        </w:r>
        <w:r w:rsidR="00C92F35" w:rsidRPr="00C92F35">
          <w:rPr>
            <w:b w:val="0"/>
            <w:bCs w:val="0"/>
            <w:noProof/>
            <w:webHidden/>
            <w:sz w:val="30"/>
            <w:szCs w:val="30"/>
          </w:rPr>
          <w:fldChar w:fldCharType="end"/>
        </w:r>
      </w:hyperlink>
    </w:p>
    <w:p w14:paraId="777BE1A9"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1" w:history="1">
        <w:r w:rsidR="00C92F35" w:rsidRPr="00C92F35">
          <w:rPr>
            <w:rStyle w:val="Hyperlink"/>
            <w:b w:val="0"/>
            <w:bCs w:val="0"/>
            <w:noProof/>
            <w:sz w:val="30"/>
            <w:szCs w:val="30"/>
          </w:rPr>
          <w:t>Laughing Boy Bill (lbbill)</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_Toc487467941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7</w:t>
        </w:r>
        <w:r w:rsidR="00C92F35" w:rsidRPr="00C92F35">
          <w:rPr>
            <w:b w:val="0"/>
            <w:bCs w:val="0"/>
            <w:noProof/>
            <w:webHidden/>
            <w:sz w:val="30"/>
            <w:szCs w:val="30"/>
          </w:rPr>
          <w:fldChar w:fldCharType="end"/>
        </w:r>
      </w:hyperlink>
    </w:p>
    <w:p w14:paraId="668D105F"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2" w:history="1">
        <w:r w:rsidR="00C92F35" w:rsidRPr="00C92F35">
          <w:rPr>
            <w:rStyle w:val="Hyperlink"/>
            <w:b w:val="0"/>
            <w:bCs w:val="0"/>
            <w:noProof/>
            <w:sz w:val="30"/>
            <w:szCs w:val="30"/>
          </w:rPr>
          <w:t>Deaths of patients ‘detained’ under Mental Health Act</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_Toc487467942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9</w:t>
        </w:r>
        <w:r w:rsidR="00C92F35" w:rsidRPr="00C92F35">
          <w:rPr>
            <w:b w:val="0"/>
            <w:bCs w:val="0"/>
            <w:noProof/>
            <w:webHidden/>
            <w:sz w:val="30"/>
            <w:szCs w:val="30"/>
          </w:rPr>
          <w:fldChar w:fldCharType="end"/>
        </w:r>
      </w:hyperlink>
    </w:p>
    <w:p w14:paraId="4CB9EFA4"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3" w:history="1">
        <w:r w:rsidR="00C92F35" w:rsidRPr="00C92F35">
          <w:rPr>
            <w:rStyle w:val="Hyperlink"/>
            <w:b w:val="0"/>
            <w:bCs w:val="0"/>
            <w:noProof/>
            <w:sz w:val="30"/>
            <w:szCs w:val="30"/>
          </w:rPr>
          <w:t>Unexpected deaths of patients under NHS care</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_Toc487467943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9</w:t>
        </w:r>
        <w:r w:rsidR="00C92F35" w:rsidRPr="00C92F35">
          <w:rPr>
            <w:b w:val="0"/>
            <w:bCs w:val="0"/>
            <w:noProof/>
            <w:webHidden/>
            <w:sz w:val="30"/>
            <w:szCs w:val="30"/>
          </w:rPr>
          <w:fldChar w:fldCharType="end"/>
        </w:r>
      </w:hyperlink>
    </w:p>
    <w:p w14:paraId="142B4C55"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4" w:history="1">
        <w:r w:rsidR="00C92F35" w:rsidRPr="00C92F35">
          <w:rPr>
            <w:rStyle w:val="Hyperlink"/>
            <w:b w:val="0"/>
            <w:bCs w:val="0"/>
            <w:noProof/>
            <w:sz w:val="30"/>
            <w:szCs w:val="30"/>
          </w:rPr>
          <w:t>Deaths &amp; physical injury due to ‘restraint’ of patients in NHS care</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_Toc487467944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11</w:t>
        </w:r>
        <w:r w:rsidR="00C92F35" w:rsidRPr="00C92F35">
          <w:rPr>
            <w:b w:val="0"/>
            <w:bCs w:val="0"/>
            <w:noProof/>
            <w:webHidden/>
            <w:sz w:val="30"/>
            <w:szCs w:val="30"/>
          </w:rPr>
          <w:fldChar w:fldCharType="end"/>
        </w:r>
      </w:hyperlink>
    </w:p>
    <w:p w14:paraId="5C1C25FB"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5" w:history="1">
        <w:r w:rsidR="00C92F35" w:rsidRPr="00C92F35">
          <w:rPr>
            <w:rStyle w:val="Hyperlink"/>
            <w:b w:val="0"/>
            <w:bCs w:val="0"/>
            <w:noProof/>
            <w:sz w:val="30"/>
            <w:szCs w:val="30"/>
          </w:rPr>
          <w:t>Cause of death unknown</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_Toc487467945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11</w:t>
        </w:r>
        <w:r w:rsidR="00C92F35" w:rsidRPr="00C92F35">
          <w:rPr>
            <w:b w:val="0"/>
            <w:bCs w:val="0"/>
            <w:noProof/>
            <w:webHidden/>
            <w:sz w:val="30"/>
            <w:szCs w:val="30"/>
          </w:rPr>
          <w:fldChar w:fldCharType="end"/>
        </w:r>
      </w:hyperlink>
    </w:p>
    <w:p w14:paraId="3EE9E480"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6" w:history="1">
        <w:r w:rsidR="00C92F35" w:rsidRPr="00C92F35">
          <w:rPr>
            <w:rStyle w:val="Hyperlink"/>
            <w:b w:val="0"/>
            <w:bCs w:val="0"/>
            <w:noProof/>
            <w:sz w:val="30"/>
            <w:szCs w:val="30"/>
          </w:rPr>
          <w:t>Lack of information provided by services</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_Toc487467946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12</w:t>
        </w:r>
        <w:r w:rsidR="00C92F35" w:rsidRPr="00C92F35">
          <w:rPr>
            <w:b w:val="0"/>
            <w:bCs w:val="0"/>
            <w:noProof/>
            <w:webHidden/>
            <w:sz w:val="30"/>
            <w:szCs w:val="30"/>
          </w:rPr>
          <w:fldChar w:fldCharType="end"/>
        </w:r>
      </w:hyperlink>
    </w:p>
    <w:p w14:paraId="2DEFE5EE"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7" w:history="1">
        <w:r w:rsidR="00C92F35" w:rsidRPr="00C92F35">
          <w:rPr>
            <w:rStyle w:val="Hyperlink"/>
            <w:b w:val="0"/>
            <w:bCs w:val="0"/>
            <w:noProof/>
            <w:sz w:val="30"/>
            <w:szCs w:val="30"/>
          </w:rPr>
          <w:t>Change in the law</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_Toc487467947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13</w:t>
        </w:r>
        <w:r w:rsidR="00C92F35" w:rsidRPr="00C92F35">
          <w:rPr>
            <w:b w:val="0"/>
            <w:bCs w:val="0"/>
            <w:noProof/>
            <w:webHidden/>
            <w:sz w:val="30"/>
            <w:szCs w:val="30"/>
          </w:rPr>
          <w:fldChar w:fldCharType="end"/>
        </w:r>
      </w:hyperlink>
    </w:p>
    <w:p w14:paraId="6754B6B9"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8" w:history="1">
        <w:r w:rsidR="00C92F35" w:rsidRPr="00C92F35">
          <w:rPr>
            <w:rStyle w:val="Hyperlink"/>
            <w:b w:val="0"/>
            <w:bCs w:val="0"/>
            <w:noProof/>
            <w:sz w:val="30"/>
            <w:szCs w:val="30"/>
          </w:rPr>
          <w:t>Inappropriate use of anti-psychotic drugs and other medication</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_Toc487467948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14</w:t>
        </w:r>
        <w:r w:rsidR="00C92F35" w:rsidRPr="00C92F35">
          <w:rPr>
            <w:b w:val="0"/>
            <w:bCs w:val="0"/>
            <w:noProof/>
            <w:webHidden/>
            <w:sz w:val="30"/>
            <w:szCs w:val="30"/>
          </w:rPr>
          <w:fldChar w:fldCharType="end"/>
        </w:r>
      </w:hyperlink>
    </w:p>
    <w:p w14:paraId="37F2BA30"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49" w:history="1">
        <w:r w:rsidR="00C92F35" w:rsidRPr="00C92F35">
          <w:rPr>
            <w:rStyle w:val="Hyperlink"/>
            <w:b w:val="0"/>
            <w:bCs w:val="0"/>
            <w:noProof/>
            <w:sz w:val="30"/>
            <w:szCs w:val="30"/>
          </w:rPr>
          <w:t>Mental health services in crisis</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_Toc487467949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14</w:t>
        </w:r>
        <w:r w:rsidR="00C92F35" w:rsidRPr="00C92F35">
          <w:rPr>
            <w:b w:val="0"/>
            <w:bCs w:val="0"/>
            <w:noProof/>
            <w:webHidden/>
            <w:sz w:val="30"/>
            <w:szCs w:val="30"/>
          </w:rPr>
          <w:fldChar w:fldCharType="end"/>
        </w:r>
      </w:hyperlink>
    </w:p>
    <w:p w14:paraId="75DD9B40"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0" w:history="1">
        <w:r w:rsidR="00C92F35" w:rsidRPr="00C92F35">
          <w:rPr>
            <w:rStyle w:val="Hyperlink"/>
            <w:b w:val="0"/>
            <w:bCs w:val="0"/>
            <w:noProof/>
            <w:sz w:val="30"/>
            <w:szCs w:val="30"/>
          </w:rPr>
          <w:t>BAME mental health</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_Toc487467950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15</w:t>
        </w:r>
        <w:r w:rsidR="00C92F35" w:rsidRPr="00C92F35">
          <w:rPr>
            <w:b w:val="0"/>
            <w:bCs w:val="0"/>
            <w:noProof/>
            <w:webHidden/>
            <w:sz w:val="30"/>
            <w:szCs w:val="30"/>
          </w:rPr>
          <w:fldChar w:fldCharType="end"/>
        </w:r>
      </w:hyperlink>
    </w:p>
    <w:p w14:paraId="5199E1F5"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1" w:history="1">
        <w:r w:rsidR="00C92F35" w:rsidRPr="00C92F35">
          <w:rPr>
            <w:rStyle w:val="Hyperlink"/>
            <w:b w:val="0"/>
            <w:bCs w:val="0"/>
            <w:noProof/>
            <w:sz w:val="30"/>
            <w:szCs w:val="30"/>
          </w:rPr>
          <w:t>Mental Health Act</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_Toc487467951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16</w:t>
        </w:r>
        <w:r w:rsidR="00C92F35" w:rsidRPr="00C92F35">
          <w:rPr>
            <w:b w:val="0"/>
            <w:bCs w:val="0"/>
            <w:noProof/>
            <w:webHidden/>
            <w:sz w:val="30"/>
            <w:szCs w:val="30"/>
          </w:rPr>
          <w:fldChar w:fldCharType="end"/>
        </w:r>
      </w:hyperlink>
    </w:p>
    <w:p w14:paraId="177E49A6"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3" w:history="1">
        <w:r w:rsidR="00C92F35" w:rsidRPr="00C92F35">
          <w:rPr>
            <w:rStyle w:val="Hyperlink"/>
            <w:b w:val="0"/>
            <w:bCs w:val="0"/>
            <w:noProof/>
            <w:sz w:val="30"/>
            <w:szCs w:val="30"/>
            <w:lang w:val="en"/>
          </w:rPr>
          <w:t>Criminal justice system</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_Toc487467953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16</w:t>
        </w:r>
        <w:r w:rsidR="00C92F35" w:rsidRPr="00C92F35">
          <w:rPr>
            <w:b w:val="0"/>
            <w:bCs w:val="0"/>
            <w:noProof/>
            <w:webHidden/>
            <w:sz w:val="30"/>
            <w:szCs w:val="30"/>
          </w:rPr>
          <w:fldChar w:fldCharType="end"/>
        </w:r>
      </w:hyperlink>
    </w:p>
    <w:p w14:paraId="62DC3062"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4" w:history="1">
        <w:r w:rsidR="00C92F35" w:rsidRPr="00C92F35">
          <w:rPr>
            <w:rStyle w:val="Hyperlink"/>
            <w:b w:val="0"/>
            <w:bCs w:val="0"/>
            <w:noProof/>
            <w:sz w:val="30"/>
            <w:szCs w:val="30"/>
          </w:rPr>
          <w:t>Deaths and restraint in prison</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_Toc487467954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17</w:t>
        </w:r>
        <w:r w:rsidR="00C92F35" w:rsidRPr="00C92F35">
          <w:rPr>
            <w:b w:val="0"/>
            <w:bCs w:val="0"/>
            <w:noProof/>
            <w:webHidden/>
            <w:sz w:val="30"/>
            <w:szCs w:val="30"/>
          </w:rPr>
          <w:fldChar w:fldCharType="end"/>
        </w:r>
      </w:hyperlink>
    </w:p>
    <w:p w14:paraId="3438F997"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5" w:history="1">
        <w:r w:rsidR="00C92F35" w:rsidRPr="00C92F35">
          <w:rPr>
            <w:rStyle w:val="Hyperlink"/>
            <w:rFonts w:cs="Arial"/>
            <w:b w:val="0"/>
            <w:bCs w:val="0"/>
            <w:noProof/>
            <w:sz w:val="30"/>
            <w:szCs w:val="30"/>
          </w:rPr>
          <w:t>Children</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_Toc487467955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18</w:t>
        </w:r>
        <w:r w:rsidR="00C92F35" w:rsidRPr="00C92F35">
          <w:rPr>
            <w:b w:val="0"/>
            <w:bCs w:val="0"/>
            <w:noProof/>
            <w:webHidden/>
            <w:sz w:val="30"/>
            <w:szCs w:val="30"/>
          </w:rPr>
          <w:fldChar w:fldCharType="end"/>
        </w:r>
      </w:hyperlink>
    </w:p>
    <w:p w14:paraId="08CBF578"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6" w:history="1">
        <w:r w:rsidR="00C92F35" w:rsidRPr="00C92F35">
          <w:rPr>
            <w:rStyle w:val="Hyperlink"/>
            <w:b w:val="0"/>
            <w:bCs w:val="0"/>
            <w:noProof/>
            <w:sz w:val="30"/>
            <w:szCs w:val="30"/>
          </w:rPr>
          <w:t>Self-inflicted deaths in custody</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_Toc487467956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18</w:t>
        </w:r>
        <w:r w:rsidR="00C92F35" w:rsidRPr="00C92F35">
          <w:rPr>
            <w:b w:val="0"/>
            <w:bCs w:val="0"/>
            <w:noProof/>
            <w:webHidden/>
            <w:sz w:val="30"/>
            <w:szCs w:val="30"/>
          </w:rPr>
          <w:fldChar w:fldCharType="end"/>
        </w:r>
      </w:hyperlink>
    </w:p>
    <w:p w14:paraId="1394A761"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7" w:history="1">
        <w:r w:rsidR="00C92F35" w:rsidRPr="00C92F35">
          <w:rPr>
            <w:rStyle w:val="Hyperlink"/>
            <w:rFonts w:eastAsia="HelveticaNeue" w:cs="HelveticaNeue"/>
            <w:b w:val="0"/>
            <w:bCs w:val="0"/>
            <w:noProof/>
            <w:sz w:val="30"/>
            <w:szCs w:val="30"/>
            <w:lang w:eastAsia="en-GB"/>
          </w:rPr>
          <w:t>C</w:t>
        </w:r>
        <w:r w:rsidR="00C92F35" w:rsidRPr="00C92F35">
          <w:rPr>
            <w:rStyle w:val="Hyperlink"/>
            <w:b w:val="0"/>
            <w:bCs w:val="0"/>
            <w:noProof/>
            <w:sz w:val="30"/>
            <w:szCs w:val="30"/>
          </w:rPr>
          <w:t>onclusion</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_Toc487467957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19</w:t>
        </w:r>
        <w:r w:rsidR="00C92F35" w:rsidRPr="00C92F35">
          <w:rPr>
            <w:b w:val="0"/>
            <w:bCs w:val="0"/>
            <w:noProof/>
            <w:webHidden/>
            <w:sz w:val="30"/>
            <w:szCs w:val="30"/>
          </w:rPr>
          <w:fldChar w:fldCharType="end"/>
        </w:r>
      </w:hyperlink>
    </w:p>
    <w:p w14:paraId="48E60336" w14:textId="77777777" w:rsidR="00C92F35" w:rsidRPr="00C92F35" w:rsidRDefault="008C6B4D">
      <w:pPr>
        <w:pStyle w:val="TOC1"/>
        <w:tabs>
          <w:tab w:val="right" w:leader="dot" w:pos="9016"/>
        </w:tabs>
        <w:rPr>
          <w:rFonts w:eastAsia="Times New Roman" w:cs="Arial"/>
          <w:b w:val="0"/>
          <w:bCs w:val="0"/>
          <w:noProof/>
          <w:sz w:val="30"/>
          <w:szCs w:val="30"/>
          <w:lang w:val="en-US"/>
        </w:rPr>
      </w:pPr>
      <w:hyperlink w:anchor="_Toc487467958" w:history="1">
        <w:r w:rsidR="00C92F35" w:rsidRPr="00C92F35">
          <w:rPr>
            <w:rStyle w:val="Hyperlink"/>
            <w:b w:val="0"/>
            <w:bCs w:val="0"/>
            <w:noProof/>
            <w:sz w:val="30"/>
            <w:szCs w:val="30"/>
          </w:rPr>
          <w:t>Appendix 1</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_Toc487467958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20</w:t>
        </w:r>
        <w:r w:rsidR="00C92F35" w:rsidRPr="00C92F35">
          <w:rPr>
            <w:b w:val="0"/>
            <w:bCs w:val="0"/>
            <w:noProof/>
            <w:webHidden/>
            <w:sz w:val="30"/>
            <w:szCs w:val="30"/>
          </w:rPr>
          <w:fldChar w:fldCharType="end"/>
        </w:r>
      </w:hyperlink>
    </w:p>
    <w:p w14:paraId="3B1619B1" w14:textId="77777777" w:rsidR="00C92F35" w:rsidRPr="00C92F35" w:rsidRDefault="008C6B4D" w:rsidP="00C92F35">
      <w:pPr>
        <w:pStyle w:val="TOC2"/>
        <w:tabs>
          <w:tab w:val="right" w:leader="dot" w:pos="9016"/>
        </w:tabs>
        <w:ind w:left="0"/>
        <w:rPr>
          <w:rFonts w:eastAsia="Times New Roman" w:cs="Arial"/>
          <w:b w:val="0"/>
          <w:bCs w:val="0"/>
          <w:noProof/>
          <w:sz w:val="30"/>
          <w:szCs w:val="30"/>
          <w:lang w:val="en-US"/>
        </w:rPr>
      </w:pPr>
      <w:hyperlink w:anchor="_Toc487467959" w:history="1">
        <w:r w:rsidR="00C92F35" w:rsidRPr="00C92F35">
          <w:rPr>
            <w:rStyle w:val="Hyperlink"/>
            <w:b w:val="0"/>
            <w:bCs w:val="0"/>
            <w:noProof/>
            <w:sz w:val="30"/>
            <w:szCs w:val="30"/>
          </w:rPr>
          <w:t>Concern regarding the Mental Health Act 2005</w:t>
        </w:r>
        <w:r w:rsidR="00C92F35" w:rsidRPr="00C92F35">
          <w:rPr>
            <w:b w:val="0"/>
            <w:bCs w:val="0"/>
            <w:noProof/>
            <w:webHidden/>
            <w:sz w:val="30"/>
            <w:szCs w:val="30"/>
          </w:rPr>
          <w:tab/>
        </w:r>
        <w:r w:rsidR="00C92F35" w:rsidRPr="00C92F35">
          <w:rPr>
            <w:b w:val="0"/>
            <w:bCs w:val="0"/>
            <w:noProof/>
            <w:webHidden/>
            <w:sz w:val="30"/>
            <w:szCs w:val="30"/>
          </w:rPr>
          <w:fldChar w:fldCharType="begin"/>
        </w:r>
        <w:r w:rsidR="00C92F35" w:rsidRPr="00C92F35">
          <w:rPr>
            <w:b w:val="0"/>
            <w:bCs w:val="0"/>
            <w:noProof/>
            <w:webHidden/>
            <w:sz w:val="30"/>
            <w:szCs w:val="30"/>
          </w:rPr>
          <w:instrText xml:space="preserve"> PAGEREF _Toc487467959 \h </w:instrText>
        </w:r>
        <w:r w:rsidR="00C92F35" w:rsidRPr="00C92F35">
          <w:rPr>
            <w:b w:val="0"/>
            <w:bCs w:val="0"/>
            <w:noProof/>
            <w:webHidden/>
            <w:sz w:val="30"/>
            <w:szCs w:val="30"/>
          </w:rPr>
        </w:r>
        <w:r w:rsidR="00C92F35" w:rsidRPr="00C92F35">
          <w:rPr>
            <w:b w:val="0"/>
            <w:bCs w:val="0"/>
            <w:noProof/>
            <w:webHidden/>
            <w:sz w:val="30"/>
            <w:szCs w:val="30"/>
          </w:rPr>
          <w:fldChar w:fldCharType="separate"/>
        </w:r>
        <w:r w:rsidR="004D6418">
          <w:rPr>
            <w:b w:val="0"/>
            <w:bCs w:val="0"/>
            <w:noProof/>
            <w:webHidden/>
            <w:sz w:val="30"/>
            <w:szCs w:val="30"/>
          </w:rPr>
          <w:t>20</w:t>
        </w:r>
        <w:r w:rsidR="00C92F35" w:rsidRPr="00C92F35">
          <w:rPr>
            <w:b w:val="0"/>
            <w:bCs w:val="0"/>
            <w:noProof/>
            <w:webHidden/>
            <w:sz w:val="30"/>
            <w:szCs w:val="30"/>
          </w:rPr>
          <w:fldChar w:fldCharType="end"/>
        </w:r>
      </w:hyperlink>
    </w:p>
    <w:p w14:paraId="59E4646E" w14:textId="77777777" w:rsidR="00C92F35" w:rsidRDefault="00C92F35">
      <w:r>
        <w:rPr>
          <w:b/>
          <w:bCs/>
          <w:noProof/>
        </w:rPr>
        <w:fldChar w:fldCharType="end"/>
      </w:r>
    </w:p>
    <w:p w14:paraId="29EDB497" w14:textId="77777777" w:rsidR="00BC38A6" w:rsidRDefault="00BC38A6"/>
    <w:p w14:paraId="1F35DC86" w14:textId="77777777" w:rsidR="00805DC6" w:rsidRPr="00777AD4" w:rsidRDefault="00805DC6" w:rsidP="00777AD4">
      <w:pPr>
        <w:pStyle w:val="Heading2"/>
        <w:rPr>
          <w:rStyle w:val="A0"/>
          <w:rFonts w:cs="Times New Roman"/>
          <w:sz w:val="40"/>
          <w:szCs w:val="26"/>
        </w:rPr>
      </w:pPr>
      <w:bookmarkStart w:id="10" w:name="_Toc487465075"/>
      <w:bookmarkStart w:id="11" w:name="_Toc487465294"/>
      <w:bookmarkStart w:id="12" w:name="_Toc487467659"/>
      <w:bookmarkStart w:id="13" w:name="_Toc487467843"/>
      <w:bookmarkStart w:id="14" w:name="_Toc487467935"/>
      <w:r w:rsidRPr="00777AD4">
        <w:rPr>
          <w:rStyle w:val="A0"/>
          <w:rFonts w:cs="Times New Roman"/>
          <w:sz w:val="40"/>
          <w:szCs w:val="26"/>
        </w:rPr>
        <w:lastRenderedPageBreak/>
        <w:t>Introduction</w:t>
      </w:r>
      <w:bookmarkEnd w:id="10"/>
      <w:bookmarkEnd w:id="11"/>
      <w:bookmarkEnd w:id="12"/>
      <w:bookmarkEnd w:id="13"/>
      <w:bookmarkEnd w:id="14"/>
    </w:p>
    <w:p w14:paraId="7059C815" w14:textId="77777777" w:rsidR="00805DC6" w:rsidRPr="00777AD4" w:rsidRDefault="00805DC6" w:rsidP="00777AD4">
      <w:pPr>
        <w:pStyle w:val="Heading3"/>
      </w:pPr>
      <w:bookmarkStart w:id="15" w:name="_Toc487465076"/>
      <w:bookmarkStart w:id="16" w:name="_Toc487465295"/>
      <w:bookmarkStart w:id="17" w:name="_Toc487467660"/>
      <w:bookmarkStart w:id="18" w:name="_Toc487467844"/>
      <w:bookmarkStart w:id="19" w:name="_Toc487467936"/>
      <w:r w:rsidRPr="00777AD4">
        <w:t>Inclusion London</w:t>
      </w:r>
      <w:bookmarkEnd w:id="15"/>
      <w:bookmarkEnd w:id="16"/>
      <w:bookmarkEnd w:id="17"/>
      <w:bookmarkEnd w:id="18"/>
      <w:bookmarkEnd w:id="19"/>
      <w:r w:rsidRPr="00777AD4">
        <w:t xml:space="preserve"> </w:t>
      </w:r>
    </w:p>
    <w:p w14:paraId="3F5DD1CE" w14:textId="77777777" w:rsidR="00805DC6" w:rsidRPr="00D25919" w:rsidRDefault="00805DC6" w:rsidP="000665A5">
      <w:pPr>
        <w:rPr>
          <w:rFonts w:cs="Arial"/>
          <w:szCs w:val="28"/>
        </w:rPr>
      </w:pPr>
      <w:r w:rsidRPr="00D25919">
        <w:rPr>
          <w:rFonts w:cs="Arial"/>
          <w:szCs w:val="28"/>
        </w:rPr>
        <w:t xml:space="preserve">Inclusion London is a London-wide user-led organisation which promotes equality for London’s Deaf and Disabled people and provides capacity-building support for over 70 Deaf and Disabled People’s Organisations (DDPOs) in London and through these organisations our reach extends to over 70,000 Disabled Londoners.   </w:t>
      </w:r>
    </w:p>
    <w:p w14:paraId="0D468F33" w14:textId="77777777" w:rsidR="00805DC6" w:rsidRPr="00D25919" w:rsidRDefault="00805DC6" w:rsidP="00777AD4">
      <w:pPr>
        <w:pStyle w:val="Heading3"/>
      </w:pPr>
      <w:bookmarkStart w:id="20" w:name="_Toc487465077"/>
      <w:bookmarkStart w:id="21" w:name="_Toc487465296"/>
      <w:bookmarkStart w:id="22" w:name="_Toc487467661"/>
      <w:bookmarkStart w:id="23" w:name="_Toc487467845"/>
      <w:bookmarkStart w:id="24" w:name="_Toc487467937"/>
      <w:r w:rsidRPr="00D25919">
        <w:t>Disabled people</w:t>
      </w:r>
      <w:bookmarkEnd w:id="20"/>
      <w:bookmarkEnd w:id="21"/>
      <w:bookmarkEnd w:id="22"/>
      <w:bookmarkEnd w:id="23"/>
      <w:bookmarkEnd w:id="24"/>
    </w:p>
    <w:p w14:paraId="66F05651" w14:textId="67ED71EF" w:rsidR="00805DC6" w:rsidRPr="00D25919" w:rsidRDefault="00805DC6" w:rsidP="000665A5">
      <w:pPr>
        <w:numPr>
          <w:ilvl w:val="0"/>
          <w:numId w:val="1"/>
        </w:numPr>
        <w:autoSpaceDE w:val="0"/>
        <w:autoSpaceDN w:val="0"/>
        <w:adjustRightInd w:val="0"/>
        <w:rPr>
          <w:rFonts w:cs="Arial"/>
          <w:szCs w:val="28"/>
        </w:rPr>
      </w:pPr>
      <w:r w:rsidRPr="00D25919">
        <w:rPr>
          <w:rFonts w:cs="Arial"/>
          <w:szCs w:val="28"/>
          <w:lang w:eastAsia="en-GB"/>
        </w:rPr>
        <w:t xml:space="preserve">In 2012/13 there were approximately </w:t>
      </w:r>
      <w:r w:rsidRPr="00D25919">
        <w:rPr>
          <w:rFonts w:cs="Arial"/>
          <w:bCs/>
          <w:szCs w:val="28"/>
        </w:rPr>
        <w:t>12.2 million</w:t>
      </w:r>
      <w:r w:rsidRPr="00D25919">
        <w:rPr>
          <w:rFonts w:cs="Arial"/>
          <w:b/>
          <w:bCs/>
          <w:szCs w:val="28"/>
        </w:rPr>
        <w:t xml:space="preserve"> </w:t>
      </w:r>
      <w:r w:rsidRPr="00D25919">
        <w:rPr>
          <w:rFonts w:cs="Arial"/>
          <w:szCs w:val="28"/>
        </w:rPr>
        <w:t>Disabled adults and children in the UK, a rise from 10.8 million in 2002/03.  The estimated percent</w:t>
      </w:r>
      <w:r w:rsidR="00057D86">
        <w:rPr>
          <w:rFonts w:cs="Arial"/>
          <w:szCs w:val="28"/>
        </w:rPr>
        <w:t>age of the population who were D</w:t>
      </w:r>
      <w:r w:rsidRPr="00D25919">
        <w:rPr>
          <w:rFonts w:cs="Arial"/>
          <w:szCs w:val="28"/>
        </w:rPr>
        <w:t>isabled remained relatively constant over time at around 19 per cent.</w:t>
      </w:r>
      <w:r w:rsidRPr="00777AD4">
        <w:rPr>
          <w:rStyle w:val="FootnoteReference"/>
          <w:rFonts w:cs="Arial"/>
          <w:color w:val="2F849B"/>
          <w:szCs w:val="28"/>
        </w:rPr>
        <w:footnoteReference w:id="1"/>
      </w:r>
    </w:p>
    <w:p w14:paraId="2D2C4382" w14:textId="77777777" w:rsidR="001555ED" w:rsidRPr="00C92F35" w:rsidRDefault="00805DC6" w:rsidP="00C92F35">
      <w:pPr>
        <w:pStyle w:val="ListParagraph"/>
        <w:numPr>
          <w:ilvl w:val="0"/>
          <w:numId w:val="1"/>
        </w:numPr>
        <w:autoSpaceDE w:val="0"/>
        <w:autoSpaceDN w:val="0"/>
        <w:adjustRightInd w:val="0"/>
        <w:spacing w:before="0"/>
        <w:contextualSpacing/>
        <w:rPr>
          <w:rFonts w:cs="Arial"/>
          <w:szCs w:val="28"/>
        </w:rPr>
      </w:pPr>
      <w:r w:rsidRPr="00D25919">
        <w:rPr>
          <w:rFonts w:cs="Arial"/>
          <w:szCs w:val="28"/>
        </w:rPr>
        <w:t>There are approximately 1.2 million Disabled people living in London.</w:t>
      </w:r>
      <w:r w:rsidRPr="00777AD4">
        <w:rPr>
          <w:rStyle w:val="FootnoteReference"/>
          <w:rFonts w:cs="Arial"/>
          <w:color w:val="2F849B"/>
          <w:szCs w:val="28"/>
        </w:rPr>
        <w:footnoteReference w:id="2"/>
      </w:r>
    </w:p>
    <w:p w14:paraId="1626A327" w14:textId="56641831" w:rsidR="00805DC6" w:rsidRPr="00D25919" w:rsidRDefault="00C92F35" w:rsidP="000665A5">
      <w:r>
        <w:br/>
      </w:r>
      <w:r w:rsidR="007F2859">
        <w:t xml:space="preserve">This </w:t>
      </w:r>
      <w:r w:rsidR="00385B5D">
        <w:t xml:space="preserve">information </w:t>
      </w:r>
      <w:r w:rsidR="007F2859">
        <w:t xml:space="preserve">paper looks at the </w:t>
      </w:r>
      <w:r w:rsidR="00057D86">
        <w:t>abuse, restraint and deaths of D</w:t>
      </w:r>
      <w:r w:rsidR="007F2859">
        <w:t>isabled peopl</w:t>
      </w:r>
      <w:r w:rsidR="005D24D6">
        <w:t>e in state institutions</w:t>
      </w:r>
      <w:r w:rsidR="007F2859">
        <w:t xml:space="preserve"> primarily </w:t>
      </w:r>
      <w:r w:rsidR="005D24D6">
        <w:t xml:space="preserve">focusing </w:t>
      </w:r>
      <w:r w:rsidR="007F2859">
        <w:t>on people with learning difficulties and people with mental health support needs.</w:t>
      </w:r>
    </w:p>
    <w:p w14:paraId="634DC93C" w14:textId="77777777" w:rsidR="00BC38A6" w:rsidRDefault="00C92F35" w:rsidP="00777AD4">
      <w:pPr>
        <w:pStyle w:val="Heading2"/>
      </w:pPr>
      <w:bookmarkStart w:id="25" w:name="_Toc487465078"/>
      <w:bookmarkStart w:id="26" w:name="_Toc487465297"/>
      <w:bookmarkStart w:id="27" w:name="_Toc487467662"/>
      <w:bookmarkStart w:id="28" w:name="_Toc487467846"/>
      <w:bookmarkStart w:id="29" w:name="_Toc487467938"/>
      <w:r>
        <w:br w:type="page"/>
      </w:r>
      <w:r w:rsidR="00F15450" w:rsidRPr="00BC38A6">
        <w:lastRenderedPageBreak/>
        <w:t>Inappropriate institutional care</w:t>
      </w:r>
      <w:bookmarkEnd w:id="25"/>
      <w:bookmarkEnd w:id="26"/>
      <w:bookmarkEnd w:id="27"/>
      <w:bookmarkEnd w:id="28"/>
      <w:bookmarkEnd w:id="29"/>
      <w:r w:rsidR="00A376DA" w:rsidRPr="00BC38A6">
        <w:t xml:space="preserve"> </w:t>
      </w:r>
      <w:bookmarkStart w:id="30" w:name="_Toc487465079"/>
      <w:bookmarkStart w:id="31" w:name="_Toc487465298"/>
    </w:p>
    <w:p w14:paraId="3A2DFA3C" w14:textId="77777777" w:rsidR="00BC38A6" w:rsidRPr="00BC38A6" w:rsidRDefault="007F561F" w:rsidP="00BC38A6">
      <w:r w:rsidRPr="00BC38A6">
        <w:t xml:space="preserve">People with mental health support needs and people with learning difficulties </w:t>
      </w:r>
      <w:r w:rsidR="00267D23" w:rsidRPr="00BC38A6">
        <w:t xml:space="preserve">or on the autistic spectrum </w:t>
      </w:r>
      <w:r w:rsidRPr="00BC38A6">
        <w:t xml:space="preserve">are losing their liberty inappropriately and being placed in hospital units or </w:t>
      </w:r>
      <w:r w:rsidR="001B2512" w:rsidRPr="00BC38A6">
        <w:t xml:space="preserve">in </w:t>
      </w:r>
      <w:r w:rsidRPr="00BC38A6">
        <w:t>residential care, not from choice or need but because of a</w:t>
      </w:r>
      <w:r w:rsidR="00BC38A6">
        <w:t xml:space="preserve"> lack of care in the community.</w:t>
      </w:r>
      <w:r w:rsidRPr="00BC38A6">
        <w:rPr>
          <w:rStyle w:val="FootnoteReference"/>
        </w:rPr>
        <w:footnoteReference w:id="3"/>
      </w:r>
      <w:r w:rsidR="003D3B7A">
        <w:t xml:space="preserve"> </w:t>
      </w:r>
      <w:r w:rsidRPr="00BC38A6">
        <w:t>The homes or hospital units are often many miles</w:t>
      </w:r>
      <w:r w:rsidRPr="00BC38A6">
        <w:rPr>
          <w:rStyle w:val="FootnoteReference"/>
        </w:rPr>
        <w:footnoteReference w:id="4"/>
      </w:r>
      <w:r w:rsidR="00B74B48" w:rsidRPr="00BC38A6">
        <w:t xml:space="preserve"> from family or community </w:t>
      </w:r>
      <w:r w:rsidRPr="00BC38A6">
        <w:t xml:space="preserve">where there is a heightened risk or abuse. </w:t>
      </w:r>
    </w:p>
    <w:p w14:paraId="10E597CE" w14:textId="77777777" w:rsidR="007F561F" w:rsidRPr="00BC38A6" w:rsidRDefault="008C6B4D" w:rsidP="00BC38A6">
      <w:pPr>
        <w:pStyle w:val="NoSpacing"/>
        <w:spacing w:after="120" w:line="276" w:lineRule="auto"/>
        <w:rPr>
          <w:sz w:val="40"/>
          <w:szCs w:val="26"/>
        </w:rPr>
      </w:pPr>
      <w:hyperlink r:id="rId12" w:tgtFrame="_blank" w:history="1">
        <w:r w:rsidR="007F561F" w:rsidRPr="00D25919">
          <w:rPr>
            <w:rStyle w:val="Hyperlink"/>
            <w:rFonts w:cs="Arial"/>
            <w:color w:val="auto"/>
            <w:szCs w:val="28"/>
            <w:shd w:val="clear" w:color="auto" w:fill="FFFFFF"/>
          </w:rPr>
          <w:t>In 2015/16</w:t>
        </w:r>
      </w:hyperlink>
      <w:r w:rsidR="007F561F" w:rsidRPr="00D25919">
        <w:rPr>
          <w:rFonts w:cs="Arial"/>
          <w:shd w:val="clear" w:color="auto" w:fill="FFFFFF"/>
        </w:rPr>
        <w:t>, local authorities were funding:</w:t>
      </w:r>
      <w:bookmarkEnd w:id="30"/>
      <w:bookmarkEnd w:id="31"/>
      <w:r w:rsidR="007F561F" w:rsidRPr="00D25919">
        <w:rPr>
          <w:rFonts w:cs="Arial"/>
          <w:shd w:val="clear" w:color="auto" w:fill="FFFFFF"/>
        </w:rPr>
        <w:t xml:space="preserve"> </w:t>
      </w:r>
    </w:p>
    <w:p w14:paraId="52FD82AA" w14:textId="77777777" w:rsidR="007F561F" w:rsidRPr="00D25919" w:rsidRDefault="007F561F" w:rsidP="000665A5">
      <w:pPr>
        <w:numPr>
          <w:ilvl w:val="0"/>
          <w:numId w:val="5"/>
        </w:numPr>
        <w:rPr>
          <w:szCs w:val="28"/>
          <w:lang w:val="en-AU"/>
        </w:rPr>
      </w:pPr>
      <w:r w:rsidRPr="00D25919">
        <w:rPr>
          <w:rFonts w:cs="Arial"/>
          <w:szCs w:val="28"/>
          <w:shd w:val="clear" w:color="auto" w:fill="FFFFFF"/>
        </w:rPr>
        <w:t xml:space="preserve">30,240 adults with learning disabilities in residential care services </w:t>
      </w:r>
    </w:p>
    <w:p w14:paraId="628AA2E0" w14:textId="77777777" w:rsidR="007F561F" w:rsidRPr="00D25919" w:rsidRDefault="007F561F" w:rsidP="000665A5">
      <w:pPr>
        <w:numPr>
          <w:ilvl w:val="0"/>
          <w:numId w:val="5"/>
        </w:numPr>
        <w:rPr>
          <w:rStyle w:val="apple-converted-space"/>
          <w:szCs w:val="28"/>
          <w:lang w:val="en-AU"/>
        </w:rPr>
      </w:pPr>
      <w:r w:rsidRPr="00D25919">
        <w:rPr>
          <w:rFonts w:cs="Arial"/>
          <w:szCs w:val="28"/>
          <w:shd w:val="clear" w:color="auto" w:fill="FFFFFF"/>
        </w:rPr>
        <w:t>1,815 adults with learning disabilities in nursing homes</w:t>
      </w:r>
      <w:r w:rsidRPr="00D25919">
        <w:rPr>
          <w:rStyle w:val="apple-converted-space"/>
          <w:rFonts w:cs="Arial"/>
          <w:szCs w:val="28"/>
          <w:shd w:val="clear" w:color="auto" w:fill="FFFFFF"/>
        </w:rPr>
        <w:t>.</w:t>
      </w:r>
      <w:r w:rsidRPr="00BC38A6">
        <w:rPr>
          <w:rStyle w:val="FootnoteReference"/>
        </w:rPr>
        <w:footnoteReference w:id="5"/>
      </w:r>
      <w:r w:rsidRPr="00BC38A6">
        <w:rPr>
          <w:rStyle w:val="FootnoteReference"/>
        </w:rPr>
        <w:t xml:space="preserve">  </w:t>
      </w:r>
      <w:r w:rsidRPr="00D25919">
        <w:rPr>
          <w:rStyle w:val="apple-converted-space"/>
          <w:rFonts w:cs="Arial"/>
          <w:szCs w:val="28"/>
          <w:shd w:val="clear" w:color="auto" w:fill="FFFFFF"/>
        </w:rPr>
        <w:t xml:space="preserve">  </w:t>
      </w:r>
    </w:p>
    <w:p w14:paraId="7B975386" w14:textId="77777777" w:rsidR="007F561F" w:rsidRPr="00D25919" w:rsidRDefault="007F561F" w:rsidP="000665A5">
      <w:pPr>
        <w:numPr>
          <w:ilvl w:val="0"/>
          <w:numId w:val="5"/>
        </w:numPr>
        <w:rPr>
          <w:szCs w:val="28"/>
          <w:lang w:val="en-AU"/>
        </w:rPr>
      </w:pPr>
      <w:r w:rsidRPr="00D25919">
        <w:rPr>
          <w:rFonts w:cs="Arial"/>
          <w:szCs w:val="28"/>
        </w:rPr>
        <w:t>3,000 people with learning difficulties in specialist inpatient units in September 2015.</w:t>
      </w:r>
      <w:r w:rsidRPr="00BC38A6">
        <w:rPr>
          <w:rStyle w:val="FootnoteReference"/>
        </w:rPr>
        <w:footnoteReference w:id="6"/>
      </w:r>
      <w:r w:rsidRPr="00D25919">
        <w:rPr>
          <w:rFonts w:cs="Arial"/>
          <w:szCs w:val="28"/>
        </w:rPr>
        <w:t xml:space="preserve">   </w:t>
      </w:r>
    </w:p>
    <w:p w14:paraId="776C27F3" w14:textId="77777777" w:rsidR="007F561F" w:rsidRPr="00D25919" w:rsidRDefault="007F561F" w:rsidP="000665A5">
      <w:pPr>
        <w:pStyle w:val="Bulletpointlist"/>
        <w:numPr>
          <w:ilvl w:val="0"/>
          <w:numId w:val="0"/>
        </w:numPr>
        <w:tabs>
          <w:tab w:val="left" w:pos="0"/>
        </w:tabs>
        <w:spacing w:after="0"/>
        <w:rPr>
          <w:szCs w:val="28"/>
        </w:rPr>
      </w:pPr>
      <w:r w:rsidRPr="00D25919">
        <w:rPr>
          <w:szCs w:val="28"/>
        </w:rPr>
        <w:t>Many patients are</w:t>
      </w:r>
      <w:r w:rsidR="00A64F5E" w:rsidRPr="00D25919">
        <w:rPr>
          <w:szCs w:val="28"/>
        </w:rPr>
        <w:t xml:space="preserve"> ‘sectioned’</w:t>
      </w:r>
      <w:r w:rsidRPr="00D25919">
        <w:rPr>
          <w:szCs w:val="28"/>
        </w:rPr>
        <w:t xml:space="preserve"> </w:t>
      </w:r>
      <w:r w:rsidR="00A64F5E" w:rsidRPr="00D25919">
        <w:rPr>
          <w:szCs w:val="28"/>
        </w:rPr>
        <w:t xml:space="preserve">inappropriately, </w:t>
      </w:r>
      <w:r w:rsidRPr="00D25919">
        <w:rPr>
          <w:szCs w:val="28"/>
        </w:rPr>
        <w:t>purely because local authorities and CCG commissioners fail to agree funding for appropriate housing and support.</w:t>
      </w:r>
      <w:r w:rsidRPr="00D25919">
        <w:rPr>
          <w:rStyle w:val="FootnoteReference"/>
          <w:szCs w:val="28"/>
        </w:rPr>
        <w:footnoteReference w:id="7"/>
      </w:r>
      <w:r w:rsidRPr="00D25919">
        <w:rPr>
          <w:szCs w:val="28"/>
        </w:rPr>
        <w:t xml:space="preserve">  </w:t>
      </w:r>
      <w:r w:rsidR="001B2512" w:rsidRPr="00D25919">
        <w:rPr>
          <w:szCs w:val="28"/>
        </w:rPr>
        <w:t xml:space="preserve"> </w:t>
      </w:r>
    </w:p>
    <w:p w14:paraId="0B458141" w14:textId="77777777" w:rsidR="007F561F" w:rsidRPr="00D25919" w:rsidRDefault="007F561F" w:rsidP="000665A5">
      <w:pPr>
        <w:tabs>
          <w:tab w:val="left" w:pos="0"/>
        </w:tabs>
        <w:textAlignment w:val="baseline"/>
        <w:rPr>
          <w:szCs w:val="28"/>
        </w:rPr>
      </w:pPr>
      <w:r w:rsidRPr="00D25919">
        <w:rPr>
          <w:rFonts w:cs="Arial"/>
          <w:szCs w:val="28"/>
        </w:rPr>
        <w:t xml:space="preserve">Regarding the </w:t>
      </w:r>
      <w:r w:rsidRPr="00D25919">
        <w:rPr>
          <w:szCs w:val="28"/>
        </w:rPr>
        <w:t>3,000 people with learning difficulties were in specialist inp</w:t>
      </w:r>
      <w:r w:rsidR="00F15450" w:rsidRPr="00D25919">
        <w:rPr>
          <w:szCs w:val="28"/>
        </w:rPr>
        <w:t xml:space="preserve">atient units in </w:t>
      </w:r>
      <w:r w:rsidRPr="00D25919">
        <w:rPr>
          <w:szCs w:val="28"/>
        </w:rPr>
        <w:t>September 2015:</w:t>
      </w:r>
      <w:r w:rsidRPr="00BC38A6">
        <w:rPr>
          <w:rStyle w:val="FootnoteReference"/>
        </w:rPr>
        <w:footnoteReference w:id="8"/>
      </w:r>
      <w:r w:rsidRPr="00BC38A6">
        <w:rPr>
          <w:rStyle w:val="FootnoteReference"/>
        </w:rPr>
        <w:t xml:space="preserve">  </w:t>
      </w:r>
      <w:r w:rsidRPr="00D25919">
        <w:rPr>
          <w:szCs w:val="28"/>
        </w:rPr>
        <w:t xml:space="preserve"> </w:t>
      </w:r>
    </w:p>
    <w:p w14:paraId="047C445A" w14:textId="77777777" w:rsidR="007F561F" w:rsidRPr="00D25919" w:rsidRDefault="007F561F" w:rsidP="000665A5">
      <w:pPr>
        <w:pStyle w:val="Bulletpointlist"/>
        <w:numPr>
          <w:ilvl w:val="0"/>
          <w:numId w:val="12"/>
        </w:numPr>
        <w:tabs>
          <w:tab w:val="left" w:pos="0"/>
        </w:tabs>
        <w:spacing w:after="0"/>
        <w:rPr>
          <w:szCs w:val="28"/>
        </w:rPr>
      </w:pPr>
      <w:r w:rsidRPr="00D25919">
        <w:rPr>
          <w:szCs w:val="28"/>
        </w:rPr>
        <w:lastRenderedPageBreak/>
        <w:t>30% of people have been in ATUs for more than 5 years.</w:t>
      </w:r>
      <w:r w:rsidRPr="00D25919">
        <w:rPr>
          <w:rStyle w:val="FootnoteReference"/>
          <w:rFonts w:cs="Arial"/>
          <w:color w:val="auto"/>
          <w:szCs w:val="28"/>
        </w:rPr>
        <w:t xml:space="preserve"> </w:t>
      </w:r>
      <w:r w:rsidRPr="00BC38A6">
        <w:rPr>
          <w:rStyle w:val="FootnoteReference"/>
          <w:color w:val="2F849B"/>
          <w:szCs w:val="28"/>
        </w:rPr>
        <w:footnoteReference w:id="9"/>
      </w:r>
      <w:r w:rsidRPr="00D25919">
        <w:rPr>
          <w:rStyle w:val="FootnoteReference"/>
          <w:color w:val="auto"/>
          <w:szCs w:val="28"/>
        </w:rPr>
        <w:t xml:space="preserve"> </w:t>
      </w:r>
    </w:p>
    <w:p w14:paraId="2E56EAD7" w14:textId="77777777" w:rsidR="001B2512" w:rsidRPr="00D25919" w:rsidRDefault="007F561F" w:rsidP="000665A5">
      <w:pPr>
        <w:pStyle w:val="Bulletpointlist"/>
        <w:numPr>
          <w:ilvl w:val="0"/>
          <w:numId w:val="12"/>
        </w:numPr>
        <w:tabs>
          <w:tab w:val="left" w:pos="0"/>
        </w:tabs>
        <w:spacing w:after="0"/>
        <w:rPr>
          <w:szCs w:val="28"/>
        </w:rPr>
      </w:pPr>
      <w:r w:rsidRPr="00D25919">
        <w:rPr>
          <w:szCs w:val="28"/>
        </w:rPr>
        <w:t>24% of patients self-harmed in 2015.</w:t>
      </w:r>
      <w:r w:rsidRPr="00BC38A6">
        <w:rPr>
          <w:rStyle w:val="FootnoteReference"/>
          <w:rFonts w:eastAsia="Times New Roman" w:cs="Arial"/>
          <w:color w:val="2F849B"/>
          <w:szCs w:val="28"/>
        </w:rPr>
        <w:footnoteReference w:id="10"/>
      </w:r>
      <w:r w:rsidRPr="00BC38A6">
        <w:rPr>
          <w:color w:val="2F849B"/>
          <w:szCs w:val="28"/>
        </w:rPr>
        <w:t xml:space="preserve"> </w:t>
      </w:r>
      <w:r w:rsidRPr="00D25919">
        <w:rPr>
          <w:szCs w:val="28"/>
        </w:rPr>
        <w:t xml:space="preserve"> </w:t>
      </w:r>
    </w:p>
    <w:p w14:paraId="577C1225" w14:textId="77777777" w:rsidR="007F561F" w:rsidRPr="00D25919" w:rsidRDefault="007F561F" w:rsidP="000665A5">
      <w:pPr>
        <w:pStyle w:val="Bulletpointlist"/>
        <w:numPr>
          <w:ilvl w:val="0"/>
          <w:numId w:val="12"/>
        </w:numPr>
        <w:tabs>
          <w:tab w:val="left" w:pos="0"/>
        </w:tabs>
        <w:spacing w:after="0"/>
        <w:rPr>
          <w:rFonts w:cs="Arial"/>
          <w:szCs w:val="28"/>
        </w:rPr>
      </w:pPr>
      <w:r w:rsidRPr="00D25919">
        <w:rPr>
          <w:rFonts w:cs="Arial"/>
          <w:szCs w:val="28"/>
        </w:rPr>
        <w:t>26 per cent of patients experienced at least one adverse experience, such as accidents, physical assault and self-harm, as well as at least one restrictive measure</w:t>
      </w:r>
      <w:r w:rsidRPr="00D25919">
        <w:rPr>
          <w:rFonts w:cs="Arial"/>
          <w:szCs w:val="28"/>
          <w:vertAlign w:val="superscript"/>
        </w:rPr>
        <w:t xml:space="preserve"> </w:t>
      </w:r>
      <w:r w:rsidRPr="00D25919">
        <w:rPr>
          <w:rFonts w:cs="Arial"/>
          <w:szCs w:val="28"/>
        </w:rPr>
        <w:t>such as restraint or seclusion.</w:t>
      </w:r>
      <w:r w:rsidRPr="00BC38A6">
        <w:rPr>
          <w:rStyle w:val="FootnoteReference"/>
          <w:rFonts w:cs="Arial"/>
          <w:color w:val="2F849B"/>
          <w:szCs w:val="28"/>
        </w:rPr>
        <w:footnoteReference w:id="11"/>
      </w:r>
      <w:r w:rsidRPr="00BC38A6">
        <w:rPr>
          <w:rFonts w:cs="Arial"/>
          <w:color w:val="2F849B"/>
          <w:szCs w:val="28"/>
        </w:rPr>
        <w:t xml:space="preserve"> </w:t>
      </w:r>
      <w:r w:rsidRPr="00D25919">
        <w:rPr>
          <w:rFonts w:cs="Arial"/>
          <w:szCs w:val="28"/>
        </w:rPr>
        <w:t xml:space="preserve"> </w:t>
      </w:r>
    </w:p>
    <w:p w14:paraId="4DD0FFB0" w14:textId="77777777" w:rsidR="007F561F" w:rsidRPr="00D25919" w:rsidRDefault="007F561F" w:rsidP="000665A5">
      <w:pPr>
        <w:pStyle w:val="Bulletpointlist"/>
        <w:numPr>
          <w:ilvl w:val="0"/>
          <w:numId w:val="12"/>
        </w:numPr>
        <w:tabs>
          <w:tab w:val="left" w:pos="0"/>
        </w:tabs>
        <w:spacing w:after="0"/>
        <w:rPr>
          <w:szCs w:val="28"/>
        </w:rPr>
      </w:pPr>
      <w:r w:rsidRPr="00D25919">
        <w:rPr>
          <w:rFonts w:cs="Arial"/>
          <w:szCs w:val="28"/>
        </w:rPr>
        <w:t>72 per cent of patients (2,155) received antipsychotic medication</w:t>
      </w:r>
      <w:r w:rsidR="00E4553C" w:rsidRPr="00D25919">
        <w:rPr>
          <w:rFonts w:cs="Arial"/>
          <w:szCs w:val="28"/>
        </w:rPr>
        <w:t xml:space="preserve"> regularly.</w:t>
      </w:r>
      <w:r w:rsidR="00E4553C">
        <w:rPr>
          <w:rStyle w:val="FootnoteReference"/>
          <w:rFonts w:cs="Arial"/>
          <w:szCs w:val="28"/>
        </w:rPr>
        <w:footnoteReference w:id="12"/>
      </w:r>
      <w:r w:rsidR="003D3B7A">
        <w:rPr>
          <w:rFonts w:cs="Arial"/>
          <w:szCs w:val="28"/>
        </w:rPr>
        <w:t xml:space="preserve"> </w:t>
      </w:r>
      <w:r w:rsidR="00E4553C" w:rsidRPr="00D25919">
        <w:rPr>
          <w:rFonts w:cs="Arial"/>
          <w:szCs w:val="28"/>
        </w:rPr>
        <w:t>There are concerns about over medication of patients.</w:t>
      </w:r>
      <w:r w:rsidR="00E4553C">
        <w:rPr>
          <w:rStyle w:val="FootnoteReference"/>
          <w:rFonts w:cs="Arial"/>
          <w:szCs w:val="28"/>
        </w:rPr>
        <w:footnoteReference w:id="13"/>
      </w:r>
      <w:r w:rsidRPr="00D25919">
        <w:rPr>
          <w:rFonts w:cs="Arial"/>
          <w:szCs w:val="28"/>
        </w:rPr>
        <w:t xml:space="preserve"> </w:t>
      </w:r>
      <w:r w:rsidRPr="00D25919">
        <w:rPr>
          <w:szCs w:val="28"/>
        </w:rPr>
        <w:t xml:space="preserve"> </w:t>
      </w:r>
    </w:p>
    <w:p w14:paraId="65EDF281" w14:textId="77777777" w:rsidR="007808FB" w:rsidRPr="00D25919" w:rsidRDefault="007808FB" w:rsidP="00777AD4">
      <w:pPr>
        <w:pStyle w:val="Heading2"/>
      </w:pPr>
      <w:bookmarkStart w:id="32" w:name="_Toc487467663"/>
      <w:bookmarkStart w:id="33" w:name="_Toc487467847"/>
      <w:bookmarkStart w:id="34" w:name="_Toc487467939"/>
      <w:r w:rsidRPr="00D25919">
        <w:t>Violence and abuse</w:t>
      </w:r>
      <w:bookmarkEnd w:id="32"/>
      <w:bookmarkEnd w:id="33"/>
      <w:bookmarkEnd w:id="34"/>
    </w:p>
    <w:p w14:paraId="747D2A75" w14:textId="77777777" w:rsidR="00E81E58" w:rsidRPr="00D25919" w:rsidRDefault="007808FB" w:rsidP="00BC38A6">
      <w:pPr>
        <w:shd w:val="clear" w:color="auto" w:fill="FFFFFF"/>
        <w:tabs>
          <w:tab w:val="left" w:pos="0"/>
        </w:tabs>
      </w:pPr>
      <w:r w:rsidRPr="00D25919">
        <w:rPr>
          <w:rFonts w:cs="Arial"/>
          <w:szCs w:val="28"/>
        </w:rPr>
        <w:t>Violence or abuse in care settings or from ‘care’ providers, particularly segregated</w:t>
      </w:r>
      <w:r w:rsidR="00D01033" w:rsidRPr="00D25919">
        <w:rPr>
          <w:rFonts w:cs="Arial"/>
          <w:szCs w:val="28"/>
        </w:rPr>
        <w:t xml:space="preserve"> institutions</w:t>
      </w:r>
      <w:r w:rsidR="004A18DB">
        <w:rPr>
          <w:rFonts w:cs="Arial"/>
          <w:szCs w:val="28"/>
        </w:rPr>
        <w:t xml:space="preserve"> has been a problem for many years</w:t>
      </w:r>
      <w:r w:rsidR="004A18DB" w:rsidRPr="003D3B7A">
        <w:rPr>
          <w:rStyle w:val="FootnoteReference"/>
          <w:color w:val="2F849B"/>
          <w:szCs w:val="28"/>
        </w:rPr>
        <w:footnoteReference w:id="14"/>
      </w:r>
      <w:r w:rsidR="004A18DB" w:rsidRPr="003D3B7A">
        <w:rPr>
          <w:rFonts w:cs="Arial"/>
          <w:color w:val="2F849B"/>
          <w:szCs w:val="28"/>
        </w:rPr>
        <w:t xml:space="preserve"> </w:t>
      </w:r>
      <w:r w:rsidR="004A18DB">
        <w:rPr>
          <w:rFonts w:cs="Arial"/>
          <w:szCs w:val="28"/>
        </w:rPr>
        <w:t xml:space="preserve">through to recent times as the book </w:t>
      </w:r>
      <w:r w:rsidR="002E2EA1">
        <w:rPr>
          <w:rFonts w:cs="Arial"/>
          <w:szCs w:val="28"/>
        </w:rPr>
        <w:t>‘</w:t>
      </w:r>
      <w:proofErr w:type="spellStart"/>
      <w:r w:rsidR="004A18DB" w:rsidRPr="00C67125">
        <w:rPr>
          <w:rStyle w:val="Emphasis"/>
          <w:rFonts w:cs="Arial"/>
          <w:i w:val="0"/>
          <w:color w:val="000000"/>
          <w:szCs w:val="28"/>
          <w:bdr w:val="none" w:sz="0" w:space="0" w:color="auto" w:frame="1"/>
          <w:shd w:val="clear" w:color="auto" w:fill="FFFFFF"/>
        </w:rPr>
        <w:t>Longcare</w:t>
      </w:r>
      <w:proofErr w:type="spellEnd"/>
      <w:r w:rsidR="004A18DB" w:rsidRPr="00C67125">
        <w:rPr>
          <w:rStyle w:val="Emphasis"/>
          <w:rFonts w:cs="Arial"/>
          <w:i w:val="0"/>
          <w:color w:val="000000"/>
          <w:szCs w:val="28"/>
          <w:bdr w:val="none" w:sz="0" w:space="0" w:color="auto" w:frame="1"/>
          <w:shd w:val="clear" w:color="auto" w:fill="FFFFFF"/>
        </w:rPr>
        <w:t xml:space="preserve"> Survivors</w:t>
      </w:r>
      <w:r w:rsidR="002E2EA1" w:rsidRPr="00C67125">
        <w:rPr>
          <w:rStyle w:val="Emphasis"/>
          <w:rFonts w:cs="Arial"/>
          <w:i w:val="0"/>
          <w:color w:val="000000"/>
          <w:szCs w:val="28"/>
          <w:bdr w:val="none" w:sz="0" w:space="0" w:color="auto" w:frame="1"/>
          <w:shd w:val="clear" w:color="auto" w:fill="FFFFFF"/>
        </w:rPr>
        <w:t>’</w:t>
      </w:r>
      <w:r w:rsidR="004A18DB" w:rsidRPr="00C67125">
        <w:rPr>
          <w:rStyle w:val="Emphasis"/>
          <w:rFonts w:cs="Arial"/>
          <w:i w:val="0"/>
          <w:color w:val="000000"/>
          <w:szCs w:val="28"/>
          <w:bdr w:val="none" w:sz="0" w:space="0" w:color="auto" w:frame="1"/>
          <w:shd w:val="clear" w:color="auto" w:fill="FFFFFF"/>
        </w:rPr>
        <w:t xml:space="preserve"> published in  2011</w:t>
      </w:r>
      <w:r w:rsidR="004A18DB" w:rsidRPr="00C67125">
        <w:rPr>
          <w:rStyle w:val="FootnoteReference"/>
          <w:rFonts w:cs="Arial"/>
          <w:iCs/>
          <w:szCs w:val="28"/>
          <w:bdr w:val="none" w:sz="0" w:space="0" w:color="auto" w:frame="1"/>
          <w:shd w:val="clear" w:color="auto" w:fill="FFFFFF"/>
        </w:rPr>
        <w:footnoteReference w:id="15"/>
      </w:r>
      <w:r w:rsidR="004A18DB" w:rsidRPr="00C67125">
        <w:rPr>
          <w:rStyle w:val="Emphasis"/>
          <w:rFonts w:cs="Arial"/>
          <w:color w:val="000000"/>
          <w:szCs w:val="28"/>
          <w:bdr w:val="none" w:sz="0" w:space="0" w:color="auto" w:frame="1"/>
          <w:shd w:val="clear" w:color="auto" w:fill="FFFFFF"/>
        </w:rPr>
        <w:t xml:space="preserve"> </w:t>
      </w:r>
      <w:r w:rsidR="004A18DB" w:rsidRPr="00C67125">
        <w:rPr>
          <w:rStyle w:val="Emphasis"/>
          <w:rFonts w:cs="Arial"/>
          <w:i w:val="0"/>
          <w:color w:val="000000"/>
          <w:szCs w:val="28"/>
          <w:bdr w:val="none" w:sz="0" w:space="0" w:color="auto" w:frame="1"/>
          <w:shd w:val="clear" w:color="auto" w:fill="FFFFFF"/>
        </w:rPr>
        <w:t>and</w:t>
      </w:r>
      <w:r w:rsidR="004A18DB" w:rsidRPr="00C67125">
        <w:rPr>
          <w:rStyle w:val="Emphasis"/>
          <w:rFonts w:cs="Arial"/>
          <w:color w:val="000000"/>
          <w:szCs w:val="28"/>
          <w:bdr w:val="none" w:sz="0" w:space="0" w:color="auto" w:frame="1"/>
          <w:shd w:val="clear" w:color="auto" w:fill="FFFFFF"/>
        </w:rPr>
        <w:t xml:space="preserve"> </w:t>
      </w:r>
      <w:r w:rsidR="00E74A6F" w:rsidRPr="00C67125">
        <w:rPr>
          <w:rFonts w:cs="Arial"/>
          <w:szCs w:val="28"/>
        </w:rPr>
        <w:t xml:space="preserve">the </w:t>
      </w:r>
      <w:r w:rsidRPr="00C67125">
        <w:rPr>
          <w:rFonts w:cs="Arial"/>
          <w:szCs w:val="28"/>
        </w:rPr>
        <w:t>abuse at Winterbourne View</w:t>
      </w:r>
      <w:r w:rsidRPr="00D25919">
        <w:rPr>
          <w:rFonts w:cs="Arial"/>
          <w:szCs w:val="28"/>
        </w:rPr>
        <w:t xml:space="preserve"> Private Hospital</w:t>
      </w:r>
      <w:r w:rsidRPr="003D3B7A">
        <w:rPr>
          <w:rStyle w:val="FootnoteReference"/>
          <w:color w:val="2F849B"/>
          <w:szCs w:val="28"/>
        </w:rPr>
        <w:footnoteReference w:id="16"/>
      </w:r>
      <w:r w:rsidR="00D01033" w:rsidRPr="003D3B7A">
        <w:rPr>
          <w:rFonts w:cs="Arial"/>
          <w:color w:val="2F849B"/>
          <w:szCs w:val="28"/>
        </w:rPr>
        <w:t xml:space="preserve"> </w:t>
      </w:r>
      <w:r w:rsidR="00D01033" w:rsidRPr="00D25919">
        <w:rPr>
          <w:rFonts w:cs="Arial"/>
          <w:szCs w:val="28"/>
        </w:rPr>
        <w:t>revealed</w:t>
      </w:r>
      <w:r w:rsidR="00E74A6F" w:rsidRPr="00D25919">
        <w:rPr>
          <w:rFonts w:cs="Arial"/>
          <w:szCs w:val="28"/>
        </w:rPr>
        <w:t xml:space="preserve">. Following the uncovering of the abuse at Winterbourne view </w:t>
      </w:r>
      <w:r w:rsidR="00E74A6F" w:rsidRPr="00D25919">
        <w:t xml:space="preserve">the Government committed to discharging </w:t>
      </w:r>
      <w:r w:rsidR="00E74A6F" w:rsidRPr="00D25919">
        <w:lastRenderedPageBreak/>
        <w:t>inpatients with learning difficulties</w:t>
      </w:r>
      <w:r w:rsidR="00267D23">
        <w:t xml:space="preserve"> and those on the autistic spectrum </w:t>
      </w:r>
      <w:r w:rsidR="00E74A6F" w:rsidRPr="00D25919">
        <w:t xml:space="preserve">back to their homes and communities, </w:t>
      </w:r>
      <w:r w:rsidR="00267D23">
        <w:t>‘</w:t>
      </w:r>
      <w:r w:rsidR="00E74A6F" w:rsidRPr="00D25919">
        <w:t>where appropriate</w:t>
      </w:r>
      <w:r w:rsidR="00267D23">
        <w:t>’</w:t>
      </w:r>
      <w:r w:rsidR="00E74A6F" w:rsidRPr="00D25919">
        <w:t>.  The</w:t>
      </w:r>
      <w:r w:rsidR="00E74A6F" w:rsidRPr="00D25919">
        <w:rPr>
          <w:rFonts w:cs="Arial"/>
          <w:szCs w:val="28"/>
        </w:rPr>
        <w:t xml:space="preserve"> </w:t>
      </w:r>
      <w:r w:rsidRPr="00D25919">
        <w:rPr>
          <w:rFonts w:cs="Arial"/>
          <w:szCs w:val="28"/>
        </w:rPr>
        <w:t>‘Transforming Care’ Programme</w:t>
      </w:r>
      <w:r w:rsidR="00E74A6F" w:rsidRPr="00D25919">
        <w:rPr>
          <w:rFonts w:cs="Arial"/>
          <w:szCs w:val="28"/>
        </w:rPr>
        <w:t xml:space="preserve"> was established to</w:t>
      </w:r>
      <w:r w:rsidRPr="00D25919">
        <w:rPr>
          <w:rFonts w:cs="Arial"/>
          <w:szCs w:val="28"/>
        </w:rPr>
        <w:t xml:space="preserve"> ‘</w:t>
      </w:r>
      <w:r w:rsidRPr="00D25919">
        <w:rPr>
          <w:rFonts w:cs="Segoe UI"/>
          <w:szCs w:val="28"/>
          <w:shd w:val="clear" w:color="auto" w:fill="FFFFFF"/>
        </w:rPr>
        <w:t>enable more people to live in the community, with the right support, and close to home.’</w:t>
      </w:r>
      <w:r w:rsidRPr="00BC38A6">
        <w:rPr>
          <w:rStyle w:val="FootnoteReference"/>
          <w:rFonts w:cs="Segoe UI"/>
          <w:color w:val="2F849B"/>
          <w:szCs w:val="28"/>
          <w:shd w:val="clear" w:color="auto" w:fill="FFFFFF"/>
        </w:rPr>
        <w:footnoteReference w:id="17"/>
      </w:r>
      <w:r w:rsidR="00333B05" w:rsidRPr="00D25919">
        <w:rPr>
          <w:rFonts w:cs="Segoe UI"/>
          <w:szCs w:val="28"/>
          <w:shd w:val="clear" w:color="auto" w:fill="FFFFFF"/>
        </w:rPr>
        <w:t xml:space="preserve"> </w:t>
      </w:r>
      <w:r w:rsidR="00E74A6F" w:rsidRPr="00D25919">
        <w:rPr>
          <w:rFonts w:cs="Segoe UI"/>
          <w:szCs w:val="28"/>
          <w:shd w:val="clear" w:color="auto" w:fill="FFFFFF"/>
        </w:rPr>
        <w:t>However, t</w:t>
      </w:r>
      <w:r w:rsidR="00E81E58" w:rsidRPr="00D25919">
        <w:rPr>
          <w:rFonts w:cs="Segoe UI"/>
          <w:szCs w:val="28"/>
          <w:shd w:val="clear" w:color="auto" w:fill="FFFFFF"/>
        </w:rPr>
        <w:t xml:space="preserve">he Public Accounts </w:t>
      </w:r>
      <w:r w:rsidR="00331BBF" w:rsidRPr="00D25919">
        <w:rPr>
          <w:rFonts w:cs="Segoe UI"/>
          <w:szCs w:val="28"/>
          <w:shd w:val="clear" w:color="auto" w:fill="FFFFFF"/>
        </w:rPr>
        <w:t xml:space="preserve">Commons Select </w:t>
      </w:r>
      <w:r w:rsidR="00E81E58" w:rsidRPr="00D25919">
        <w:rPr>
          <w:rFonts w:cs="Segoe UI"/>
          <w:szCs w:val="28"/>
          <w:shd w:val="clear" w:color="auto" w:fill="FFFFFF"/>
        </w:rPr>
        <w:t xml:space="preserve">Committee report found that </w:t>
      </w:r>
      <w:r w:rsidR="00E74A6F" w:rsidRPr="00D25919">
        <w:t>d</w:t>
      </w:r>
      <w:r w:rsidR="00E81E58" w:rsidRPr="00D25919">
        <w:t xml:space="preserve">uring the four years since </w:t>
      </w:r>
      <w:r w:rsidR="00E74A6F" w:rsidRPr="00D25919">
        <w:t>the abuse was uncovered ‘…</w:t>
      </w:r>
      <w:r w:rsidR="00E81E58" w:rsidRPr="00D25919">
        <w:t xml:space="preserve">children and adults have continued to go into mental health hospitals, and to stay </w:t>
      </w:r>
      <w:r w:rsidR="00E81E58" w:rsidRPr="00D25919">
        <w:rPr>
          <w:szCs w:val="28"/>
        </w:rPr>
        <w:t>there unnecessarily, because of the lack of community alternatives’.</w:t>
      </w:r>
      <w:r w:rsidR="00331BBF" w:rsidRPr="00D25919">
        <w:rPr>
          <w:rStyle w:val="FootnoteReference"/>
          <w:szCs w:val="28"/>
        </w:rPr>
        <w:footnoteReference w:id="18"/>
      </w:r>
      <w:r w:rsidR="00E74A6F" w:rsidRPr="00D25919">
        <w:rPr>
          <w:szCs w:val="28"/>
        </w:rPr>
        <w:t xml:space="preserve"> </w:t>
      </w:r>
      <w:r w:rsidR="00D01033" w:rsidRPr="00D25919">
        <w:rPr>
          <w:szCs w:val="28"/>
        </w:rPr>
        <w:t xml:space="preserve">The Committee found that, </w:t>
      </w:r>
      <w:r w:rsidR="00331BBF" w:rsidRPr="00D25919">
        <w:rPr>
          <w:szCs w:val="28"/>
        </w:rPr>
        <w:t>‘</w:t>
      </w:r>
      <w:r w:rsidR="00E74A6F" w:rsidRPr="00D25919">
        <w:rPr>
          <w:color w:val="000000"/>
          <w:szCs w:val="28"/>
          <w:shd w:val="clear" w:color="auto" w:fill="FFFFFF"/>
        </w:rPr>
        <w:t>Discharges from hospital are being delayed because funding does not follow the individual when they are discharged into the community.’</w:t>
      </w:r>
      <w:r w:rsidR="00331BBF" w:rsidRPr="00D25919">
        <w:rPr>
          <w:rStyle w:val="FootnoteReference"/>
          <w:szCs w:val="28"/>
          <w:shd w:val="clear" w:color="auto" w:fill="FFFFFF"/>
        </w:rPr>
        <w:footnoteReference w:id="19"/>
      </w:r>
    </w:p>
    <w:p w14:paraId="00D2C46B" w14:textId="546CAC3B" w:rsidR="001B2512" w:rsidRPr="00D25919" w:rsidRDefault="00331BBF" w:rsidP="000665A5">
      <w:pPr>
        <w:pStyle w:val="Bulletpointlist"/>
        <w:numPr>
          <w:ilvl w:val="0"/>
          <w:numId w:val="0"/>
        </w:numPr>
        <w:tabs>
          <w:tab w:val="left" w:pos="0"/>
        </w:tabs>
        <w:spacing w:after="0"/>
        <w:rPr>
          <w:szCs w:val="28"/>
        </w:rPr>
      </w:pPr>
      <w:r w:rsidRPr="00D25919">
        <w:rPr>
          <w:szCs w:val="28"/>
        </w:rPr>
        <w:t>There is a</w:t>
      </w:r>
      <w:r w:rsidR="001B2512" w:rsidRPr="00D25919">
        <w:rPr>
          <w:szCs w:val="28"/>
        </w:rPr>
        <w:t xml:space="preserve"> severe shortage of affordable housing in community</w:t>
      </w:r>
      <w:r w:rsidR="00E74A6F" w:rsidRPr="00D25919">
        <w:rPr>
          <w:szCs w:val="28"/>
        </w:rPr>
        <w:t xml:space="preserve"> and </w:t>
      </w:r>
      <w:r w:rsidR="001B2512" w:rsidRPr="00D25919">
        <w:rPr>
          <w:szCs w:val="28"/>
        </w:rPr>
        <w:t>proposed changes to the funding of supported housing</w:t>
      </w:r>
      <w:r w:rsidRPr="00D25919">
        <w:rPr>
          <w:szCs w:val="28"/>
        </w:rPr>
        <w:t xml:space="preserve"> </w:t>
      </w:r>
      <w:r w:rsidR="001B2512" w:rsidRPr="00D25919">
        <w:rPr>
          <w:szCs w:val="28"/>
        </w:rPr>
        <w:t xml:space="preserve">makes current provision unsustainable and </w:t>
      </w:r>
      <w:r w:rsidRPr="00D25919">
        <w:rPr>
          <w:szCs w:val="28"/>
        </w:rPr>
        <w:t xml:space="preserve">has </w:t>
      </w:r>
      <w:r w:rsidR="001B2512" w:rsidRPr="00D25919">
        <w:rPr>
          <w:szCs w:val="28"/>
        </w:rPr>
        <w:t>slowed new build.   The shortage of housing together with severe cuts to care and support in the community</w:t>
      </w:r>
      <w:r w:rsidR="001B2512" w:rsidRPr="00D25919">
        <w:rPr>
          <w:rStyle w:val="FootnoteReference"/>
          <w:szCs w:val="28"/>
        </w:rPr>
        <w:footnoteReference w:id="20"/>
      </w:r>
      <w:r w:rsidR="001B2512" w:rsidRPr="00D25919">
        <w:rPr>
          <w:szCs w:val="28"/>
        </w:rPr>
        <w:t xml:space="preserve"> pos</w:t>
      </w:r>
      <w:r w:rsidR="00057D86">
        <w:rPr>
          <w:szCs w:val="28"/>
        </w:rPr>
        <w:t>es huge difficulties in moving D</w:t>
      </w:r>
      <w:r w:rsidR="001B2512" w:rsidRPr="00D25919">
        <w:rPr>
          <w:szCs w:val="28"/>
        </w:rPr>
        <w:t xml:space="preserve">isabled people back into the community. </w:t>
      </w:r>
      <w:r w:rsidR="00452553" w:rsidRPr="00D25919">
        <w:rPr>
          <w:szCs w:val="28"/>
        </w:rPr>
        <w:t xml:space="preserve"> </w:t>
      </w:r>
      <w:r w:rsidR="00452553">
        <w:rPr>
          <w:rFonts w:cs="Arial"/>
          <w:szCs w:val="28"/>
          <w:shd w:val="clear" w:color="auto" w:fill="FFFFFF"/>
        </w:rPr>
        <w:t>B</w:t>
      </w:r>
      <w:r w:rsidR="00452553" w:rsidRPr="00452553">
        <w:rPr>
          <w:rFonts w:cs="Arial"/>
          <w:szCs w:val="28"/>
          <w:shd w:val="clear" w:color="auto" w:fill="FFFFFF"/>
        </w:rPr>
        <w:t xml:space="preserve">oth these problems need to urgently </w:t>
      </w:r>
      <w:proofErr w:type="gramStart"/>
      <w:r w:rsidR="00452553" w:rsidRPr="00452553">
        <w:rPr>
          <w:rFonts w:cs="Arial"/>
          <w:szCs w:val="28"/>
          <w:shd w:val="clear" w:color="auto" w:fill="FFFFFF"/>
        </w:rPr>
        <w:t>addressed</w:t>
      </w:r>
      <w:proofErr w:type="gramEnd"/>
      <w:r w:rsidR="00E467BF">
        <w:rPr>
          <w:rFonts w:cs="Arial"/>
          <w:szCs w:val="28"/>
          <w:shd w:val="clear" w:color="auto" w:fill="FFFFFF"/>
        </w:rPr>
        <w:t xml:space="preserve"> </w:t>
      </w:r>
      <w:r w:rsidR="00B53082">
        <w:rPr>
          <w:rFonts w:cs="Arial"/>
          <w:szCs w:val="28"/>
          <w:shd w:val="clear" w:color="auto" w:fill="FFFFFF"/>
        </w:rPr>
        <w:t>- Inclusion</w:t>
      </w:r>
      <w:r w:rsidR="00452553">
        <w:rPr>
          <w:rFonts w:cs="Arial"/>
          <w:szCs w:val="28"/>
          <w:shd w:val="clear" w:color="auto" w:fill="FFFFFF"/>
        </w:rPr>
        <w:t xml:space="preserve"> London recommends that social care and support is </w:t>
      </w:r>
      <w:r w:rsidR="00B74B48">
        <w:rPr>
          <w:rFonts w:cs="Arial"/>
          <w:szCs w:val="28"/>
          <w:shd w:val="clear" w:color="auto" w:fill="FFFFFF"/>
        </w:rPr>
        <w:t>funded through general taxation</w:t>
      </w:r>
      <w:r w:rsidR="00E467BF">
        <w:rPr>
          <w:rFonts w:cs="Arial"/>
          <w:szCs w:val="28"/>
          <w:shd w:val="clear" w:color="auto" w:fill="FFFFFF"/>
        </w:rPr>
        <w:t xml:space="preserve">, </w:t>
      </w:r>
      <w:r w:rsidR="00B74B48">
        <w:rPr>
          <w:rFonts w:cs="Arial"/>
          <w:szCs w:val="28"/>
          <w:shd w:val="clear" w:color="auto" w:fill="FFFFFF"/>
        </w:rPr>
        <w:t>funding is provided to build more socia</w:t>
      </w:r>
      <w:r w:rsidR="00E467BF">
        <w:rPr>
          <w:rFonts w:cs="Arial"/>
          <w:szCs w:val="28"/>
          <w:shd w:val="clear" w:color="auto" w:fill="FFFFFF"/>
        </w:rPr>
        <w:t>l housing and that the proposed changes to funding of supported housing do not go ahead.</w:t>
      </w:r>
    </w:p>
    <w:p w14:paraId="30C5DE5E" w14:textId="77777777" w:rsidR="00A376DA" w:rsidRPr="00D25919" w:rsidRDefault="007808FB" w:rsidP="00777AD4">
      <w:pPr>
        <w:pStyle w:val="Heading2"/>
        <w:rPr>
          <w:lang w:eastAsia="en-GB"/>
        </w:rPr>
      </w:pPr>
      <w:bookmarkStart w:id="35" w:name="_Toc487465080"/>
      <w:bookmarkStart w:id="36" w:name="_Toc487467664"/>
      <w:bookmarkStart w:id="37" w:name="_Toc487467848"/>
      <w:bookmarkStart w:id="38" w:name="_Toc487467940"/>
      <w:r w:rsidRPr="00D25919">
        <w:rPr>
          <w:lang w:eastAsia="en-GB"/>
        </w:rPr>
        <w:t>Peo</w:t>
      </w:r>
      <w:r w:rsidR="003D3B7A">
        <w:rPr>
          <w:lang w:eastAsia="en-GB"/>
        </w:rPr>
        <w:t xml:space="preserve">ple with a learning difficulty – </w:t>
      </w:r>
      <w:r w:rsidRPr="00D25919">
        <w:rPr>
          <w:lang w:eastAsia="en-GB"/>
        </w:rPr>
        <w:t>d</w:t>
      </w:r>
      <w:r w:rsidR="00A64F5E" w:rsidRPr="00D25919">
        <w:rPr>
          <w:lang w:eastAsia="en-GB"/>
        </w:rPr>
        <w:t>eath by indifference</w:t>
      </w:r>
      <w:bookmarkEnd w:id="35"/>
      <w:bookmarkEnd w:id="36"/>
      <w:bookmarkEnd w:id="37"/>
      <w:bookmarkEnd w:id="38"/>
      <w:r w:rsidR="00A64F5E" w:rsidRPr="00D25919">
        <w:rPr>
          <w:lang w:eastAsia="en-GB"/>
        </w:rPr>
        <w:t xml:space="preserve"> </w:t>
      </w:r>
    </w:p>
    <w:p w14:paraId="31F0770B" w14:textId="77777777" w:rsidR="0080792A" w:rsidRPr="00D25919" w:rsidRDefault="00A64F5E" w:rsidP="000665A5">
      <w:pPr>
        <w:rPr>
          <w:szCs w:val="28"/>
        </w:rPr>
      </w:pPr>
      <w:r w:rsidRPr="00D25919">
        <w:rPr>
          <w:szCs w:val="28"/>
        </w:rPr>
        <w:t xml:space="preserve">The </w:t>
      </w:r>
      <w:r w:rsidR="00B53082">
        <w:rPr>
          <w:szCs w:val="28"/>
        </w:rPr>
        <w:t>‘</w:t>
      </w:r>
      <w:r w:rsidR="007808FB" w:rsidRPr="00D25919">
        <w:rPr>
          <w:szCs w:val="28"/>
        </w:rPr>
        <w:t>Death by i</w:t>
      </w:r>
      <w:r w:rsidR="00A376DA" w:rsidRPr="00D25919">
        <w:rPr>
          <w:szCs w:val="28"/>
        </w:rPr>
        <w:t xml:space="preserve">ndifference’ a report published </w:t>
      </w:r>
      <w:hyperlink r:id="rId13" w:history="1"/>
      <w:r w:rsidR="00A376DA" w:rsidRPr="00D25919">
        <w:rPr>
          <w:szCs w:val="28"/>
        </w:rPr>
        <w:t xml:space="preserve">in </w:t>
      </w:r>
      <w:r w:rsidR="00A376DA" w:rsidRPr="00D25919">
        <w:rPr>
          <w:rFonts w:cs="Arial"/>
          <w:szCs w:val="28"/>
          <w:shd w:val="clear" w:color="auto" w:fill="FFFFFF"/>
        </w:rPr>
        <w:t xml:space="preserve">2012 highlighted the deaths of 74 people with a learning disability in NHS care over the last ten years, which could have been avoided and were a </w:t>
      </w:r>
      <w:r w:rsidR="00E467BF">
        <w:rPr>
          <w:rFonts w:cs="Arial"/>
          <w:szCs w:val="28"/>
          <w:shd w:val="clear" w:color="auto" w:fill="FFFFFF"/>
        </w:rPr>
        <w:t>‘</w:t>
      </w:r>
      <w:r w:rsidR="00A376DA" w:rsidRPr="00D25919">
        <w:rPr>
          <w:rFonts w:cs="Arial"/>
          <w:szCs w:val="28"/>
          <w:shd w:val="clear" w:color="auto" w:fill="FFFFFF"/>
        </w:rPr>
        <w:t xml:space="preserve">direct result of institutional </w:t>
      </w:r>
      <w:r w:rsidR="00A376DA" w:rsidRPr="00D25919">
        <w:rPr>
          <w:rFonts w:cs="Arial"/>
          <w:szCs w:val="28"/>
          <w:shd w:val="clear" w:color="auto" w:fill="FFFFFF"/>
        </w:rPr>
        <w:lastRenderedPageBreak/>
        <w:t>discrimination</w:t>
      </w:r>
      <w:r w:rsidR="00E467BF">
        <w:rPr>
          <w:rFonts w:cs="Arial"/>
          <w:szCs w:val="28"/>
          <w:shd w:val="clear" w:color="auto" w:fill="FFFFFF"/>
        </w:rPr>
        <w:t>’</w:t>
      </w:r>
      <w:r w:rsidR="00A376DA" w:rsidRPr="00D25919">
        <w:rPr>
          <w:rFonts w:cs="Arial"/>
          <w:szCs w:val="28"/>
          <w:shd w:val="clear" w:color="auto" w:fill="FFFFFF"/>
        </w:rPr>
        <w:t>.</w:t>
      </w:r>
      <w:r w:rsidR="00A376DA" w:rsidRPr="00351DEB">
        <w:rPr>
          <w:rStyle w:val="FootnoteReference"/>
          <w:rFonts w:cs="Arial"/>
          <w:color w:val="2F849B"/>
          <w:szCs w:val="28"/>
          <w:shd w:val="clear" w:color="auto" w:fill="FFFFFF"/>
        </w:rPr>
        <w:footnoteReference w:id="21"/>
      </w:r>
      <w:r w:rsidR="00351DEB">
        <w:rPr>
          <w:rFonts w:cs="Arial"/>
          <w:szCs w:val="28"/>
          <w:shd w:val="clear" w:color="auto" w:fill="FFFFFF"/>
        </w:rPr>
        <w:t xml:space="preserve"> </w:t>
      </w:r>
      <w:r w:rsidR="00A376DA" w:rsidRPr="00D25919">
        <w:rPr>
          <w:rFonts w:cs="Arial"/>
          <w:szCs w:val="28"/>
          <w:shd w:val="clear" w:color="auto" w:fill="FFFFFF"/>
        </w:rPr>
        <w:t xml:space="preserve">This report follows up </w:t>
      </w:r>
      <w:r w:rsidR="00E467BF">
        <w:rPr>
          <w:rFonts w:cs="Arial"/>
          <w:szCs w:val="28"/>
          <w:shd w:val="clear" w:color="auto" w:fill="FFFFFF"/>
        </w:rPr>
        <w:t xml:space="preserve">a </w:t>
      </w:r>
      <w:r w:rsidR="00A376DA" w:rsidRPr="00D25919">
        <w:rPr>
          <w:rFonts w:cs="Arial"/>
          <w:szCs w:val="28"/>
          <w:shd w:val="clear" w:color="auto" w:fill="FFFFFF"/>
        </w:rPr>
        <w:t>previous Death by indiff</w:t>
      </w:r>
      <w:r w:rsidR="00095819" w:rsidRPr="00D25919">
        <w:rPr>
          <w:rFonts w:cs="Arial"/>
          <w:szCs w:val="28"/>
          <w:shd w:val="clear" w:color="auto" w:fill="FFFFFF"/>
        </w:rPr>
        <w:t>erence report published in 2007</w:t>
      </w:r>
      <w:r w:rsidR="00B53082">
        <w:rPr>
          <w:rFonts w:cs="Arial"/>
          <w:szCs w:val="28"/>
          <w:shd w:val="clear" w:color="auto" w:fill="FFFFFF"/>
        </w:rPr>
        <w:t>.</w:t>
      </w:r>
      <w:r w:rsidR="00452553" w:rsidRPr="00D25919">
        <w:rPr>
          <w:rFonts w:cs="Arial"/>
          <w:szCs w:val="28"/>
          <w:shd w:val="clear" w:color="auto" w:fill="FFFFFF"/>
        </w:rPr>
        <w:t xml:space="preserve"> </w:t>
      </w:r>
      <w:r w:rsidR="00095819" w:rsidRPr="00D25919">
        <w:rPr>
          <w:szCs w:val="28"/>
        </w:rPr>
        <w:t xml:space="preserve"> </w:t>
      </w:r>
    </w:p>
    <w:p w14:paraId="7113BD7E" w14:textId="77777777" w:rsidR="00B53082" w:rsidRDefault="00A64F5E" w:rsidP="000665A5">
      <w:pPr>
        <w:rPr>
          <w:rFonts w:eastAsia="Times New Roman" w:cs="Arial"/>
          <w:bCs/>
          <w:kern w:val="36"/>
          <w:szCs w:val="28"/>
          <w:lang w:eastAsia="en-GB"/>
        </w:rPr>
      </w:pPr>
      <w:r w:rsidRPr="00D25919">
        <w:rPr>
          <w:rFonts w:eastAsia="Times New Roman" w:cs="Arial"/>
          <w:bCs/>
          <w:kern w:val="36"/>
          <w:szCs w:val="28"/>
          <w:lang w:eastAsia="en-GB"/>
        </w:rPr>
        <w:t xml:space="preserve">It is </w:t>
      </w:r>
      <w:r w:rsidR="00E467BF">
        <w:rPr>
          <w:rFonts w:eastAsia="Times New Roman" w:cs="Arial"/>
          <w:bCs/>
          <w:kern w:val="36"/>
          <w:szCs w:val="28"/>
          <w:lang w:eastAsia="en-GB"/>
        </w:rPr>
        <w:t xml:space="preserve">tragic </w:t>
      </w:r>
      <w:r w:rsidRPr="00D25919">
        <w:rPr>
          <w:rFonts w:eastAsia="Times New Roman" w:cs="Arial"/>
          <w:bCs/>
          <w:kern w:val="36"/>
          <w:szCs w:val="28"/>
          <w:lang w:eastAsia="en-GB"/>
        </w:rPr>
        <w:t xml:space="preserve">that </w:t>
      </w:r>
      <w:r w:rsidRPr="00D25919">
        <w:rPr>
          <w:rFonts w:cs="Arial"/>
          <w:szCs w:val="28"/>
        </w:rPr>
        <w:t>the death of Connor Sparrowhawk</w:t>
      </w:r>
      <w:r w:rsidRPr="003D3B7A">
        <w:rPr>
          <w:rStyle w:val="FootnoteReference"/>
          <w:color w:val="2F849B"/>
          <w:szCs w:val="28"/>
        </w:rPr>
        <w:footnoteReference w:id="22"/>
      </w:r>
      <w:r w:rsidRPr="00D25919">
        <w:rPr>
          <w:rFonts w:cs="Arial"/>
          <w:szCs w:val="28"/>
        </w:rPr>
        <w:t xml:space="preserve"> took place after the </w:t>
      </w:r>
      <w:r w:rsidRPr="00D25919">
        <w:rPr>
          <w:rFonts w:eastAsia="Times New Roman" w:cs="Arial"/>
          <w:bCs/>
          <w:kern w:val="36"/>
          <w:szCs w:val="28"/>
          <w:lang w:eastAsia="en-GB"/>
        </w:rPr>
        <w:t xml:space="preserve">publication of these reports and </w:t>
      </w:r>
      <w:r w:rsidR="00E467BF">
        <w:rPr>
          <w:rFonts w:eastAsia="Times New Roman" w:cs="Arial"/>
          <w:bCs/>
          <w:kern w:val="36"/>
          <w:szCs w:val="28"/>
          <w:lang w:eastAsia="en-GB"/>
        </w:rPr>
        <w:t>that</w:t>
      </w:r>
      <w:r w:rsidR="00C70210" w:rsidRPr="00D25919">
        <w:rPr>
          <w:rFonts w:eastAsia="Times New Roman" w:cs="Arial"/>
          <w:bCs/>
          <w:kern w:val="36"/>
          <w:szCs w:val="28"/>
          <w:lang w:eastAsia="en-GB"/>
        </w:rPr>
        <w:t xml:space="preserve"> </w:t>
      </w:r>
      <w:r w:rsidRPr="00D25919">
        <w:rPr>
          <w:szCs w:val="28"/>
        </w:rPr>
        <w:t xml:space="preserve">research published in 2013 revealed that </w:t>
      </w:r>
      <w:r w:rsidRPr="00D25919">
        <w:rPr>
          <w:rFonts w:eastAsia="Times New Roman" w:cs="Arial"/>
          <w:bCs/>
          <w:kern w:val="36"/>
          <w:szCs w:val="28"/>
          <w:lang w:eastAsia="en-GB"/>
        </w:rPr>
        <w:t>1,200 people with a learning disability die needlessly every year in NHS care.</w:t>
      </w:r>
      <w:r w:rsidRPr="00351DEB">
        <w:rPr>
          <w:rStyle w:val="FootnoteReference"/>
          <w:rFonts w:eastAsia="Times New Roman" w:cs="Arial"/>
          <w:bCs/>
          <w:color w:val="2F849B"/>
          <w:szCs w:val="28"/>
          <w:lang w:eastAsia="en-GB"/>
        </w:rPr>
        <w:footnoteReference w:id="23"/>
      </w:r>
      <w:r w:rsidRPr="00351DEB">
        <w:rPr>
          <w:rFonts w:eastAsia="Times New Roman" w:cs="Arial"/>
          <w:bCs/>
          <w:color w:val="2F849B"/>
          <w:kern w:val="36"/>
          <w:szCs w:val="28"/>
          <w:lang w:eastAsia="en-GB"/>
        </w:rPr>
        <w:t xml:space="preserve">  </w:t>
      </w:r>
    </w:p>
    <w:p w14:paraId="1D5980D3" w14:textId="77777777" w:rsidR="0080792A" w:rsidRPr="00D25919" w:rsidRDefault="0080792A" w:rsidP="000665A5">
      <w:pPr>
        <w:rPr>
          <w:rFonts w:eastAsia="Times New Roman" w:cs="Arial"/>
          <w:bCs/>
          <w:kern w:val="36"/>
          <w:szCs w:val="28"/>
          <w:lang w:eastAsia="en-GB"/>
        </w:rPr>
      </w:pPr>
      <w:r w:rsidRPr="00D25919">
        <w:rPr>
          <w:rFonts w:eastAsia="Times New Roman" w:cs="Arial"/>
          <w:bCs/>
          <w:kern w:val="36"/>
          <w:szCs w:val="28"/>
          <w:lang w:eastAsia="en-GB"/>
        </w:rPr>
        <w:t xml:space="preserve">Connor was admitted to Slade Treatment Unit run by Southern Health </w:t>
      </w:r>
      <w:r w:rsidR="00941715" w:rsidRPr="00D25919">
        <w:rPr>
          <w:rFonts w:eastAsia="Times New Roman" w:cs="Arial"/>
          <w:bCs/>
          <w:kern w:val="36"/>
          <w:szCs w:val="28"/>
          <w:lang w:eastAsia="en-GB"/>
        </w:rPr>
        <w:t xml:space="preserve">NHS </w:t>
      </w:r>
      <w:r w:rsidRPr="00D25919">
        <w:rPr>
          <w:rFonts w:eastAsia="Times New Roman" w:cs="Arial"/>
          <w:bCs/>
          <w:kern w:val="36"/>
          <w:szCs w:val="28"/>
          <w:lang w:eastAsia="en-GB"/>
        </w:rPr>
        <w:t xml:space="preserve">Foundation in March 2013.  He drowned in a bath in July 2013.  </w:t>
      </w:r>
      <w:r w:rsidR="003D717C" w:rsidRPr="00D25919">
        <w:rPr>
          <w:rFonts w:eastAsia="Times New Roman" w:cs="Arial"/>
          <w:bCs/>
          <w:kern w:val="36"/>
          <w:szCs w:val="28"/>
          <w:lang w:eastAsia="en-GB"/>
        </w:rPr>
        <w:t>The inquest found that ‘Connor Sparrowhawk died by drowning following an epileptic seizure while in the bath, contributed to by neglect’.</w:t>
      </w:r>
      <w:r w:rsidR="003D717C" w:rsidRPr="00D25919">
        <w:rPr>
          <w:rStyle w:val="FootnoteReference"/>
          <w:rFonts w:eastAsia="Times New Roman" w:cs="Arial"/>
          <w:bCs/>
          <w:szCs w:val="28"/>
          <w:lang w:eastAsia="en-GB"/>
        </w:rPr>
        <w:footnoteReference w:id="24"/>
      </w:r>
      <w:r w:rsidR="003D717C" w:rsidRPr="00D25919">
        <w:rPr>
          <w:rFonts w:eastAsia="Times New Roman" w:cs="Arial"/>
          <w:bCs/>
          <w:kern w:val="36"/>
          <w:szCs w:val="28"/>
          <w:lang w:eastAsia="en-GB"/>
        </w:rPr>
        <w:t xml:space="preserve"> </w:t>
      </w:r>
      <w:r w:rsidRPr="00D25919">
        <w:rPr>
          <w:rFonts w:eastAsia="Times New Roman" w:cs="Arial"/>
          <w:bCs/>
          <w:kern w:val="36"/>
          <w:szCs w:val="28"/>
          <w:lang w:eastAsia="en-GB"/>
        </w:rPr>
        <w:t>Southern Health statement says that ‘Connor’s preventable death was a result of multiple and individual failures by the Trust…</w:t>
      </w:r>
      <w:r w:rsidR="003D717C" w:rsidRPr="00D25919">
        <w:rPr>
          <w:rFonts w:eastAsia="Times New Roman" w:cs="Arial"/>
          <w:bCs/>
          <w:kern w:val="36"/>
          <w:szCs w:val="28"/>
          <w:lang w:eastAsia="en-GB"/>
        </w:rPr>
        <w:t>’</w:t>
      </w:r>
      <w:r w:rsidR="003D717C" w:rsidRPr="00D25919">
        <w:rPr>
          <w:rStyle w:val="FootnoteReference"/>
          <w:rFonts w:eastAsia="Times New Roman" w:cs="Arial"/>
          <w:bCs/>
          <w:szCs w:val="28"/>
          <w:lang w:eastAsia="en-GB"/>
        </w:rPr>
        <w:footnoteReference w:id="25"/>
      </w:r>
      <w:r w:rsidR="003D717C" w:rsidRPr="00D25919">
        <w:rPr>
          <w:rFonts w:eastAsia="Times New Roman" w:cs="Arial"/>
          <w:bCs/>
          <w:kern w:val="36"/>
          <w:szCs w:val="28"/>
          <w:lang w:eastAsia="en-GB"/>
        </w:rPr>
        <w:t xml:space="preserve">  </w:t>
      </w:r>
      <w:r w:rsidR="003620CB">
        <w:rPr>
          <w:rFonts w:eastAsia="Times New Roman" w:cs="Arial"/>
          <w:bCs/>
          <w:kern w:val="36"/>
          <w:szCs w:val="28"/>
          <w:lang w:eastAsia="en-GB"/>
        </w:rPr>
        <w:t xml:space="preserve"> </w:t>
      </w:r>
    </w:p>
    <w:p w14:paraId="0DAFEC0F" w14:textId="77777777" w:rsidR="005F1588" w:rsidRPr="005F1588" w:rsidRDefault="005F1588" w:rsidP="00777AD4">
      <w:pPr>
        <w:pStyle w:val="Heading2"/>
      </w:pPr>
      <w:bookmarkStart w:id="40" w:name="_Toc487467665"/>
      <w:bookmarkStart w:id="41" w:name="_Toc487467849"/>
      <w:bookmarkStart w:id="42" w:name="_Toc487467941"/>
      <w:r w:rsidRPr="005F1588">
        <w:t>Laughing Boy Bill (LBBill)</w:t>
      </w:r>
      <w:bookmarkEnd w:id="40"/>
      <w:bookmarkEnd w:id="41"/>
      <w:bookmarkEnd w:id="42"/>
    </w:p>
    <w:p w14:paraId="30FFA0EA" w14:textId="2704263F" w:rsidR="00351DEB" w:rsidRDefault="005F1588" w:rsidP="00351DEB">
      <w:r w:rsidRPr="005F1588">
        <w:rPr>
          <w:rFonts w:cs="Arial"/>
        </w:rPr>
        <w:t xml:space="preserve">Connor </w:t>
      </w:r>
      <w:proofErr w:type="spellStart"/>
      <w:r w:rsidRPr="005F1588">
        <w:rPr>
          <w:rFonts w:cs="Arial"/>
        </w:rPr>
        <w:t>Sparrowhawk</w:t>
      </w:r>
      <w:proofErr w:type="spellEnd"/>
      <w:r w:rsidRPr="005F1588">
        <w:rPr>
          <w:rFonts w:cs="Arial"/>
        </w:rPr>
        <w:t xml:space="preserve"> </w:t>
      </w:r>
      <w:r>
        <w:rPr>
          <w:rFonts w:cs="Arial"/>
        </w:rPr>
        <w:t>had the online name of</w:t>
      </w:r>
      <w:r w:rsidRPr="005F1588">
        <w:rPr>
          <w:rFonts w:cs="Arial"/>
        </w:rPr>
        <w:t xml:space="preserve"> ‘</w:t>
      </w:r>
      <w:r>
        <w:rPr>
          <w:rFonts w:cs="Arial"/>
        </w:rPr>
        <w:t>L</w:t>
      </w:r>
      <w:r w:rsidRPr="005F1588">
        <w:rPr>
          <w:rFonts w:cs="Arial"/>
        </w:rPr>
        <w:t>aughing boy’</w:t>
      </w:r>
      <w:r w:rsidR="00E467BF">
        <w:rPr>
          <w:rFonts w:cs="Arial"/>
        </w:rPr>
        <w:t xml:space="preserve"> (LB)</w:t>
      </w:r>
      <w:r w:rsidRPr="005F1588">
        <w:rPr>
          <w:rFonts w:cs="Arial"/>
        </w:rPr>
        <w:t xml:space="preserve">.  A </w:t>
      </w:r>
      <w:r w:rsidR="00B74B48" w:rsidRPr="005F1588">
        <w:rPr>
          <w:rFonts w:cs="Arial"/>
        </w:rPr>
        <w:t xml:space="preserve">campaign </w:t>
      </w:r>
      <w:r w:rsidR="00B74B48">
        <w:rPr>
          <w:rFonts w:cs="Arial"/>
        </w:rPr>
        <w:t>aiming</w:t>
      </w:r>
      <w:r>
        <w:rPr>
          <w:rFonts w:cs="Arial"/>
        </w:rPr>
        <w:t xml:space="preserve"> to </w:t>
      </w:r>
      <w:r w:rsidRPr="005F1588">
        <w:rPr>
          <w:rFonts w:cs="Arial"/>
        </w:rPr>
        <w:t>achieve</w:t>
      </w:r>
      <w:r w:rsidRPr="005F1588">
        <w:rPr>
          <w:shd w:val="clear" w:color="auto" w:fill="FFFFFF"/>
        </w:rPr>
        <w:t xml:space="preserve"> ‘JusticeforLB’ through chang</w:t>
      </w:r>
      <w:r>
        <w:rPr>
          <w:shd w:val="clear" w:color="auto" w:fill="FFFFFF"/>
        </w:rPr>
        <w:t xml:space="preserve">ing </w:t>
      </w:r>
      <w:r w:rsidRPr="005F1588">
        <w:rPr>
          <w:shd w:val="clear" w:color="auto" w:fill="FFFFFF"/>
        </w:rPr>
        <w:t xml:space="preserve">the law </w:t>
      </w:r>
      <w:r>
        <w:rPr>
          <w:shd w:val="clear" w:color="auto" w:fill="FFFFFF"/>
        </w:rPr>
        <w:t>via ‘</w:t>
      </w:r>
      <w:r w:rsidRPr="005F1588">
        <w:rPr>
          <w:shd w:val="clear" w:color="auto" w:fill="FFFFFF"/>
        </w:rPr>
        <w:t>the Laughing Boy Bill</w:t>
      </w:r>
      <w:r>
        <w:rPr>
          <w:shd w:val="clear" w:color="auto" w:fill="FFFFFF"/>
        </w:rPr>
        <w:t>’</w:t>
      </w:r>
      <w:r w:rsidRPr="005F1588">
        <w:rPr>
          <w:shd w:val="clear" w:color="auto" w:fill="FFFFFF"/>
        </w:rPr>
        <w:t xml:space="preserve"> </w:t>
      </w:r>
      <w:r>
        <w:rPr>
          <w:shd w:val="clear" w:color="auto" w:fill="FFFFFF"/>
        </w:rPr>
        <w:t>(</w:t>
      </w:r>
      <w:r w:rsidRPr="005F1588">
        <w:rPr>
          <w:shd w:val="clear" w:color="auto" w:fill="FFFFFF"/>
        </w:rPr>
        <w:t>LBBill)</w:t>
      </w:r>
      <w:r w:rsidR="00E77FE6">
        <w:rPr>
          <w:shd w:val="clear" w:color="auto" w:fill="FFFFFF"/>
        </w:rPr>
        <w:t xml:space="preserve"> is ongoing</w:t>
      </w:r>
      <w:r w:rsidRPr="005F1588">
        <w:rPr>
          <w:shd w:val="clear" w:color="auto" w:fill="FFFFFF"/>
        </w:rPr>
        <w:t>.</w:t>
      </w:r>
      <w:r w:rsidRPr="00777AD4">
        <w:rPr>
          <w:rStyle w:val="FootnoteReference"/>
          <w:color w:val="2F849B"/>
          <w:szCs w:val="28"/>
          <w:shd w:val="clear" w:color="auto" w:fill="FFFFFF"/>
        </w:rPr>
        <w:footnoteReference w:id="26"/>
      </w:r>
      <w:r w:rsidRPr="00777AD4">
        <w:rPr>
          <w:color w:val="2F849B"/>
          <w:shd w:val="clear" w:color="auto" w:fill="FFFFFF"/>
        </w:rPr>
        <w:t xml:space="preserve"> </w:t>
      </w:r>
      <w:r w:rsidRPr="005F1588">
        <w:rPr>
          <w:shd w:val="clear" w:color="auto" w:fill="FFFFFF"/>
        </w:rPr>
        <w:t>Clause 1 of t</w:t>
      </w:r>
      <w:r>
        <w:rPr>
          <w:shd w:val="clear" w:color="auto" w:fill="FFFFFF"/>
        </w:rPr>
        <w:t>he second draft of the Bill</w:t>
      </w:r>
      <w:r w:rsidRPr="005F1588">
        <w:t xml:space="preserve"> would see the ‘Implementation of Article 19 of the Convention on the Rights of Persons with Disabilities</w:t>
      </w:r>
      <w:r w:rsidR="00E41C67">
        <w:t>’</w:t>
      </w:r>
      <w:r w:rsidR="00E41C67">
        <w:rPr>
          <w:rStyle w:val="FootnoteReference"/>
          <w:szCs w:val="28"/>
        </w:rPr>
        <w:footnoteReference w:id="27"/>
      </w:r>
      <w:r w:rsidR="00057D86">
        <w:t xml:space="preserve"> to ‘ensure that all d</w:t>
      </w:r>
      <w:r w:rsidRPr="005F1588">
        <w:t xml:space="preserve">isabled people can live in their community, </w:t>
      </w:r>
      <w:r w:rsidRPr="005F1588">
        <w:lastRenderedPageBreak/>
        <w:t xml:space="preserve">with choices equal to </w:t>
      </w:r>
      <w:r w:rsidRPr="00777AD4">
        <w:t>others and the support</w:t>
      </w:r>
      <w:r w:rsidRPr="005F1588">
        <w:t xml:space="preserve"> necessary to ensure their full </w:t>
      </w:r>
      <w:r w:rsidRPr="00777AD4">
        <w:t>inclusion and participation in the community.’</w:t>
      </w:r>
      <w:r w:rsidRPr="00351DEB">
        <w:rPr>
          <w:rStyle w:val="FootnoteReference"/>
        </w:rPr>
        <w:footnoteReference w:id="28"/>
      </w:r>
    </w:p>
    <w:p w14:paraId="59CD03F4" w14:textId="77777777" w:rsidR="00EB5D37" w:rsidRPr="00351DEB" w:rsidRDefault="00C70210" w:rsidP="00351DEB">
      <w:pPr>
        <w:rPr>
          <w:rFonts w:ascii="Helvetica" w:hAnsi="Helvetica"/>
          <w:sz w:val="24"/>
          <w:szCs w:val="24"/>
        </w:rPr>
      </w:pPr>
      <w:r>
        <w:t xml:space="preserve">Unfortunately the Bill has not progressed. Also </w:t>
      </w:r>
      <w:r w:rsidRPr="00C70210">
        <w:t>It is disappointing that no government proposals followed the ‘No Voice unheard no right ignored’  consultation with people with learning difficulties, autism and mental health conditions’</w:t>
      </w:r>
      <w:r>
        <w:rPr>
          <w:rStyle w:val="FootnoteReference"/>
          <w:rFonts w:cs="Arial"/>
          <w:szCs w:val="28"/>
        </w:rPr>
        <w:footnoteReference w:id="29"/>
      </w:r>
      <w:r w:rsidRPr="00C70210">
        <w:t xml:space="preserve"> initiated by Norman Lamb, while he was Minister of Care in the wake of the Winterbourne view scandal.</w:t>
      </w:r>
      <w:r>
        <w:rPr>
          <w:rStyle w:val="FootnoteReference"/>
          <w:rFonts w:cs="Arial"/>
          <w:szCs w:val="28"/>
        </w:rPr>
        <w:footnoteReference w:id="30"/>
      </w:r>
      <w:r w:rsidR="003D3B7A">
        <w:t xml:space="preserve"> </w:t>
      </w:r>
      <w:r w:rsidRPr="00C70210">
        <w:t>Inclusion London’s response to the consultation</w:t>
      </w:r>
      <w:r>
        <w:rPr>
          <w:rStyle w:val="FootnoteReference"/>
          <w:rFonts w:cs="Arial"/>
          <w:szCs w:val="28"/>
        </w:rPr>
        <w:footnoteReference w:id="31"/>
      </w:r>
      <w:r w:rsidRPr="00C70210">
        <w:t xml:space="preserve"> highlighted the LBBill and the urgent need for Article 19 UN CRDP to be committed into domestic la</w:t>
      </w:r>
      <w:r>
        <w:t>w</w:t>
      </w:r>
      <w:r w:rsidR="00EB5D37">
        <w:t>.</w:t>
      </w:r>
    </w:p>
    <w:p w14:paraId="291D8467" w14:textId="77777777" w:rsidR="00351DEB" w:rsidRDefault="00EB5D37" w:rsidP="00351DEB">
      <w:pPr>
        <w:rPr>
          <w:b/>
        </w:rPr>
      </w:pPr>
      <w:r>
        <w:t xml:space="preserve">We believe the need to </w:t>
      </w:r>
      <w:r w:rsidR="00B00627">
        <w:t>incorporate Article 19 UNCRDP</w:t>
      </w:r>
      <w:r>
        <w:t xml:space="preserve"> into domestic law is even more urgent for a number of reason</w:t>
      </w:r>
      <w:r w:rsidR="000655A5">
        <w:t>s</w:t>
      </w:r>
      <w:r>
        <w:t xml:space="preserve"> but particularly because </w:t>
      </w:r>
      <w:r w:rsidR="00C70210" w:rsidRPr="00C70210">
        <w:t>t</w:t>
      </w:r>
      <w:r w:rsidR="00095819" w:rsidRPr="00D25919">
        <w:rPr>
          <w:bCs/>
        </w:rPr>
        <w:t xml:space="preserve">he </w:t>
      </w:r>
      <w:r w:rsidR="00A376DA" w:rsidRPr="00D25919">
        <w:rPr>
          <w:bCs/>
        </w:rPr>
        <w:t>Care Quality Commission</w:t>
      </w:r>
      <w:r w:rsidR="00095819" w:rsidRPr="00D25919">
        <w:rPr>
          <w:bCs/>
        </w:rPr>
        <w:t>’s</w:t>
      </w:r>
      <w:r w:rsidR="00A376DA" w:rsidRPr="00D25919">
        <w:rPr>
          <w:bCs/>
        </w:rPr>
        <w:t xml:space="preserve"> </w:t>
      </w:r>
      <w:r w:rsidR="00095819" w:rsidRPr="00D25919">
        <w:rPr>
          <w:shd w:val="clear" w:color="auto" w:fill="FFFFFF"/>
        </w:rPr>
        <w:t xml:space="preserve">review </w:t>
      </w:r>
      <w:r w:rsidR="00A376DA" w:rsidRPr="00D25919">
        <w:rPr>
          <w:shd w:val="clear" w:color="auto" w:fill="FFFFFF"/>
        </w:rPr>
        <w:t>of the way NHS trusts review and investigate deaths</w:t>
      </w:r>
      <w:r w:rsidR="00095819" w:rsidRPr="00D25919">
        <w:rPr>
          <w:shd w:val="clear" w:color="auto" w:fill="FFFFFF"/>
        </w:rPr>
        <w:t xml:space="preserve"> people with learning difficulties or mental health </w:t>
      </w:r>
      <w:r w:rsidR="000655A5">
        <w:rPr>
          <w:shd w:val="clear" w:color="auto" w:fill="FFFFFF"/>
        </w:rPr>
        <w:t xml:space="preserve">‘problems’ </w:t>
      </w:r>
      <w:r w:rsidR="00095819" w:rsidRPr="00D25919">
        <w:rPr>
          <w:shd w:val="clear" w:color="auto" w:fill="FFFFFF"/>
        </w:rPr>
        <w:t>published in 2016</w:t>
      </w:r>
      <w:r w:rsidR="00A376DA" w:rsidRPr="00D25919">
        <w:rPr>
          <w:shd w:val="clear" w:color="auto" w:fill="FFFFFF"/>
        </w:rPr>
        <w:t xml:space="preserve"> has found </w:t>
      </w:r>
      <w:r w:rsidR="00095819" w:rsidRPr="00D25919">
        <w:rPr>
          <w:shd w:val="clear" w:color="auto" w:fill="FFFFFF"/>
        </w:rPr>
        <w:t>the deaths were not given adequate attention and t</w:t>
      </w:r>
      <w:r w:rsidR="00A376DA" w:rsidRPr="00D25919">
        <w:rPr>
          <w:shd w:val="clear" w:color="auto" w:fill="FFFFFF"/>
        </w:rPr>
        <w:t>hat opportunities to learn from patient deaths are being missed</w:t>
      </w:r>
      <w:r w:rsidR="00095819" w:rsidRPr="00D25919">
        <w:rPr>
          <w:shd w:val="clear" w:color="auto" w:fill="FFFFFF"/>
        </w:rPr>
        <w:t>.</w:t>
      </w:r>
      <w:r w:rsidR="00095819" w:rsidRPr="00351DEB">
        <w:rPr>
          <w:rStyle w:val="FootnoteReference"/>
          <w:color w:val="2F849B"/>
          <w:szCs w:val="28"/>
          <w:shd w:val="clear" w:color="auto" w:fill="FFFFFF"/>
        </w:rPr>
        <w:footnoteReference w:id="32"/>
      </w:r>
    </w:p>
    <w:p w14:paraId="6C6D384F" w14:textId="77777777" w:rsidR="008915D6" w:rsidRPr="00351DEB" w:rsidRDefault="00381F69" w:rsidP="00351DEB">
      <w:pPr>
        <w:rPr>
          <w:b/>
        </w:rPr>
      </w:pPr>
      <w:r w:rsidRPr="00D25919">
        <w:t>Also</w:t>
      </w:r>
      <w:r w:rsidR="003D3B7A">
        <w:t>,</w:t>
      </w:r>
      <w:r w:rsidRPr="00D25919">
        <w:t xml:space="preserve"> a</w:t>
      </w:r>
      <w:r w:rsidR="008915D6" w:rsidRPr="00D25919">
        <w:t>ccording to an inquiry w</w:t>
      </w:r>
      <w:r w:rsidR="00913D66" w:rsidRPr="00D25919">
        <w:t xml:space="preserve">hich reviewed the deaths of 247 </w:t>
      </w:r>
      <w:r w:rsidR="008915D6" w:rsidRPr="00D25919">
        <w:t xml:space="preserve">people with learning difficulties, 37% of the deaths of people with a learning difficulty were </w:t>
      </w:r>
      <w:r w:rsidR="008915D6" w:rsidRPr="00D25919">
        <w:lastRenderedPageBreak/>
        <w:t>considered avoidable</w:t>
      </w:r>
      <w:r w:rsidR="00E467BF">
        <w:t>.</w:t>
      </w:r>
      <w:r w:rsidR="008F729E">
        <w:rPr>
          <w:rStyle w:val="FootnoteReference"/>
          <w:rFonts w:cs="Arial"/>
          <w:szCs w:val="28"/>
        </w:rPr>
        <w:footnoteReference w:id="33"/>
      </w:r>
      <w:r w:rsidR="00351DEB">
        <w:t xml:space="preserve"> </w:t>
      </w:r>
      <w:r w:rsidR="008915D6" w:rsidRPr="00D25919">
        <w:t>Based on the findings of the inquiry it was estimated that 1,238 children and adults die across England every year because they are not getting the right health care.</w:t>
      </w:r>
      <w:r w:rsidR="008915D6" w:rsidRPr="00D25919">
        <w:rPr>
          <w:rStyle w:val="FootnoteReference"/>
          <w:rFonts w:cs="Arial"/>
          <w:szCs w:val="28"/>
        </w:rPr>
        <w:footnoteReference w:id="34"/>
      </w:r>
    </w:p>
    <w:p w14:paraId="3516272F" w14:textId="77777777" w:rsidR="001555ED" w:rsidRPr="00D25919" w:rsidRDefault="001555ED" w:rsidP="00351DEB">
      <w:pPr>
        <w:pStyle w:val="Heading2"/>
      </w:pPr>
      <w:bookmarkStart w:id="44" w:name="_Toc487467666"/>
      <w:bookmarkStart w:id="45" w:name="_Toc487467850"/>
      <w:bookmarkStart w:id="46" w:name="_Toc487467942"/>
      <w:r w:rsidRPr="00D25919">
        <w:t>Deaths of patients ‘detained’ under Mental Health Act</w:t>
      </w:r>
      <w:bookmarkEnd w:id="44"/>
      <w:bookmarkEnd w:id="45"/>
      <w:bookmarkEnd w:id="46"/>
    </w:p>
    <w:p w14:paraId="2DEA12E9" w14:textId="77777777" w:rsidR="001555ED" w:rsidRPr="00D25919" w:rsidRDefault="001555ED" w:rsidP="000665A5">
      <w:r w:rsidRPr="00D25919">
        <w:t>According to the CQC in 2014/2015 there were 227 deaths of patients detained under the Mental Health Act, of which 34, where due to ‘Unnatural causes,’ 11 were ‘Undetermined</w:t>
      </w:r>
      <w:r w:rsidR="007530FE" w:rsidRPr="00D25919">
        <w:t>’</w:t>
      </w:r>
      <w:r w:rsidR="002E7971" w:rsidRPr="00D25919">
        <w:t xml:space="preserve"> </w:t>
      </w:r>
      <w:r w:rsidRPr="00D25919">
        <w:t xml:space="preserve">and 182 due </w:t>
      </w:r>
      <w:r w:rsidR="007530FE" w:rsidRPr="00D25919">
        <w:t>to ‘</w:t>
      </w:r>
      <w:r w:rsidRPr="00D25919">
        <w:t>natural causes</w:t>
      </w:r>
      <w:r w:rsidR="007530FE" w:rsidRPr="00D25919">
        <w:t>’</w:t>
      </w:r>
      <w:r w:rsidRPr="00D25919">
        <w:t xml:space="preserve">. </w:t>
      </w:r>
    </w:p>
    <w:p w14:paraId="07E45083" w14:textId="77777777" w:rsidR="0003090F" w:rsidRPr="00351DEB" w:rsidRDefault="0003090F" w:rsidP="00351DEB">
      <w:pPr>
        <w:autoSpaceDE w:val="0"/>
        <w:autoSpaceDN w:val="0"/>
        <w:adjustRightInd w:val="0"/>
        <w:rPr>
          <w:rFonts w:ascii="HelveticaNeueCE-Roman" w:hAnsi="HelveticaNeueCE-Roman" w:cs="HelveticaNeueCE-Roman"/>
          <w:sz w:val="23"/>
          <w:szCs w:val="23"/>
          <w:lang w:eastAsia="en-GB"/>
        </w:rPr>
      </w:pPr>
      <w:r>
        <w:rPr>
          <w:szCs w:val="28"/>
        </w:rPr>
        <w:t>However, INQUEST</w:t>
      </w:r>
      <w:r>
        <w:rPr>
          <w:rStyle w:val="FootnoteReference"/>
          <w:szCs w:val="28"/>
        </w:rPr>
        <w:footnoteReference w:id="35"/>
      </w:r>
      <w:r>
        <w:rPr>
          <w:szCs w:val="28"/>
        </w:rPr>
        <w:t xml:space="preserve"> raised </w:t>
      </w:r>
      <w:r w:rsidRPr="00AB199B">
        <w:rPr>
          <w:szCs w:val="28"/>
        </w:rPr>
        <w:t>concerns regarding data collection, saying,</w:t>
      </w:r>
      <w:r w:rsidRPr="00AB199B">
        <w:rPr>
          <w:rFonts w:cs="HelveticaNeueCE-Roman"/>
          <w:szCs w:val="28"/>
        </w:rPr>
        <w:t xml:space="preserve"> ‘</w:t>
      </w:r>
      <w:r w:rsidRPr="00AB199B">
        <w:rPr>
          <w:rFonts w:cs="HelveticaNeueCE-Roman"/>
          <w:szCs w:val="28"/>
          <w:lang w:eastAsia="en-GB"/>
        </w:rPr>
        <w:t xml:space="preserve">There is currently no single, complete and coherent set of data on the number of deaths in mental health settings in England and Wales, with differing sets of statistics focussing on different groups of patients.’ </w:t>
      </w:r>
      <w:r w:rsidRPr="00AB199B">
        <w:rPr>
          <w:rStyle w:val="FootnoteReference"/>
          <w:rFonts w:cs="HelveticaNeueCE-Roman"/>
          <w:szCs w:val="28"/>
          <w:lang w:eastAsia="en-GB"/>
        </w:rPr>
        <w:footnoteReference w:id="36"/>
      </w:r>
      <w:r w:rsidR="00351DEB">
        <w:rPr>
          <w:rFonts w:cs="HelveticaNeueCE-Roman"/>
          <w:szCs w:val="28"/>
          <w:lang w:eastAsia="en-GB"/>
        </w:rPr>
        <w:t xml:space="preserve"> </w:t>
      </w:r>
      <w:r w:rsidRPr="00AB199B">
        <w:rPr>
          <w:rFonts w:cs="HelveticaNeueCE-Roman"/>
          <w:szCs w:val="28"/>
          <w:lang w:eastAsia="en-GB"/>
        </w:rPr>
        <w:t xml:space="preserve">This lack of </w:t>
      </w:r>
      <w:r w:rsidR="008777BE" w:rsidRPr="00AB199B">
        <w:rPr>
          <w:rFonts w:cs="HelveticaNeueCE-Roman"/>
          <w:szCs w:val="28"/>
          <w:lang w:eastAsia="en-GB"/>
        </w:rPr>
        <w:t xml:space="preserve">a single </w:t>
      </w:r>
      <w:r w:rsidRPr="00AB199B">
        <w:rPr>
          <w:rFonts w:cs="HelveticaNeueCE-Roman"/>
          <w:szCs w:val="28"/>
          <w:lang w:eastAsia="en-GB"/>
        </w:rPr>
        <w:t xml:space="preserve">comprehensive data </w:t>
      </w:r>
      <w:r w:rsidR="008777BE" w:rsidRPr="00AB199B">
        <w:rPr>
          <w:rFonts w:cs="HelveticaNeueCE-Roman"/>
          <w:szCs w:val="28"/>
          <w:lang w:eastAsia="en-GB"/>
        </w:rPr>
        <w:t xml:space="preserve">set </w:t>
      </w:r>
      <w:r w:rsidRPr="00AB199B">
        <w:rPr>
          <w:rFonts w:cs="HelveticaNeueCE-Roman"/>
          <w:szCs w:val="28"/>
          <w:lang w:eastAsia="en-GB"/>
        </w:rPr>
        <w:t xml:space="preserve">could </w:t>
      </w:r>
      <w:r w:rsidR="00E467BF" w:rsidRPr="00AB199B">
        <w:rPr>
          <w:rFonts w:cs="HelveticaNeueCE-Roman"/>
          <w:szCs w:val="28"/>
          <w:lang w:eastAsia="en-GB"/>
        </w:rPr>
        <w:t xml:space="preserve">seriously </w:t>
      </w:r>
      <w:r w:rsidRPr="00AB199B">
        <w:rPr>
          <w:rFonts w:cs="HelveticaNeueCE-Roman"/>
          <w:szCs w:val="28"/>
          <w:lang w:eastAsia="en-GB"/>
        </w:rPr>
        <w:t>impede the monitoring of services</w:t>
      </w:r>
      <w:r w:rsidR="008777BE" w:rsidRPr="00AB199B">
        <w:rPr>
          <w:rFonts w:cs="HelveticaNeueCE-Roman"/>
          <w:szCs w:val="28"/>
          <w:lang w:eastAsia="en-GB"/>
        </w:rPr>
        <w:t>. W</w:t>
      </w:r>
      <w:r w:rsidR="00477891" w:rsidRPr="00AB199B">
        <w:rPr>
          <w:rFonts w:cs="HelveticaNeueCE-Roman"/>
          <w:szCs w:val="28"/>
          <w:lang w:eastAsia="en-GB"/>
        </w:rPr>
        <w:t>e call on the government to insure that the</w:t>
      </w:r>
      <w:r w:rsidR="008777BE" w:rsidRPr="00AB199B">
        <w:rPr>
          <w:rFonts w:cs="HelveticaNeueCE-Roman"/>
          <w:szCs w:val="28"/>
          <w:lang w:eastAsia="en-GB"/>
        </w:rPr>
        <w:t>re</w:t>
      </w:r>
      <w:r w:rsidR="00477891" w:rsidRPr="00AB199B">
        <w:rPr>
          <w:rFonts w:cs="HelveticaNeueCE-Roman"/>
          <w:szCs w:val="28"/>
          <w:lang w:eastAsia="en-GB"/>
        </w:rPr>
        <w:t xml:space="preserve"> is a single data set in the future</w:t>
      </w:r>
      <w:r w:rsidRPr="00AB199B">
        <w:rPr>
          <w:rFonts w:cs="HelveticaNeueCE-Roman"/>
          <w:szCs w:val="28"/>
          <w:lang w:eastAsia="en-GB"/>
        </w:rPr>
        <w:t>.</w:t>
      </w:r>
    </w:p>
    <w:p w14:paraId="5CF1593A" w14:textId="77777777" w:rsidR="001B2512" w:rsidRPr="00D25919" w:rsidRDefault="001B2512" w:rsidP="00351DEB">
      <w:pPr>
        <w:pStyle w:val="Heading2"/>
      </w:pPr>
      <w:bookmarkStart w:id="47" w:name="_Toc487467667"/>
      <w:bookmarkStart w:id="48" w:name="_Toc487467851"/>
      <w:bookmarkStart w:id="49" w:name="_Toc487467943"/>
      <w:r w:rsidRPr="00D25919">
        <w:t>Unexpected deaths</w:t>
      </w:r>
      <w:r w:rsidR="00333B05" w:rsidRPr="00D25919">
        <w:t xml:space="preserve"> of patients under NHS care</w:t>
      </w:r>
      <w:bookmarkEnd w:id="47"/>
      <w:bookmarkEnd w:id="48"/>
      <w:bookmarkEnd w:id="49"/>
    </w:p>
    <w:p w14:paraId="31F8E348" w14:textId="77777777" w:rsidR="001B2512" w:rsidRPr="00D25919" w:rsidRDefault="001B2512" w:rsidP="003D3B7A">
      <w:pPr>
        <w:shd w:val="clear" w:color="auto" w:fill="FFFFFF"/>
        <w:tabs>
          <w:tab w:val="left" w:pos="851"/>
        </w:tabs>
        <w:spacing w:after="120"/>
        <w:rPr>
          <w:rFonts w:cs="Arial"/>
          <w:szCs w:val="28"/>
        </w:rPr>
      </w:pPr>
      <w:r w:rsidRPr="00D25919">
        <w:rPr>
          <w:szCs w:val="28"/>
        </w:rPr>
        <w:t xml:space="preserve">Unexpected deaths include death by suicide, neglect and misadventure. </w:t>
      </w:r>
      <w:r w:rsidR="003D3B7A">
        <w:rPr>
          <w:rFonts w:cs="Arial"/>
          <w:szCs w:val="28"/>
        </w:rPr>
        <w:t>There is</w:t>
      </w:r>
      <w:r w:rsidRPr="00D25919">
        <w:rPr>
          <w:rFonts w:cs="Arial"/>
          <w:szCs w:val="28"/>
        </w:rPr>
        <w:t xml:space="preserve"> concern that ‘unexpected deaths’</w:t>
      </w:r>
      <w:r w:rsidR="00F12A0B" w:rsidRPr="00D25919">
        <w:rPr>
          <w:rFonts w:cs="Arial"/>
          <w:szCs w:val="28"/>
        </w:rPr>
        <w:t xml:space="preserve"> of patients under NHS care</w:t>
      </w:r>
      <w:r w:rsidRPr="00D25919">
        <w:rPr>
          <w:rFonts w:cs="Arial"/>
          <w:szCs w:val="28"/>
        </w:rPr>
        <w:t xml:space="preserve"> are not </w:t>
      </w:r>
      <w:r w:rsidR="00F12A0B" w:rsidRPr="00D25919">
        <w:rPr>
          <w:rFonts w:cs="Arial"/>
          <w:szCs w:val="28"/>
        </w:rPr>
        <w:t>b</w:t>
      </w:r>
      <w:r w:rsidRPr="00D25919">
        <w:rPr>
          <w:rFonts w:cs="Arial"/>
          <w:szCs w:val="28"/>
        </w:rPr>
        <w:t xml:space="preserve">eing investigated: </w:t>
      </w:r>
    </w:p>
    <w:p w14:paraId="3434197F" w14:textId="77777777" w:rsidR="001B2512" w:rsidRPr="00D25919" w:rsidRDefault="001B2512" w:rsidP="000665A5">
      <w:pPr>
        <w:numPr>
          <w:ilvl w:val="0"/>
          <w:numId w:val="9"/>
        </w:numPr>
        <w:shd w:val="clear" w:color="auto" w:fill="FFFFFF"/>
        <w:tabs>
          <w:tab w:val="left" w:pos="0"/>
        </w:tabs>
        <w:rPr>
          <w:rFonts w:cs="Arial"/>
          <w:szCs w:val="28"/>
          <w:shd w:val="clear" w:color="auto" w:fill="FFFFFF"/>
        </w:rPr>
      </w:pPr>
      <w:r w:rsidRPr="00D25919">
        <w:rPr>
          <w:rFonts w:cs="Arial"/>
          <w:szCs w:val="28"/>
        </w:rPr>
        <w:t>An independent report on the deaths of people ‘with a learning ‘disa</w:t>
      </w:r>
      <w:r w:rsidR="004118D2" w:rsidRPr="00D25919">
        <w:rPr>
          <w:rFonts w:cs="Arial"/>
          <w:szCs w:val="28"/>
        </w:rPr>
        <w:t xml:space="preserve">bility or mental health problem in </w:t>
      </w:r>
      <w:r w:rsidR="004118D2">
        <w:t>contact with Southern Health NHS Foundation Trust April 2011 to March 2015</w:t>
      </w:r>
      <w:r w:rsidRPr="00D25919">
        <w:rPr>
          <w:rFonts w:cs="Arial"/>
          <w:szCs w:val="28"/>
        </w:rPr>
        <w:t>, which was commission</w:t>
      </w:r>
      <w:r w:rsidR="00435117" w:rsidRPr="00D25919">
        <w:rPr>
          <w:rFonts w:cs="Arial"/>
          <w:szCs w:val="28"/>
        </w:rPr>
        <w:t>ed</w:t>
      </w:r>
      <w:r w:rsidRPr="00D25919">
        <w:rPr>
          <w:rFonts w:cs="Arial"/>
          <w:szCs w:val="28"/>
        </w:rPr>
        <w:t xml:space="preserve"> following Connor Sparrowhawk’s death</w:t>
      </w:r>
      <w:r w:rsidR="00C378FB">
        <w:rPr>
          <w:rFonts w:cs="Arial"/>
          <w:szCs w:val="28"/>
        </w:rPr>
        <w:t xml:space="preserve"> p</w:t>
      </w:r>
      <w:r w:rsidRPr="00D25919">
        <w:rPr>
          <w:rFonts w:cs="Arial"/>
          <w:szCs w:val="28"/>
        </w:rPr>
        <w:t xml:space="preserve">ublished in 2015 revealed that just 272 of 722 ‘unexpected’ deaths were </w:t>
      </w:r>
      <w:r w:rsidRPr="00D25919">
        <w:rPr>
          <w:rFonts w:cs="Arial"/>
          <w:szCs w:val="28"/>
        </w:rPr>
        <w:lastRenderedPageBreak/>
        <w:t>investigated under the Southern Health NHS Foundation Trust</w:t>
      </w:r>
      <w:r w:rsidRPr="00D25919">
        <w:rPr>
          <w:rStyle w:val="FootnoteReference"/>
          <w:rFonts w:cs="Arial"/>
          <w:szCs w:val="28"/>
        </w:rPr>
        <w:footnoteReference w:id="37"/>
      </w:r>
      <w:r w:rsidRPr="00D25919">
        <w:rPr>
          <w:rFonts w:cs="Arial"/>
          <w:szCs w:val="28"/>
        </w:rPr>
        <w:t>, which serves four counties in the south of England.</w:t>
      </w:r>
      <w:r w:rsidRPr="00351DEB">
        <w:rPr>
          <w:rStyle w:val="FootnoteReference"/>
          <w:rFonts w:cs="Arial"/>
          <w:color w:val="2F849B"/>
          <w:szCs w:val="28"/>
        </w:rPr>
        <w:footnoteReference w:id="38"/>
      </w:r>
      <w:r w:rsidRPr="00D25919">
        <w:rPr>
          <w:rFonts w:cs="Arial"/>
          <w:szCs w:val="28"/>
        </w:rPr>
        <w:t xml:space="preserve"> </w:t>
      </w:r>
    </w:p>
    <w:p w14:paraId="4DC2FCE5" w14:textId="77777777" w:rsidR="002D1977" w:rsidRPr="002D1977" w:rsidRDefault="001B2512" w:rsidP="000665A5">
      <w:pPr>
        <w:numPr>
          <w:ilvl w:val="0"/>
          <w:numId w:val="6"/>
        </w:numPr>
        <w:shd w:val="clear" w:color="auto" w:fill="FFFFFF"/>
        <w:tabs>
          <w:tab w:val="left" w:pos="0"/>
        </w:tabs>
        <w:spacing w:before="270"/>
        <w:textAlignment w:val="baseline"/>
        <w:rPr>
          <w:rFonts w:cs="Arial"/>
          <w:szCs w:val="28"/>
        </w:rPr>
      </w:pPr>
      <w:r w:rsidRPr="002D1977">
        <w:rPr>
          <w:rFonts w:cs="Arial"/>
          <w:szCs w:val="28"/>
        </w:rPr>
        <w:t xml:space="preserve"> </w:t>
      </w:r>
      <w:r w:rsidR="008F729E" w:rsidRPr="002D1977">
        <w:rPr>
          <w:rFonts w:cs="Arial"/>
          <w:szCs w:val="28"/>
          <w:lang w:eastAsia="en-GB"/>
        </w:rPr>
        <w:t xml:space="preserve">Hospitals in England </w:t>
      </w:r>
      <w:r w:rsidRPr="002D1977">
        <w:rPr>
          <w:rFonts w:cs="Arial"/>
          <w:szCs w:val="28"/>
          <w:lang w:eastAsia="en-GB"/>
        </w:rPr>
        <w:t>investigated</w:t>
      </w:r>
      <w:r w:rsidRPr="002D1977">
        <w:rPr>
          <w:rFonts w:cs="Arial"/>
          <w:szCs w:val="28"/>
        </w:rPr>
        <w:t xml:space="preserve"> </w:t>
      </w:r>
      <w:r w:rsidRPr="002D1977">
        <w:rPr>
          <w:rFonts w:cs="Arial"/>
          <w:szCs w:val="28"/>
          <w:shd w:val="clear" w:color="auto" w:fill="FFFFFF"/>
        </w:rPr>
        <w:t>just 222 out of 1,638 deaths of patients with learning difficulties since 2011</w:t>
      </w:r>
      <w:r w:rsidR="00435117" w:rsidRPr="002D1977">
        <w:rPr>
          <w:rFonts w:cs="Arial"/>
          <w:szCs w:val="28"/>
          <w:shd w:val="clear" w:color="auto" w:fill="FFFFFF"/>
        </w:rPr>
        <w:t xml:space="preserve"> and only </w:t>
      </w:r>
      <w:r w:rsidR="00435117" w:rsidRPr="002D1977">
        <w:rPr>
          <w:szCs w:val="28"/>
          <w:shd w:val="clear" w:color="auto" w:fill="FFFFFF"/>
        </w:rPr>
        <w:t>137 (35%) of the</w:t>
      </w:r>
      <w:r w:rsidR="00435117" w:rsidRPr="002D1977">
        <w:rPr>
          <w:color w:val="333333"/>
          <w:szCs w:val="28"/>
          <w:shd w:val="clear" w:color="auto" w:fill="FFFFFF"/>
        </w:rPr>
        <w:t xml:space="preserve"> </w:t>
      </w:r>
      <w:r w:rsidR="00435117" w:rsidRPr="002D1977">
        <w:rPr>
          <w:szCs w:val="28"/>
          <w:shd w:val="clear" w:color="auto" w:fill="FFFFFF"/>
        </w:rPr>
        <w:t xml:space="preserve">397 the ‘unexpected deaths’ were investigated </w:t>
      </w:r>
      <w:r w:rsidRPr="002D1977">
        <w:rPr>
          <w:rFonts w:cs="Arial"/>
          <w:szCs w:val="28"/>
          <w:shd w:val="clear" w:color="auto" w:fill="FFFFFF"/>
        </w:rPr>
        <w:t>according to Freedom of Information request by the Guardian newspaper.</w:t>
      </w:r>
      <w:r w:rsidRPr="00351DEB">
        <w:rPr>
          <w:rStyle w:val="FootnoteReference"/>
          <w:rFonts w:cs="Arial"/>
          <w:color w:val="2F849B"/>
          <w:szCs w:val="28"/>
          <w:shd w:val="clear" w:color="auto" w:fill="FFFFFF"/>
        </w:rPr>
        <w:footnoteReference w:id="39"/>
      </w:r>
      <w:r w:rsidRPr="00351DEB">
        <w:rPr>
          <w:rFonts w:cs="Arial"/>
          <w:color w:val="2F849B"/>
          <w:szCs w:val="28"/>
          <w:shd w:val="clear" w:color="auto" w:fill="FFFFFF"/>
        </w:rPr>
        <w:t xml:space="preserve"> </w:t>
      </w:r>
    </w:p>
    <w:p w14:paraId="4C6CBC46" w14:textId="77777777" w:rsidR="00C96E60" w:rsidRPr="002D1977" w:rsidRDefault="00C96E60" w:rsidP="000665A5">
      <w:pPr>
        <w:numPr>
          <w:ilvl w:val="0"/>
          <w:numId w:val="6"/>
        </w:numPr>
        <w:shd w:val="clear" w:color="auto" w:fill="FFFFFF"/>
        <w:tabs>
          <w:tab w:val="left" w:pos="0"/>
        </w:tabs>
        <w:spacing w:before="270"/>
        <w:textAlignment w:val="baseline"/>
        <w:rPr>
          <w:rFonts w:cs="Arial"/>
          <w:szCs w:val="28"/>
        </w:rPr>
      </w:pPr>
      <w:r w:rsidRPr="00AB199B">
        <w:rPr>
          <w:szCs w:val="28"/>
        </w:rPr>
        <w:t xml:space="preserve">Freedom of Information data obtained by the Liberal Democrats found that there were </w:t>
      </w:r>
      <w:r w:rsidRPr="00AB199B">
        <w:rPr>
          <w:rFonts w:eastAsia="Times New Roman"/>
          <w:szCs w:val="28"/>
          <w:lang w:eastAsia="en-GB"/>
        </w:rPr>
        <w:t>1,714 unexpected deaths in 2014-15</w:t>
      </w:r>
      <w:r w:rsidR="00C378FB" w:rsidRPr="00AB199B">
        <w:rPr>
          <w:rFonts w:eastAsia="Times New Roman"/>
          <w:szCs w:val="28"/>
          <w:lang w:eastAsia="en-GB"/>
        </w:rPr>
        <w:t xml:space="preserve"> </w:t>
      </w:r>
      <w:r w:rsidRPr="00AB199B">
        <w:rPr>
          <w:rFonts w:eastAsia="Times New Roman"/>
          <w:szCs w:val="28"/>
          <w:lang w:eastAsia="en-GB"/>
        </w:rPr>
        <w:t>across the</w:t>
      </w:r>
      <w:r w:rsidRPr="00AB199B">
        <w:rPr>
          <w:szCs w:val="28"/>
          <w:shd w:val="clear" w:color="auto" w:fill="FFFFFF"/>
        </w:rPr>
        <w:t xml:space="preserve"> 58 mental health trusts in England</w:t>
      </w:r>
      <w:r w:rsidR="00C378FB" w:rsidRPr="00AB199B">
        <w:rPr>
          <w:szCs w:val="28"/>
          <w:shd w:val="clear" w:color="auto" w:fill="FFFFFF"/>
        </w:rPr>
        <w:t>,</w:t>
      </w:r>
      <w:r w:rsidRPr="00AB199B">
        <w:rPr>
          <w:rFonts w:eastAsia="Times New Roman"/>
          <w:szCs w:val="28"/>
          <w:lang w:eastAsia="en-GB"/>
        </w:rPr>
        <w:t xml:space="preserve"> an underlying increase of 20%. These death figures include 751 suicides - up 22% from 2012-13.</w:t>
      </w:r>
      <w:r>
        <w:rPr>
          <w:rStyle w:val="FootnoteReference"/>
          <w:rFonts w:eastAsia="Times New Roman"/>
          <w:szCs w:val="28"/>
          <w:lang w:eastAsia="en-GB"/>
        </w:rPr>
        <w:footnoteReference w:id="40"/>
      </w:r>
      <w:r w:rsidRPr="00AB199B">
        <w:rPr>
          <w:rFonts w:eastAsia="Times New Roman"/>
          <w:szCs w:val="28"/>
          <w:lang w:eastAsia="en-GB"/>
        </w:rPr>
        <w:t xml:space="preserve">  </w:t>
      </w:r>
    </w:p>
    <w:p w14:paraId="027FB688" w14:textId="77777777" w:rsidR="00435117" w:rsidRPr="00C96E60" w:rsidRDefault="001B2512" w:rsidP="000665A5">
      <w:pPr>
        <w:numPr>
          <w:ilvl w:val="0"/>
          <w:numId w:val="6"/>
        </w:numPr>
        <w:shd w:val="clear" w:color="auto" w:fill="FFFFFF"/>
        <w:spacing w:before="270"/>
        <w:textAlignment w:val="baseline"/>
        <w:rPr>
          <w:rFonts w:cs="Arial"/>
          <w:szCs w:val="28"/>
        </w:rPr>
      </w:pPr>
      <w:r w:rsidRPr="00C96E60">
        <w:rPr>
          <w:szCs w:val="28"/>
        </w:rPr>
        <w:t>According to Freedom of Information requests by the BBC the number of unexpected patient deaths reported by England's mental health trusts</w:t>
      </w:r>
      <w:r w:rsidR="00435117" w:rsidRPr="00C96E60">
        <w:rPr>
          <w:szCs w:val="28"/>
        </w:rPr>
        <w:t xml:space="preserve"> </w:t>
      </w:r>
      <w:r w:rsidRPr="00C96E60">
        <w:rPr>
          <w:szCs w:val="28"/>
        </w:rPr>
        <w:t>has risen by almost 50% in three years, figures suggest.</w:t>
      </w:r>
      <w:r w:rsidR="008915D6" w:rsidRPr="00C96E60">
        <w:rPr>
          <w:rStyle w:val="FootnoteReference"/>
          <w:color w:val="auto"/>
          <w:szCs w:val="28"/>
        </w:rPr>
        <w:t xml:space="preserve"> </w:t>
      </w:r>
      <w:r w:rsidR="008915D6" w:rsidRPr="00D25919">
        <w:rPr>
          <w:rStyle w:val="FootnoteReference"/>
          <w:color w:val="auto"/>
          <w:szCs w:val="28"/>
        </w:rPr>
        <w:footnoteReference w:id="41"/>
      </w:r>
      <w:r w:rsidR="00C96E60" w:rsidRPr="00C96E60">
        <w:rPr>
          <w:szCs w:val="28"/>
        </w:rPr>
        <w:t xml:space="preserve"> </w:t>
      </w:r>
      <w:r w:rsidR="00435117" w:rsidRPr="00C96E60">
        <w:rPr>
          <w:szCs w:val="28"/>
        </w:rPr>
        <w:t>The Department of Health said the increase was "expected" because of changes to the way deaths were recorded and investigated.</w:t>
      </w:r>
      <w:r w:rsidR="00C96E60">
        <w:rPr>
          <w:rStyle w:val="FootnoteReference"/>
          <w:szCs w:val="28"/>
        </w:rPr>
        <w:footnoteReference w:id="42"/>
      </w:r>
    </w:p>
    <w:p w14:paraId="788A1E80" w14:textId="77777777" w:rsidR="007F561F" w:rsidRPr="00351DEB" w:rsidRDefault="00333B05" w:rsidP="00351DEB">
      <w:pPr>
        <w:pStyle w:val="Heading2"/>
      </w:pPr>
      <w:bookmarkStart w:id="50" w:name="_Toc487467668"/>
      <w:bookmarkStart w:id="51" w:name="_Toc487467852"/>
      <w:bookmarkStart w:id="52" w:name="_Toc487467944"/>
      <w:r w:rsidRPr="00351DEB">
        <w:lastRenderedPageBreak/>
        <w:t>Deaths &amp;</w:t>
      </w:r>
      <w:r w:rsidR="007F561F" w:rsidRPr="00351DEB">
        <w:t xml:space="preserve"> physical injury due to ‘</w:t>
      </w:r>
      <w:r w:rsidR="00A073A9" w:rsidRPr="00351DEB">
        <w:t>restraint</w:t>
      </w:r>
      <w:r w:rsidR="007F561F" w:rsidRPr="00351DEB">
        <w:t>’</w:t>
      </w:r>
      <w:r w:rsidRPr="00351DEB">
        <w:t xml:space="preserve"> of patients in NHS care</w:t>
      </w:r>
      <w:bookmarkEnd w:id="50"/>
      <w:bookmarkEnd w:id="51"/>
      <w:bookmarkEnd w:id="52"/>
    </w:p>
    <w:p w14:paraId="65C0FCF3" w14:textId="77777777" w:rsidR="007F561F" w:rsidRPr="00D25919" w:rsidRDefault="007F561F" w:rsidP="00351DEB">
      <w:pPr>
        <w:pStyle w:val="ListParagraph"/>
        <w:ind w:left="709" w:hanging="283"/>
      </w:pPr>
      <w:r w:rsidRPr="00D25919">
        <w:t>There were at least 13 restraint-related deaths of people detained under the Mental Health Act 1983. Eight of these occurred in a single year (2011).</w:t>
      </w:r>
      <w:r w:rsidRPr="00D25919">
        <w:rPr>
          <w:rStyle w:val="FootnoteReference"/>
          <w:rFonts w:cs="Arial"/>
          <w:szCs w:val="28"/>
        </w:rPr>
        <w:footnoteReference w:id="43"/>
      </w:r>
    </w:p>
    <w:p w14:paraId="37B4EF23" w14:textId="77777777" w:rsidR="007F561F" w:rsidRPr="00D25919" w:rsidRDefault="007F561F" w:rsidP="00351DEB">
      <w:pPr>
        <w:pStyle w:val="ListParagraph"/>
        <w:ind w:left="709" w:hanging="283"/>
      </w:pPr>
      <w:r w:rsidRPr="00D25919">
        <w:t>In 2012 restraint was used over 3,000 times resulting in almost 1,000 incidents of physical injury.</w:t>
      </w:r>
      <w:r w:rsidRPr="00D25919">
        <w:rPr>
          <w:rStyle w:val="FootnoteReference"/>
          <w:rFonts w:cs="Arial"/>
          <w:szCs w:val="28"/>
        </w:rPr>
        <w:footnoteReference w:id="44"/>
      </w:r>
    </w:p>
    <w:p w14:paraId="3346EB08" w14:textId="77777777" w:rsidR="007F561F" w:rsidRPr="00D25919" w:rsidRDefault="00245EC3" w:rsidP="000665A5">
      <w:pPr>
        <w:pStyle w:val="Default"/>
        <w:spacing w:line="276" w:lineRule="auto"/>
        <w:rPr>
          <w:rFonts w:ascii="Calibri" w:hAnsi="Calibri" w:cs="Arial"/>
          <w:sz w:val="28"/>
          <w:szCs w:val="28"/>
        </w:rPr>
      </w:pPr>
      <w:r>
        <w:rPr>
          <w:rFonts w:ascii="Calibri" w:hAnsi="Calibri" w:cs="HelveticaNeueCE-Roman"/>
          <w:sz w:val="28"/>
          <w:szCs w:val="28"/>
        </w:rPr>
        <w:t xml:space="preserve">The use of ‘restraint’ </w:t>
      </w:r>
      <w:r w:rsidR="00C96E60">
        <w:rPr>
          <w:rFonts w:ascii="Calibri" w:hAnsi="Calibri" w:cs="HelveticaNeueCE-Roman"/>
          <w:sz w:val="28"/>
          <w:szCs w:val="28"/>
        </w:rPr>
        <w:t xml:space="preserve">resulted in </w:t>
      </w:r>
      <w:r w:rsidR="007F561F" w:rsidRPr="00D25919">
        <w:rPr>
          <w:rFonts w:ascii="Calibri" w:hAnsi="Calibri" w:cs="HelveticaNeueCE-Roman"/>
          <w:sz w:val="28"/>
          <w:szCs w:val="28"/>
        </w:rPr>
        <w:t>the death</w:t>
      </w:r>
      <w:r w:rsidR="00333B05" w:rsidRPr="00D25919">
        <w:rPr>
          <w:rFonts w:ascii="Calibri" w:hAnsi="Calibri" w:cs="HelveticaNeueCE-Roman"/>
          <w:sz w:val="28"/>
          <w:szCs w:val="28"/>
        </w:rPr>
        <w:t xml:space="preserve"> in 1998</w:t>
      </w:r>
      <w:r w:rsidR="007F561F" w:rsidRPr="00D25919">
        <w:rPr>
          <w:rFonts w:ascii="Calibri" w:hAnsi="Calibri" w:cs="HelveticaNeueCE-Roman"/>
          <w:sz w:val="28"/>
          <w:szCs w:val="28"/>
        </w:rPr>
        <w:t xml:space="preserve"> of David ‘Rocky’ Bennett </w:t>
      </w:r>
      <w:r w:rsidR="00333B05" w:rsidRPr="00D25919">
        <w:rPr>
          <w:rFonts w:ascii="Calibri" w:hAnsi="Calibri" w:cs="HelveticaNeueCE-Roman"/>
          <w:sz w:val="28"/>
          <w:szCs w:val="28"/>
        </w:rPr>
        <w:t>a 38 yea</w:t>
      </w:r>
      <w:r w:rsidR="00C53C4A" w:rsidRPr="00D25919">
        <w:rPr>
          <w:rFonts w:ascii="Calibri" w:hAnsi="Calibri" w:cs="HelveticaNeueCE-Roman"/>
          <w:sz w:val="28"/>
          <w:szCs w:val="28"/>
        </w:rPr>
        <w:t>r old African Caribbean</w:t>
      </w:r>
      <w:r w:rsidR="007F561F" w:rsidRPr="00D25919">
        <w:rPr>
          <w:rFonts w:ascii="Calibri" w:hAnsi="Calibri" w:cs="HelveticaNeueCE-Roman"/>
          <w:sz w:val="28"/>
          <w:szCs w:val="28"/>
        </w:rPr>
        <w:t>, followed an incident involving the use of restraint</w:t>
      </w:r>
      <w:r w:rsidR="00B818B4">
        <w:rPr>
          <w:rFonts w:ascii="Calibri" w:hAnsi="Calibri" w:cs="HelveticaNeueCE-Roman"/>
          <w:sz w:val="28"/>
          <w:szCs w:val="28"/>
        </w:rPr>
        <w:t xml:space="preserve"> in a </w:t>
      </w:r>
      <w:r w:rsidR="00B818B4" w:rsidRPr="00213069">
        <w:rPr>
          <w:rFonts w:ascii="Calibri" w:hAnsi="Calibri"/>
          <w:sz w:val="28"/>
          <w:szCs w:val="28"/>
        </w:rPr>
        <w:t>NHS medium secure unit, in Norwich</w:t>
      </w:r>
      <w:r w:rsidR="007F561F" w:rsidRPr="00D25919">
        <w:rPr>
          <w:rFonts w:ascii="Calibri" w:hAnsi="Calibri" w:cs="HelveticaNeueCE-Roman"/>
          <w:sz w:val="28"/>
          <w:szCs w:val="28"/>
        </w:rPr>
        <w:t>.</w:t>
      </w:r>
      <w:r w:rsidR="007F561F" w:rsidRPr="00D25919">
        <w:rPr>
          <w:rStyle w:val="FootnoteReference"/>
          <w:rFonts w:cs="HelveticaNeueCE-Roman"/>
          <w:szCs w:val="28"/>
        </w:rPr>
        <w:footnoteReference w:id="45"/>
      </w:r>
      <w:r w:rsidR="007F561F" w:rsidRPr="00D25919">
        <w:rPr>
          <w:rFonts w:ascii="Calibri" w:hAnsi="Calibri" w:cs="HelveticaNeueCE-Roman"/>
          <w:sz w:val="28"/>
          <w:szCs w:val="28"/>
        </w:rPr>
        <w:t xml:space="preserve"> </w:t>
      </w:r>
      <w:r w:rsidR="007808FB" w:rsidRPr="00D25919">
        <w:rPr>
          <w:rFonts w:ascii="Calibri" w:hAnsi="Calibri" w:cs="Arial"/>
          <w:sz w:val="28"/>
          <w:szCs w:val="28"/>
        </w:rPr>
        <w:t xml:space="preserve">The lack of restraint training and staff knowledge was a contributory factor according to the </w:t>
      </w:r>
      <w:r w:rsidR="00A64F5E" w:rsidRPr="00D25919">
        <w:rPr>
          <w:rFonts w:ascii="Calibri" w:hAnsi="Calibri" w:cs="Arial"/>
          <w:sz w:val="28"/>
          <w:szCs w:val="28"/>
        </w:rPr>
        <w:t xml:space="preserve">inquests held in 2008 into the deaths of Kurt Howard who died in 2002 and </w:t>
      </w:r>
      <w:proofErr w:type="spellStart"/>
      <w:r w:rsidR="00A64F5E" w:rsidRPr="00D25919">
        <w:rPr>
          <w:rFonts w:ascii="Calibri" w:hAnsi="Calibri" w:cs="Arial"/>
          <w:sz w:val="28"/>
          <w:szCs w:val="28"/>
        </w:rPr>
        <w:t>Azrar</w:t>
      </w:r>
      <w:proofErr w:type="spellEnd"/>
      <w:r w:rsidR="00A64F5E" w:rsidRPr="00D25919">
        <w:rPr>
          <w:rFonts w:ascii="Calibri" w:hAnsi="Calibri" w:cs="Arial"/>
          <w:sz w:val="28"/>
          <w:szCs w:val="28"/>
        </w:rPr>
        <w:t xml:space="preserve"> </w:t>
      </w:r>
      <w:proofErr w:type="spellStart"/>
      <w:r w:rsidR="00A64F5E" w:rsidRPr="00D25919">
        <w:rPr>
          <w:rFonts w:ascii="Calibri" w:hAnsi="Calibri" w:cs="Arial"/>
          <w:sz w:val="28"/>
          <w:szCs w:val="28"/>
        </w:rPr>
        <w:t>Ayub</w:t>
      </w:r>
      <w:proofErr w:type="spellEnd"/>
      <w:r w:rsidR="00A64F5E" w:rsidRPr="00D25919">
        <w:rPr>
          <w:rFonts w:ascii="Calibri" w:hAnsi="Calibri" w:cs="Arial"/>
          <w:sz w:val="28"/>
          <w:szCs w:val="28"/>
        </w:rPr>
        <w:t xml:space="preserve"> and Geoffrey Hodgkin who bot</w:t>
      </w:r>
      <w:r w:rsidR="007808FB" w:rsidRPr="00D25919">
        <w:rPr>
          <w:rFonts w:ascii="Calibri" w:hAnsi="Calibri" w:cs="Arial"/>
          <w:sz w:val="28"/>
          <w:szCs w:val="28"/>
        </w:rPr>
        <w:t>h died in 2004.</w:t>
      </w:r>
      <w:r w:rsidR="007808FB" w:rsidRPr="00D25919">
        <w:rPr>
          <w:rStyle w:val="FootnoteReference"/>
          <w:rFonts w:cs="Arial"/>
          <w:szCs w:val="28"/>
        </w:rPr>
        <w:footnoteReference w:id="46"/>
      </w:r>
      <w:r w:rsidR="00A64F5E" w:rsidRPr="00D25919">
        <w:rPr>
          <w:rFonts w:ascii="Calibri" w:hAnsi="Calibri" w:cs="Arial"/>
          <w:sz w:val="28"/>
          <w:szCs w:val="28"/>
        </w:rPr>
        <w:t xml:space="preserve"> </w:t>
      </w:r>
      <w:r w:rsidR="007808FB" w:rsidRPr="00D25919">
        <w:rPr>
          <w:rFonts w:ascii="Calibri" w:hAnsi="Calibri" w:cs="Arial"/>
          <w:sz w:val="28"/>
          <w:szCs w:val="28"/>
        </w:rPr>
        <w:t>These deaths</w:t>
      </w:r>
      <w:r w:rsidR="007F561F" w:rsidRPr="00D25919">
        <w:rPr>
          <w:rFonts w:ascii="Calibri" w:hAnsi="Calibri"/>
          <w:sz w:val="28"/>
          <w:szCs w:val="28"/>
        </w:rPr>
        <w:t xml:space="preserve"> occurred after the recommendations from the Rocky Bennett inquiry were made public.</w:t>
      </w:r>
      <w:r w:rsidR="007F561F" w:rsidRPr="00D25919">
        <w:rPr>
          <w:rStyle w:val="FootnoteReference"/>
          <w:szCs w:val="28"/>
        </w:rPr>
        <w:footnoteReference w:id="47"/>
      </w:r>
      <w:r w:rsidR="007F561F" w:rsidRPr="00D25919">
        <w:rPr>
          <w:rFonts w:ascii="Calibri" w:hAnsi="Calibri" w:cs="HelveticaNeueCE-Roman"/>
          <w:sz w:val="28"/>
          <w:szCs w:val="28"/>
        </w:rPr>
        <w:t xml:space="preserve"> </w:t>
      </w:r>
    </w:p>
    <w:p w14:paraId="42B3592A" w14:textId="77777777" w:rsidR="00243073" w:rsidRPr="00D25919" w:rsidRDefault="00243073" w:rsidP="00351DEB">
      <w:pPr>
        <w:pStyle w:val="Heading2"/>
      </w:pPr>
      <w:bookmarkStart w:id="53" w:name="_Toc487465081"/>
      <w:bookmarkStart w:id="54" w:name="_Toc487465299"/>
      <w:bookmarkStart w:id="55" w:name="_Toc487467669"/>
      <w:bookmarkStart w:id="56" w:name="_Toc487467853"/>
      <w:bookmarkStart w:id="57" w:name="_Toc487467945"/>
      <w:r w:rsidRPr="00D25919">
        <w:t>Cause of death unknown</w:t>
      </w:r>
      <w:bookmarkEnd w:id="53"/>
      <w:bookmarkEnd w:id="54"/>
      <w:bookmarkEnd w:id="55"/>
      <w:bookmarkEnd w:id="56"/>
      <w:bookmarkEnd w:id="57"/>
      <w:r w:rsidRPr="00D25919">
        <w:t xml:space="preserve"> </w:t>
      </w:r>
    </w:p>
    <w:p w14:paraId="75707021" w14:textId="77777777" w:rsidR="00243073" w:rsidRPr="00D25919" w:rsidRDefault="00243073" w:rsidP="00C92F35">
      <w:pPr>
        <w:rPr>
          <w:rFonts w:cs="HelveticaNeueCE-Roman"/>
        </w:rPr>
      </w:pPr>
      <w:bookmarkStart w:id="58" w:name="_Toc487465082"/>
      <w:bookmarkStart w:id="59" w:name="_Toc487465300"/>
      <w:bookmarkStart w:id="60" w:name="_Toc487467670"/>
      <w:r w:rsidRPr="00D25919">
        <w:t xml:space="preserve">The Independent Advisory Panel (IAP) into deaths in custody </w:t>
      </w:r>
      <w:r w:rsidRPr="00D25919">
        <w:rPr>
          <w:rFonts w:cs="HelveticaNeueCE-Roman"/>
        </w:rPr>
        <w:t>figures show that there were:</w:t>
      </w:r>
      <w:bookmarkEnd w:id="58"/>
      <w:bookmarkEnd w:id="59"/>
      <w:bookmarkEnd w:id="60"/>
    </w:p>
    <w:p w14:paraId="758A93F4" w14:textId="77777777" w:rsidR="00243073" w:rsidRPr="003D3B7A" w:rsidRDefault="00243073" w:rsidP="00C92F35">
      <w:pPr>
        <w:pStyle w:val="ListParagraph"/>
        <w:ind w:left="709" w:hanging="283"/>
      </w:pPr>
      <w:bookmarkStart w:id="61" w:name="_Toc487465083"/>
      <w:bookmarkStart w:id="62" w:name="_Toc487465301"/>
      <w:bookmarkStart w:id="63" w:name="_Toc487467671"/>
      <w:r w:rsidRPr="00D25919">
        <w:t>42 deaths of detained patien</w:t>
      </w:r>
      <w:r w:rsidR="003D3B7A">
        <w:t xml:space="preserve">ts where the cause of death was </w:t>
      </w:r>
      <w:r w:rsidRPr="00D25919">
        <w:t>“unknown” deaths of detained patients in 2013, 37 in 2012, 55 in 2011, 36 in 2010.</w:t>
      </w:r>
      <w:r w:rsidRPr="003D3B7A">
        <w:rPr>
          <w:rStyle w:val="FootnoteReference"/>
          <w:rFonts w:cs="HelveticaNeueCE-Roman"/>
          <w:color w:val="2F849B"/>
        </w:rPr>
        <w:footnoteReference w:id="48"/>
      </w:r>
      <w:bookmarkEnd w:id="61"/>
      <w:bookmarkEnd w:id="62"/>
      <w:bookmarkEnd w:id="63"/>
    </w:p>
    <w:p w14:paraId="605ADC1E" w14:textId="77777777" w:rsidR="00A50510" w:rsidRPr="00D25919" w:rsidRDefault="00A50510" w:rsidP="00351DEB">
      <w:pPr>
        <w:pStyle w:val="Heading2"/>
      </w:pPr>
      <w:bookmarkStart w:id="64" w:name="_Toc487467672"/>
      <w:bookmarkStart w:id="65" w:name="_Toc487467854"/>
      <w:bookmarkStart w:id="66" w:name="_Toc487467946"/>
      <w:r>
        <w:lastRenderedPageBreak/>
        <w:t>Lack of information provided by services</w:t>
      </w:r>
      <w:bookmarkEnd w:id="64"/>
      <w:bookmarkEnd w:id="65"/>
      <w:bookmarkEnd w:id="66"/>
    </w:p>
    <w:p w14:paraId="18BB5B12" w14:textId="77777777" w:rsidR="00C220BE" w:rsidRPr="00D25919" w:rsidRDefault="00C220BE" w:rsidP="00C92F35">
      <w:r w:rsidRPr="00D25919">
        <w:t>According to INQUEST, ‘there are a significant number of dea</w:t>
      </w:r>
      <w:r w:rsidR="0003090F">
        <w:t xml:space="preserve">ths in mental health detention </w:t>
      </w:r>
      <w:r w:rsidRPr="00AB199B">
        <w:t>where details of the cause of death are not forthcoming at an early stage</w:t>
      </w:r>
      <w:r w:rsidR="00C92F35">
        <w:t xml:space="preserve">, </w:t>
      </w:r>
      <w:r w:rsidR="00100911" w:rsidRPr="00AB199B">
        <w:rPr>
          <w:lang w:eastAsia="en-GB"/>
        </w:rPr>
        <w:t>which could alert authorities to any trends emerging and enable preventative measures to be taken</w:t>
      </w:r>
      <w:r w:rsidRPr="00AB199B">
        <w:t>’.</w:t>
      </w:r>
      <w:r w:rsidRPr="00351DEB">
        <w:rPr>
          <w:rStyle w:val="FootnoteReference"/>
          <w:rFonts w:cs="HelveticaNeueCE-Roman"/>
          <w:color w:val="2F849B"/>
          <w:szCs w:val="28"/>
        </w:rPr>
        <w:footnoteReference w:id="49"/>
      </w:r>
      <w:r w:rsidR="00100911" w:rsidRPr="00351DEB">
        <w:rPr>
          <w:color w:val="2F849B"/>
        </w:rPr>
        <w:t xml:space="preserve"> </w:t>
      </w:r>
      <w:r w:rsidRPr="00D25919">
        <w:t xml:space="preserve">  </w:t>
      </w:r>
    </w:p>
    <w:p w14:paraId="66A171CA" w14:textId="77777777" w:rsidR="00C220BE" w:rsidRPr="00100911" w:rsidRDefault="00C220BE" w:rsidP="00C92F35">
      <w:r w:rsidRPr="00D25919">
        <w:t xml:space="preserve">INQUEST finds that there is ‘a glaring disparity between the manner in which deaths in mental health detention are investigated pre-inquest compared to those in other forms of state custody; </w:t>
      </w:r>
      <w:r w:rsidRPr="00D25919">
        <w:rPr>
          <w:lang w:eastAsia="en-GB"/>
        </w:rPr>
        <w:t>Unlike deaths in police, prison or immigration</w:t>
      </w:r>
      <w:r w:rsidR="00F4273E" w:rsidRPr="00D25919">
        <w:rPr>
          <w:lang w:eastAsia="en-GB"/>
        </w:rPr>
        <w:t xml:space="preserve"> </w:t>
      </w:r>
      <w:r w:rsidRPr="00D25919">
        <w:rPr>
          <w:lang w:eastAsia="en-GB"/>
        </w:rPr>
        <w:t>detention or following contact with state agents – where the coroner’s inquest is based on the independent investigation of the Independent Police Complaints Commission (IPCC) or the Prisons and Probation Ombudsman (PPO) – no such equivalent investigative mechanism exists to scrutinise deaths in mental health settings. Instead, the inquest is reliant pre-inquest on the internal reviews and investigations conducted</w:t>
      </w:r>
      <w:r w:rsidR="0003090F">
        <w:rPr>
          <w:lang w:eastAsia="en-GB"/>
        </w:rPr>
        <w:t xml:space="preserve"> </w:t>
      </w:r>
      <w:r w:rsidRPr="00D25919">
        <w:t>by the same trust responsible for the patient’s care.’</w:t>
      </w:r>
      <w:r w:rsidR="00F4273E" w:rsidRPr="00D25919">
        <w:rPr>
          <w:rStyle w:val="FootnoteReference"/>
          <w:rFonts w:cs="HelveticaNeueCE-Roman"/>
          <w:color w:val="auto"/>
        </w:rPr>
        <w:t xml:space="preserve"> </w:t>
      </w:r>
      <w:r w:rsidR="00F4273E" w:rsidRPr="007574AD">
        <w:rPr>
          <w:rStyle w:val="FootnoteReference"/>
          <w:rFonts w:cs="HelveticaNeueCE-Roman"/>
          <w:color w:val="2F849B"/>
        </w:rPr>
        <w:footnoteReference w:id="50"/>
      </w:r>
      <w:r w:rsidR="00100911" w:rsidRPr="007574AD">
        <w:rPr>
          <w:color w:val="2F849B"/>
        </w:rPr>
        <w:t xml:space="preserve"> </w:t>
      </w:r>
      <w:r w:rsidR="00100911">
        <w:t>The la</w:t>
      </w:r>
      <w:r w:rsidR="007A55A5">
        <w:t xml:space="preserve">ck of independent investigation prior to inquest regarding the </w:t>
      </w:r>
      <w:r w:rsidR="00100911">
        <w:t xml:space="preserve">death of detained patients </w:t>
      </w:r>
      <w:r w:rsidR="007A55A5">
        <w:t>appears to be a discriminatory practice</w:t>
      </w:r>
      <w:r w:rsidR="004C4036">
        <w:t>, which we call on the government to address</w:t>
      </w:r>
      <w:r w:rsidR="007A55A5">
        <w:t xml:space="preserve">.  </w:t>
      </w:r>
    </w:p>
    <w:p w14:paraId="5A9751AF" w14:textId="77777777" w:rsidR="00C220BE" w:rsidRPr="00D25919" w:rsidRDefault="00C220BE" w:rsidP="000665A5">
      <w:pPr>
        <w:rPr>
          <w:rFonts w:cs="HelveticaNeueCE-Roman"/>
          <w:szCs w:val="28"/>
        </w:rPr>
      </w:pPr>
      <w:r w:rsidRPr="00D25919">
        <w:rPr>
          <w:szCs w:val="28"/>
        </w:rPr>
        <w:t>INQUEST goes on to say, ‘</w:t>
      </w:r>
      <w:r w:rsidRPr="00D25919">
        <w:rPr>
          <w:rFonts w:cs="HelveticaNeueCE-Roman"/>
          <w:szCs w:val="28"/>
          <w:lang w:eastAsia="en-GB"/>
        </w:rPr>
        <w:t xml:space="preserve">Except by way of targeted FOI requests, there is currently no system for coroners or families to access information and statistics to check the number or nature of deaths that have occurred in specific settings (unlike other custodial deaths where this information is published). This means that patterns of deaths in individual hospitals or units which merit closer </w:t>
      </w:r>
      <w:r w:rsidRPr="00D25919">
        <w:rPr>
          <w:rFonts w:cs="HelveticaNeueCE-Roman"/>
          <w:szCs w:val="28"/>
        </w:rPr>
        <w:t>examination may escape public scrutiny</w:t>
      </w:r>
      <w:r w:rsidR="00C96E60">
        <w:rPr>
          <w:rFonts w:cs="HelveticaNeueCE-Roman"/>
          <w:szCs w:val="28"/>
        </w:rPr>
        <w:t>’</w:t>
      </w:r>
      <w:r w:rsidRPr="00D25919">
        <w:rPr>
          <w:rFonts w:cs="HelveticaNeueCE-Roman"/>
          <w:szCs w:val="28"/>
        </w:rPr>
        <w:t>.</w:t>
      </w:r>
      <w:r w:rsidR="00F4273E" w:rsidRPr="007574AD">
        <w:rPr>
          <w:rStyle w:val="FootnoteReference"/>
          <w:rFonts w:cs="HelveticaNeueCE-Roman"/>
          <w:color w:val="2F849B"/>
          <w:szCs w:val="28"/>
        </w:rPr>
        <w:footnoteReference w:id="51"/>
      </w:r>
    </w:p>
    <w:p w14:paraId="7A2597B6" w14:textId="77777777" w:rsidR="00A50510" w:rsidRPr="007574AD" w:rsidRDefault="0003090F" w:rsidP="007574AD">
      <w:pPr>
        <w:autoSpaceDE w:val="0"/>
        <w:autoSpaceDN w:val="0"/>
        <w:adjustRightInd w:val="0"/>
      </w:pPr>
      <w:r>
        <w:t>Also t</w:t>
      </w:r>
      <w:r w:rsidR="00A50510">
        <w:t xml:space="preserve">he Care Quality Commission (CQC) report raised </w:t>
      </w:r>
      <w:r w:rsidR="00842F0C">
        <w:t>concerns regarding late r</w:t>
      </w:r>
      <w:r w:rsidR="00C92F35">
        <w:t xml:space="preserve">eporting of detained patients: </w:t>
      </w:r>
      <w:r w:rsidR="00842F0C" w:rsidRPr="00AB199B">
        <w:rPr>
          <w:szCs w:val="28"/>
        </w:rPr>
        <w:t>‘</w:t>
      </w:r>
      <w:r w:rsidR="00A50510" w:rsidRPr="00AB199B">
        <w:rPr>
          <w:rFonts w:eastAsia="FoundryFormSans-Book" w:cs="FoundryFormSans-Book"/>
          <w:szCs w:val="28"/>
          <w:lang w:eastAsia="en-GB"/>
        </w:rPr>
        <w:t>We are particularly concerned that providers are failing to notify us of the</w:t>
      </w:r>
      <w:r w:rsidR="00842F0C" w:rsidRPr="00AB199B">
        <w:rPr>
          <w:rFonts w:eastAsia="FoundryFormSans-Book" w:cs="FoundryFormSans-Book"/>
          <w:szCs w:val="28"/>
          <w:lang w:eastAsia="en-GB"/>
        </w:rPr>
        <w:t xml:space="preserve"> </w:t>
      </w:r>
      <w:r w:rsidR="00A50510" w:rsidRPr="00AB199B">
        <w:rPr>
          <w:rFonts w:eastAsia="FoundryFormSans-Book" w:cs="FoundryFormSans-Book"/>
          <w:szCs w:val="28"/>
          <w:lang w:eastAsia="en-GB"/>
        </w:rPr>
        <w:t xml:space="preserve">death of a detained patient in the expected timescales in nearly half (45%) of all cases. This does not meet our </w:t>
      </w:r>
      <w:r w:rsidR="00A50510" w:rsidRPr="00AB199B">
        <w:rPr>
          <w:rFonts w:eastAsia="FoundryFormSans-Book" w:cs="FoundryFormSans-Book"/>
          <w:szCs w:val="28"/>
          <w:lang w:eastAsia="en-GB"/>
        </w:rPr>
        <w:lastRenderedPageBreak/>
        <w:t>expectations for incident reporting or effective governance systems in well-led services.</w:t>
      </w:r>
      <w:r w:rsidR="00842F0C" w:rsidRPr="00AB199B">
        <w:rPr>
          <w:rFonts w:eastAsia="FoundryFormSans-Book" w:cs="FoundryFormSans-Book"/>
          <w:szCs w:val="28"/>
          <w:lang w:eastAsia="en-GB"/>
        </w:rPr>
        <w:t>’</w:t>
      </w:r>
      <w:r w:rsidR="00842F0C">
        <w:rPr>
          <w:rStyle w:val="FootnoteReference"/>
          <w:rFonts w:eastAsia="FoundryFormSans-Book" w:cs="FoundryFormSans-Book"/>
          <w:szCs w:val="24"/>
          <w:lang w:eastAsia="en-GB"/>
        </w:rPr>
        <w:footnoteReference w:id="52"/>
      </w:r>
    </w:p>
    <w:p w14:paraId="0F3A2BF6" w14:textId="77777777" w:rsidR="0070176D" w:rsidRPr="00D25919" w:rsidRDefault="0070176D" w:rsidP="00351DEB">
      <w:pPr>
        <w:pStyle w:val="Heading2"/>
      </w:pPr>
      <w:bookmarkStart w:id="67" w:name="_Toc487467673"/>
      <w:bookmarkStart w:id="68" w:name="_Toc487467855"/>
      <w:bookmarkStart w:id="69" w:name="_Toc487467947"/>
      <w:r w:rsidRPr="00D25919">
        <w:t>Change in the law</w:t>
      </w:r>
      <w:bookmarkEnd w:id="67"/>
      <w:bookmarkEnd w:id="68"/>
      <w:bookmarkEnd w:id="69"/>
    </w:p>
    <w:p w14:paraId="45B5462C" w14:textId="77777777" w:rsidR="00100911" w:rsidRDefault="00A50510" w:rsidP="00C92F35">
      <w:pPr>
        <w:rPr>
          <w:szCs w:val="28"/>
        </w:rPr>
      </w:pPr>
      <w:r>
        <w:rPr>
          <w:szCs w:val="28"/>
        </w:rPr>
        <w:t>The information above indicates</w:t>
      </w:r>
      <w:r w:rsidR="00100911">
        <w:rPr>
          <w:szCs w:val="28"/>
        </w:rPr>
        <w:t xml:space="preserve"> that there can be a lack of detailed information provided by </w:t>
      </w:r>
      <w:r>
        <w:rPr>
          <w:szCs w:val="28"/>
        </w:rPr>
        <w:t xml:space="preserve">services following the death of a </w:t>
      </w:r>
      <w:r w:rsidR="00100911">
        <w:rPr>
          <w:szCs w:val="28"/>
        </w:rPr>
        <w:t>patient</w:t>
      </w:r>
      <w:r w:rsidR="004C4036">
        <w:rPr>
          <w:szCs w:val="28"/>
        </w:rPr>
        <w:t xml:space="preserve">, </w:t>
      </w:r>
      <w:r>
        <w:rPr>
          <w:szCs w:val="28"/>
        </w:rPr>
        <w:t>the</w:t>
      </w:r>
      <w:r w:rsidR="00100911">
        <w:rPr>
          <w:szCs w:val="28"/>
        </w:rPr>
        <w:t xml:space="preserve">re is </w:t>
      </w:r>
      <w:r>
        <w:rPr>
          <w:szCs w:val="28"/>
        </w:rPr>
        <w:t>no</w:t>
      </w:r>
      <w:r w:rsidR="007F41C2">
        <w:rPr>
          <w:szCs w:val="28"/>
        </w:rPr>
        <w:t xml:space="preserve">t an </w:t>
      </w:r>
      <w:r>
        <w:rPr>
          <w:szCs w:val="28"/>
        </w:rPr>
        <w:t xml:space="preserve">independent investigation prior to an inquest </w:t>
      </w:r>
      <w:r w:rsidR="00100911">
        <w:rPr>
          <w:szCs w:val="28"/>
        </w:rPr>
        <w:t xml:space="preserve">regarding deaths of patients in mental health settings </w:t>
      </w:r>
      <w:r>
        <w:rPr>
          <w:szCs w:val="28"/>
        </w:rPr>
        <w:t xml:space="preserve">and the CQC </w:t>
      </w:r>
      <w:r w:rsidR="00100911">
        <w:rPr>
          <w:szCs w:val="28"/>
        </w:rPr>
        <w:t>are not</w:t>
      </w:r>
      <w:r w:rsidR="004C4036">
        <w:rPr>
          <w:szCs w:val="28"/>
        </w:rPr>
        <w:t xml:space="preserve"> being </w:t>
      </w:r>
      <w:r w:rsidR="00100911">
        <w:rPr>
          <w:szCs w:val="28"/>
        </w:rPr>
        <w:t xml:space="preserve">informed about ‘detained’ patients </w:t>
      </w:r>
      <w:r>
        <w:rPr>
          <w:szCs w:val="28"/>
        </w:rPr>
        <w:t xml:space="preserve">by the expected timescales.  </w:t>
      </w:r>
      <w:r w:rsidR="00100911">
        <w:rPr>
          <w:szCs w:val="28"/>
        </w:rPr>
        <w:t xml:space="preserve"> </w:t>
      </w:r>
      <w:r w:rsidR="004C4036">
        <w:rPr>
          <w:szCs w:val="28"/>
        </w:rPr>
        <w:t xml:space="preserve">  </w:t>
      </w:r>
    </w:p>
    <w:p w14:paraId="5651DC9A" w14:textId="77777777" w:rsidR="00C53C4A" w:rsidRPr="00D25919" w:rsidRDefault="00900568" w:rsidP="000665A5">
      <w:pPr>
        <w:textAlignment w:val="baseline"/>
        <w:rPr>
          <w:szCs w:val="28"/>
          <w:shd w:val="clear" w:color="auto" w:fill="FFFFFF"/>
        </w:rPr>
      </w:pPr>
      <w:r w:rsidRPr="00D25919">
        <w:rPr>
          <w:szCs w:val="28"/>
          <w:lang w:eastAsia="en-GB"/>
        </w:rPr>
        <w:t>There</w:t>
      </w:r>
      <w:r w:rsidR="004C4036">
        <w:rPr>
          <w:szCs w:val="28"/>
          <w:lang w:eastAsia="en-GB"/>
        </w:rPr>
        <w:t xml:space="preserve">fore we are very concerned about a </w:t>
      </w:r>
      <w:r w:rsidR="0070176D" w:rsidRPr="00D25919">
        <w:rPr>
          <w:szCs w:val="28"/>
          <w:lang w:eastAsia="en-GB"/>
        </w:rPr>
        <w:t xml:space="preserve">change in </w:t>
      </w:r>
      <w:r w:rsidRPr="00D25919">
        <w:rPr>
          <w:szCs w:val="28"/>
          <w:lang w:eastAsia="en-GB"/>
        </w:rPr>
        <w:t>the l</w:t>
      </w:r>
      <w:r w:rsidR="0070176D" w:rsidRPr="00D25919">
        <w:rPr>
          <w:szCs w:val="28"/>
          <w:lang w:eastAsia="en-GB"/>
        </w:rPr>
        <w:t xml:space="preserve">aw, which removes deprivation of liberty inquests duty so Coroners are no longer required to hold an inquest if a person dies while subject to a Deprivation of Liberty Safeguards </w:t>
      </w:r>
      <w:r w:rsidR="002D70E6">
        <w:rPr>
          <w:szCs w:val="28"/>
          <w:lang w:eastAsia="en-GB"/>
        </w:rPr>
        <w:t xml:space="preserve">(DoLS) </w:t>
      </w:r>
      <w:r w:rsidR="0070176D" w:rsidRPr="00D25919">
        <w:rPr>
          <w:szCs w:val="28"/>
          <w:lang w:eastAsia="en-GB"/>
        </w:rPr>
        <w:t>authorisation. The Chief Coroner has said that</w:t>
      </w:r>
      <w:r w:rsidR="0070176D" w:rsidRPr="00D25919">
        <w:rPr>
          <w:color w:val="555555"/>
          <w:szCs w:val="28"/>
          <w:shd w:val="clear" w:color="auto" w:fill="FFFFFF"/>
        </w:rPr>
        <w:t xml:space="preserve"> </w:t>
      </w:r>
      <w:r w:rsidR="0070176D" w:rsidRPr="00D25919">
        <w:rPr>
          <w:szCs w:val="28"/>
          <w:shd w:val="clear" w:color="auto" w:fill="FFFFFF"/>
        </w:rPr>
        <w:t>the previous requirement for all DoLS deaths to go to inquest had distressed bereaved families and created unnecessary pressure on services.</w:t>
      </w:r>
      <w:r w:rsidR="0070176D" w:rsidRPr="00D25919">
        <w:rPr>
          <w:rStyle w:val="FootnoteReference"/>
          <w:szCs w:val="28"/>
          <w:shd w:val="clear" w:color="auto" w:fill="FFFFFF"/>
        </w:rPr>
        <w:footnoteReference w:id="53"/>
      </w:r>
      <w:r w:rsidR="00351DEB">
        <w:rPr>
          <w:szCs w:val="28"/>
          <w:shd w:val="clear" w:color="auto" w:fill="FFFFFF"/>
        </w:rPr>
        <w:t xml:space="preserve"> </w:t>
      </w:r>
      <w:r w:rsidR="00C378FB">
        <w:rPr>
          <w:szCs w:val="28"/>
          <w:shd w:val="clear" w:color="auto" w:fill="FFFFFF"/>
        </w:rPr>
        <w:t>However, we believe that bereave</w:t>
      </w:r>
      <w:r w:rsidR="00E9277D">
        <w:rPr>
          <w:szCs w:val="28"/>
          <w:shd w:val="clear" w:color="auto" w:fill="FFFFFF"/>
        </w:rPr>
        <w:t>d</w:t>
      </w:r>
      <w:r w:rsidR="00C378FB">
        <w:rPr>
          <w:szCs w:val="28"/>
          <w:shd w:val="clear" w:color="auto" w:fill="FFFFFF"/>
        </w:rPr>
        <w:t xml:space="preserve"> families </w:t>
      </w:r>
      <w:r w:rsidR="007F41C2">
        <w:rPr>
          <w:szCs w:val="28"/>
          <w:shd w:val="clear" w:color="auto" w:fill="FFFFFF"/>
        </w:rPr>
        <w:t xml:space="preserve">have a </w:t>
      </w:r>
      <w:r w:rsidR="00C378FB">
        <w:rPr>
          <w:szCs w:val="28"/>
          <w:shd w:val="clear" w:color="auto" w:fill="FFFFFF"/>
        </w:rPr>
        <w:t>right to know the full details</w:t>
      </w:r>
      <w:r w:rsidR="007F41C2">
        <w:rPr>
          <w:szCs w:val="28"/>
          <w:shd w:val="clear" w:color="auto" w:fill="FFFFFF"/>
        </w:rPr>
        <w:t xml:space="preserve"> surrounding </w:t>
      </w:r>
      <w:r w:rsidR="00C378FB">
        <w:rPr>
          <w:szCs w:val="28"/>
          <w:shd w:val="clear" w:color="auto" w:fill="FFFFFF"/>
        </w:rPr>
        <w:t xml:space="preserve">the death of a </w:t>
      </w:r>
      <w:r w:rsidR="00E9277D">
        <w:rPr>
          <w:szCs w:val="28"/>
          <w:shd w:val="clear" w:color="auto" w:fill="FFFFFF"/>
        </w:rPr>
        <w:t>family member</w:t>
      </w:r>
      <w:r w:rsidR="002D70E6">
        <w:rPr>
          <w:szCs w:val="28"/>
          <w:shd w:val="clear" w:color="auto" w:fill="FFFFFF"/>
        </w:rPr>
        <w:t xml:space="preserve"> should they wish to</w:t>
      </w:r>
      <w:r w:rsidR="007F41C2">
        <w:rPr>
          <w:szCs w:val="28"/>
          <w:shd w:val="clear" w:color="auto" w:fill="FFFFFF"/>
        </w:rPr>
        <w:t xml:space="preserve"> and a lack of information </w:t>
      </w:r>
      <w:r w:rsidR="002D70E6">
        <w:rPr>
          <w:szCs w:val="28"/>
          <w:shd w:val="clear" w:color="auto" w:fill="FFFFFF"/>
        </w:rPr>
        <w:t xml:space="preserve">can </w:t>
      </w:r>
      <w:r w:rsidR="007F41C2">
        <w:rPr>
          <w:szCs w:val="28"/>
          <w:shd w:val="clear" w:color="auto" w:fill="FFFFFF"/>
        </w:rPr>
        <w:t>cause further distress</w:t>
      </w:r>
      <w:r w:rsidR="00C378FB">
        <w:rPr>
          <w:szCs w:val="28"/>
          <w:shd w:val="clear" w:color="auto" w:fill="FFFFFF"/>
        </w:rPr>
        <w:t>.</w:t>
      </w:r>
      <w:r w:rsidR="002D70E6">
        <w:rPr>
          <w:szCs w:val="28"/>
          <w:shd w:val="clear" w:color="auto" w:fill="FFFFFF"/>
        </w:rPr>
        <w:t xml:space="preserve">  We find it lamentable that the government seems to be moving in the wrong direction regarding openness and transparency regarding the deaths of patients subject to DoLS through this change in the law. </w:t>
      </w:r>
    </w:p>
    <w:p w14:paraId="1D88D8E3" w14:textId="77777777" w:rsidR="00732FB8" w:rsidRPr="00D25919" w:rsidRDefault="00732FB8" w:rsidP="00351DEB">
      <w:pPr>
        <w:pStyle w:val="Heading2"/>
      </w:pPr>
      <w:bookmarkStart w:id="70" w:name="_Toc487465084"/>
      <w:bookmarkStart w:id="71" w:name="_Toc487465302"/>
      <w:bookmarkStart w:id="72" w:name="_Toc487467674"/>
      <w:bookmarkStart w:id="73" w:name="_Toc487467856"/>
      <w:bookmarkStart w:id="74" w:name="_Toc487467948"/>
      <w:r w:rsidRPr="00D25919">
        <w:lastRenderedPageBreak/>
        <w:t>Inappropriate use of anti-psychotic drugs and other medication</w:t>
      </w:r>
      <w:bookmarkEnd w:id="70"/>
      <w:bookmarkEnd w:id="71"/>
      <w:bookmarkEnd w:id="72"/>
      <w:bookmarkEnd w:id="73"/>
      <w:bookmarkEnd w:id="74"/>
    </w:p>
    <w:p w14:paraId="25F5473F" w14:textId="77777777" w:rsidR="00E844B3" w:rsidRPr="00EB3F28" w:rsidRDefault="00732FB8" w:rsidP="00351DEB">
      <w:pPr>
        <w:pStyle w:val="Style1"/>
        <w:spacing w:after="120"/>
        <w:rPr>
          <w:rFonts w:ascii="Calibri" w:hAnsi="Calibri"/>
          <w:sz w:val="28"/>
          <w:szCs w:val="28"/>
        </w:rPr>
      </w:pPr>
      <w:r w:rsidRPr="00EB3F28">
        <w:rPr>
          <w:rFonts w:ascii="Calibri" w:hAnsi="Calibri"/>
          <w:sz w:val="28"/>
          <w:szCs w:val="28"/>
        </w:rPr>
        <w:t>Evidence demonstrates that anti-psychotic and anti-depressant drugs are being routinely and inappropriately prescribed to persons with le</w:t>
      </w:r>
      <w:r w:rsidR="00C53C4A" w:rsidRPr="00EB3F28">
        <w:rPr>
          <w:rFonts w:ascii="Calibri" w:hAnsi="Calibri"/>
          <w:sz w:val="28"/>
          <w:szCs w:val="28"/>
        </w:rPr>
        <w:t>arning disabilities.</w:t>
      </w:r>
      <w:r w:rsidR="00E844B3" w:rsidRPr="00EB3F28">
        <w:rPr>
          <w:rFonts w:ascii="Calibri" w:hAnsi="Calibri"/>
          <w:sz w:val="28"/>
          <w:szCs w:val="28"/>
        </w:rPr>
        <w:t xml:space="preserve"> A 2015 study found that in England on any given day:</w:t>
      </w:r>
    </w:p>
    <w:p w14:paraId="4DBAFA00" w14:textId="77777777" w:rsidR="00E844B3" w:rsidRPr="00EB3F28" w:rsidRDefault="00E844B3" w:rsidP="00351DEB">
      <w:pPr>
        <w:pStyle w:val="Style1"/>
        <w:numPr>
          <w:ilvl w:val="0"/>
          <w:numId w:val="13"/>
        </w:numPr>
        <w:spacing w:after="120"/>
        <w:ind w:left="709" w:hanging="295"/>
        <w:rPr>
          <w:rFonts w:ascii="Calibri" w:hAnsi="Calibri"/>
          <w:sz w:val="28"/>
          <w:szCs w:val="28"/>
        </w:rPr>
      </w:pPr>
      <w:r w:rsidRPr="00D77A11">
        <w:rPr>
          <w:rFonts w:ascii="Calibri" w:hAnsi="Calibri"/>
          <w:sz w:val="28"/>
          <w:szCs w:val="28"/>
        </w:rPr>
        <w:t xml:space="preserve">17% of persons with learning disabilities were routinely being prescribed anti-psychotic drugs, despite only 4% exhibiting psychosis; </w:t>
      </w:r>
    </w:p>
    <w:p w14:paraId="1915C218" w14:textId="77777777" w:rsidR="00E844B3" w:rsidRPr="00EB3F28" w:rsidRDefault="00E844B3" w:rsidP="00351DEB">
      <w:pPr>
        <w:pStyle w:val="Style1"/>
        <w:numPr>
          <w:ilvl w:val="0"/>
          <w:numId w:val="13"/>
        </w:numPr>
        <w:spacing w:after="120"/>
        <w:ind w:left="709" w:hanging="295"/>
        <w:rPr>
          <w:rFonts w:ascii="Calibri" w:hAnsi="Calibri"/>
          <w:sz w:val="28"/>
          <w:szCs w:val="28"/>
        </w:rPr>
      </w:pPr>
      <w:r w:rsidRPr="00D77A11">
        <w:rPr>
          <w:rFonts w:ascii="Calibri" w:hAnsi="Calibri"/>
          <w:sz w:val="28"/>
          <w:szCs w:val="28"/>
        </w:rPr>
        <w:t xml:space="preserve">17% were being prescribed anti-depressants while only 7% have depression, and 16% were prescribed one or other drug while having </w:t>
      </w:r>
      <w:r w:rsidR="007F41C2" w:rsidRPr="00D77A11">
        <w:rPr>
          <w:rFonts w:ascii="Calibri" w:hAnsi="Calibri"/>
          <w:sz w:val="28"/>
          <w:szCs w:val="28"/>
        </w:rPr>
        <w:t>neither psychosis nor</w:t>
      </w:r>
      <w:r w:rsidRPr="00D77A11">
        <w:rPr>
          <w:rFonts w:ascii="Calibri" w:hAnsi="Calibri"/>
          <w:sz w:val="28"/>
          <w:szCs w:val="28"/>
        </w:rPr>
        <w:t xml:space="preserve"> depression.</w:t>
      </w:r>
      <w:r w:rsidR="00D77A11" w:rsidRPr="00D77A11">
        <w:rPr>
          <w:rStyle w:val="FootnoteReference"/>
          <w:szCs w:val="28"/>
        </w:rPr>
        <w:footnoteReference w:id="54"/>
      </w:r>
    </w:p>
    <w:p w14:paraId="72C3E25D" w14:textId="77777777" w:rsidR="00732FB8" w:rsidRPr="00EB3F28" w:rsidRDefault="00E844B3" w:rsidP="000665A5">
      <w:pPr>
        <w:pStyle w:val="Style1"/>
        <w:numPr>
          <w:ilvl w:val="0"/>
          <w:numId w:val="13"/>
        </w:numPr>
        <w:rPr>
          <w:rFonts w:ascii="Calibri" w:hAnsi="Calibri"/>
          <w:sz w:val="28"/>
          <w:szCs w:val="28"/>
        </w:rPr>
      </w:pPr>
      <w:r w:rsidRPr="00EB3F28">
        <w:rPr>
          <w:rFonts w:ascii="Calibri" w:hAnsi="Calibri"/>
          <w:sz w:val="28"/>
          <w:szCs w:val="28"/>
        </w:rPr>
        <w:t>72 per cent of inpatients with a learning disability (2,155) received antipsychotic medication either regularly or 'as and when needed' in the 28 days prior to the Learning Disability Census</w:t>
      </w:r>
      <w:r w:rsidR="00D77A11" w:rsidRPr="00EB3F28">
        <w:rPr>
          <w:rFonts w:ascii="Calibri" w:hAnsi="Calibri"/>
          <w:sz w:val="28"/>
          <w:szCs w:val="28"/>
        </w:rPr>
        <w:t xml:space="preserve"> in 2015</w:t>
      </w:r>
      <w:r w:rsidRPr="00EB3F28">
        <w:rPr>
          <w:rFonts w:ascii="Calibri" w:hAnsi="Calibri"/>
          <w:sz w:val="28"/>
          <w:szCs w:val="28"/>
        </w:rPr>
        <w:t>.</w:t>
      </w:r>
      <w:r w:rsidR="00732FB8" w:rsidRPr="00D25919">
        <w:rPr>
          <w:rStyle w:val="FootnoteReference"/>
          <w:szCs w:val="28"/>
        </w:rPr>
        <w:footnoteReference w:id="55"/>
      </w:r>
    </w:p>
    <w:p w14:paraId="5FD00D35" w14:textId="77777777" w:rsidR="007F561F" w:rsidRPr="00D25919" w:rsidRDefault="007F561F" w:rsidP="00C92F35">
      <w:pPr>
        <w:pStyle w:val="Heading2"/>
      </w:pPr>
      <w:bookmarkStart w:id="75" w:name="_Toc487467857"/>
      <w:bookmarkStart w:id="76" w:name="_Toc487467949"/>
      <w:r w:rsidRPr="00D25919">
        <w:t>Mental health services in crisis</w:t>
      </w:r>
      <w:bookmarkEnd w:id="75"/>
      <w:bookmarkEnd w:id="76"/>
    </w:p>
    <w:p w14:paraId="4B979B2C" w14:textId="77777777" w:rsidR="007F561F" w:rsidRPr="00D25919" w:rsidRDefault="007F561F" w:rsidP="007574AD">
      <w:pPr>
        <w:spacing w:after="120"/>
      </w:pPr>
      <w:r w:rsidRPr="00D25919">
        <w:t>Mental Health (MH) services in the UK have seen years of underfunding and services are now in crisis. The MPs health committee has said the scale of suicides is unacceptable.</w:t>
      </w:r>
      <w:r w:rsidRPr="007574AD">
        <w:rPr>
          <w:rStyle w:val="FootnoteReference"/>
          <w:rFonts w:cs="Arial"/>
          <w:color w:val="2F849B"/>
          <w:szCs w:val="28"/>
        </w:rPr>
        <w:footnoteReference w:id="56"/>
      </w:r>
      <w:r w:rsidRPr="007574AD">
        <w:rPr>
          <w:color w:val="2F849B"/>
        </w:rPr>
        <w:t xml:space="preserve"> </w:t>
      </w:r>
      <w:r w:rsidRPr="007574AD">
        <w:rPr>
          <w:rStyle w:val="FootnoteReference"/>
          <w:rFonts w:cs="Arial"/>
          <w:color w:val="2F849B"/>
          <w:szCs w:val="28"/>
        </w:rPr>
        <w:footnoteReference w:id="57"/>
      </w:r>
      <w:r w:rsidRPr="007574AD">
        <w:rPr>
          <w:color w:val="2F849B"/>
        </w:rPr>
        <w:t xml:space="preserve"> </w:t>
      </w:r>
    </w:p>
    <w:p w14:paraId="1228B690" w14:textId="77777777" w:rsidR="007F561F" w:rsidRPr="00D25919" w:rsidRDefault="007F561F" w:rsidP="00351DEB">
      <w:pPr>
        <w:pStyle w:val="Bulletpointlist"/>
        <w:numPr>
          <w:ilvl w:val="0"/>
          <w:numId w:val="4"/>
        </w:numPr>
        <w:ind w:left="709" w:hanging="425"/>
        <w:rPr>
          <w:szCs w:val="28"/>
        </w:rPr>
      </w:pPr>
      <w:r w:rsidRPr="00D25919">
        <w:rPr>
          <w:szCs w:val="28"/>
          <w:shd w:val="clear" w:color="auto" w:fill="FFFFFF"/>
        </w:rPr>
        <w:lastRenderedPageBreak/>
        <w:t>“4,820 people are recorded as having died by suicide during 2015 in England last year, but the true figure is likely to be higher.</w:t>
      </w:r>
      <w:r w:rsidRPr="00D25919">
        <w:rPr>
          <w:szCs w:val="28"/>
        </w:rPr>
        <w:t xml:space="preserve">” </w:t>
      </w:r>
    </w:p>
    <w:p w14:paraId="3EF0620B" w14:textId="77777777" w:rsidR="007F561F" w:rsidRPr="00882342" w:rsidRDefault="007F561F" w:rsidP="00351DEB">
      <w:pPr>
        <w:pStyle w:val="Bulletpointlist"/>
        <w:numPr>
          <w:ilvl w:val="0"/>
          <w:numId w:val="4"/>
        </w:numPr>
        <w:ind w:left="709" w:hanging="425"/>
        <w:rPr>
          <w:szCs w:val="28"/>
          <w:shd w:val="clear" w:color="auto" w:fill="FFFFFF"/>
        </w:rPr>
      </w:pPr>
      <w:r w:rsidRPr="00882342">
        <w:rPr>
          <w:szCs w:val="28"/>
        </w:rPr>
        <w:t>A B</w:t>
      </w:r>
      <w:r w:rsidR="00882342" w:rsidRPr="00882342">
        <w:rPr>
          <w:szCs w:val="28"/>
        </w:rPr>
        <w:t xml:space="preserve">ritish </w:t>
      </w:r>
      <w:r w:rsidRPr="00882342">
        <w:rPr>
          <w:szCs w:val="28"/>
        </w:rPr>
        <w:t>M</w:t>
      </w:r>
      <w:r w:rsidR="00882342" w:rsidRPr="00882342">
        <w:rPr>
          <w:szCs w:val="28"/>
        </w:rPr>
        <w:t xml:space="preserve">edical </w:t>
      </w:r>
      <w:r w:rsidRPr="00882342">
        <w:rPr>
          <w:szCs w:val="28"/>
        </w:rPr>
        <w:t>A</w:t>
      </w:r>
      <w:r w:rsidR="00882342" w:rsidRPr="00882342">
        <w:rPr>
          <w:szCs w:val="28"/>
        </w:rPr>
        <w:t>ssociation</w:t>
      </w:r>
      <w:r w:rsidRPr="00882342">
        <w:rPr>
          <w:szCs w:val="28"/>
        </w:rPr>
        <w:t xml:space="preserve"> report found that there has been a 44% decrease in the number of mental health beds since 2000/01, with 726 mental health patients being given out of area placements each month between March and October last year.</w:t>
      </w:r>
      <w:r w:rsidRPr="007574AD">
        <w:rPr>
          <w:rStyle w:val="FootnoteReference"/>
          <w:rFonts w:cs="Arial"/>
          <w:color w:val="2F849B"/>
          <w:szCs w:val="28"/>
        </w:rPr>
        <w:footnoteReference w:id="58"/>
      </w:r>
      <w:r w:rsidRPr="00882342">
        <w:rPr>
          <w:szCs w:val="28"/>
        </w:rPr>
        <w:t xml:space="preserve"> </w:t>
      </w:r>
    </w:p>
    <w:p w14:paraId="26EE0E86" w14:textId="77777777" w:rsidR="007F561F" w:rsidRPr="00D25919" w:rsidRDefault="007F561F" w:rsidP="00351DEB">
      <w:pPr>
        <w:pStyle w:val="Bulletpointlist"/>
        <w:numPr>
          <w:ilvl w:val="0"/>
          <w:numId w:val="4"/>
        </w:numPr>
        <w:ind w:left="709" w:hanging="425"/>
        <w:rPr>
          <w:szCs w:val="28"/>
          <w:shd w:val="clear" w:color="auto" w:fill="FFFFFF"/>
        </w:rPr>
      </w:pPr>
      <w:r w:rsidRPr="00D25919">
        <w:rPr>
          <w:szCs w:val="28"/>
          <w:shd w:val="clear" w:color="auto" w:fill="FFFFFF"/>
        </w:rPr>
        <w:t>A Commons select committee found, “Many psychiatric wards are over capacity and there is huge pressure on beds, nevertheless, we were shocked to learn that there is evidence that patients who need hospital treatment are being sectioned unnecessarily in order to access a bed.”</w:t>
      </w:r>
      <w:r w:rsidRPr="007574AD">
        <w:rPr>
          <w:rStyle w:val="FootnoteReference"/>
          <w:color w:val="2F849B"/>
          <w:szCs w:val="28"/>
          <w:shd w:val="clear" w:color="auto" w:fill="FFFFFF"/>
        </w:rPr>
        <w:footnoteReference w:id="59"/>
      </w:r>
    </w:p>
    <w:p w14:paraId="15AFEBF2" w14:textId="77777777" w:rsidR="004215FE" w:rsidRPr="00D25919" w:rsidRDefault="004215FE" w:rsidP="00351DEB">
      <w:pPr>
        <w:pStyle w:val="Heading2"/>
      </w:pPr>
      <w:bookmarkStart w:id="77" w:name="_Toc416863260"/>
      <w:bookmarkStart w:id="78" w:name="_Toc487465085"/>
      <w:bookmarkStart w:id="79" w:name="_Toc487465303"/>
      <w:bookmarkStart w:id="80" w:name="_Toc487467675"/>
      <w:bookmarkStart w:id="81" w:name="_Toc487467858"/>
      <w:bookmarkStart w:id="82" w:name="_Toc487467950"/>
      <w:r w:rsidRPr="00D25919">
        <w:t>BAME mental health</w:t>
      </w:r>
      <w:bookmarkEnd w:id="77"/>
      <w:bookmarkEnd w:id="78"/>
      <w:bookmarkEnd w:id="79"/>
      <w:bookmarkEnd w:id="80"/>
      <w:bookmarkEnd w:id="81"/>
      <w:bookmarkEnd w:id="82"/>
      <w:r w:rsidRPr="00D25919">
        <w:t xml:space="preserve"> </w:t>
      </w:r>
    </w:p>
    <w:p w14:paraId="18FB5E69" w14:textId="77777777" w:rsidR="004215FE" w:rsidRPr="00D25919" w:rsidRDefault="004215FE" w:rsidP="000665A5">
      <w:pPr>
        <w:autoSpaceDE w:val="0"/>
        <w:autoSpaceDN w:val="0"/>
        <w:adjustRightInd w:val="0"/>
        <w:rPr>
          <w:rFonts w:cs="HelveticaNeueCE-Roman"/>
          <w:szCs w:val="28"/>
          <w:lang w:eastAsia="en-GB"/>
        </w:rPr>
      </w:pPr>
      <w:r w:rsidRPr="00D25919">
        <w:rPr>
          <w:rFonts w:cs="HelveticaNeueCE-Roman"/>
          <w:szCs w:val="28"/>
          <w:lang w:eastAsia="en-GB"/>
        </w:rPr>
        <w:t>There is over-representation of black people in mental health settings:</w:t>
      </w:r>
      <w:r w:rsidRPr="00351DEB">
        <w:rPr>
          <w:rStyle w:val="FootnoteReference"/>
          <w:rFonts w:cs="HelveticaNeueCE-Roman"/>
          <w:color w:val="2F849B"/>
          <w:szCs w:val="28"/>
          <w:lang w:eastAsia="en-GB"/>
        </w:rPr>
        <w:footnoteReference w:id="60"/>
      </w:r>
      <w:r w:rsidRPr="00351DEB">
        <w:rPr>
          <w:rFonts w:cs="HelveticaNeueCE-Roman"/>
          <w:color w:val="2F849B"/>
          <w:szCs w:val="28"/>
          <w:lang w:eastAsia="en-GB"/>
        </w:rPr>
        <w:t xml:space="preserve"> </w:t>
      </w:r>
    </w:p>
    <w:p w14:paraId="7E619E29" w14:textId="77777777" w:rsidR="004215FE" w:rsidRPr="00D25919" w:rsidRDefault="004215FE" w:rsidP="000665A5">
      <w:pPr>
        <w:numPr>
          <w:ilvl w:val="0"/>
          <w:numId w:val="12"/>
        </w:numPr>
        <w:autoSpaceDE w:val="0"/>
        <w:autoSpaceDN w:val="0"/>
        <w:adjustRightInd w:val="0"/>
        <w:rPr>
          <w:rFonts w:cs="HelveticaNeueCE-Roman"/>
          <w:b/>
          <w:szCs w:val="28"/>
        </w:rPr>
      </w:pPr>
      <w:r w:rsidRPr="00D25919">
        <w:rPr>
          <w:szCs w:val="28"/>
        </w:rPr>
        <w:t>22% per cent of people are subject to the Mental Health Act are from BAME communities, even though we make up only 8% of the general population.</w:t>
      </w:r>
      <w:r w:rsidRPr="00351DEB">
        <w:rPr>
          <w:rStyle w:val="FootnoteReference"/>
          <w:color w:val="2F849B"/>
          <w:szCs w:val="28"/>
        </w:rPr>
        <w:footnoteReference w:id="61"/>
      </w:r>
      <w:r w:rsidRPr="00351DEB">
        <w:rPr>
          <w:color w:val="2F849B"/>
          <w:szCs w:val="28"/>
        </w:rPr>
        <w:t xml:space="preserve">  </w:t>
      </w:r>
    </w:p>
    <w:p w14:paraId="01FD77B2" w14:textId="77777777" w:rsidR="007574AD" w:rsidRPr="00351DEB" w:rsidRDefault="004215FE" w:rsidP="00351DEB">
      <w:pPr>
        <w:numPr>
          <w:ilvl w:val="0"/>
          <w:numId w:val="12"/>
        </w:numPr>
        <w:autoSpaceDE w:val="0"/>
        <w:autoSpaceDN w:val="0"/>
        <w:adjustRightInd w:val="0"/>
        <w:rPr>
          <w:rFonts w:cs="HelveticaNeueCE-Roman"/>
          <w:b/>
          <w:szCs w:val="28"/>
        </w:rPr>
      </w:pPr>
      <w:r w:rsidRPr="00D25919">
        <w:rPr>
          <w:szCs w:val="28"/>
        </w:rPr>
        <w:t>Black Caribbean and white/black Caribbean mixed groups, stay, on average, in hospital for longer. Seclusion rates are higher among the other white and mixed white/black Caribbean groups.</w:t>
      </w:r>
      <w:r w:rsidRPr="00351DEB">
        <w:rPr>
          <w:rStyle w:val="FootnoteReference"/>
          <w:color w:val="2F849B"/>
          <w:szCs w:val="28"/>
        </w:rPr>
        <w:footnoteReference w:id="62"/>
      </w:r>
    </w:p>
    <w:p w14:paraId="73E5913F" w14:textId="77777777" w:rsidR="007F561F" w:rsidRPr="00351DEB" w:rsidRDefault="007F561F" w:rsidP="00351DEB">
      <w:pPr>
        <w:pStyle w:val="Heading2"/>
      </w:pPr>
      <w:bookmarkStart w:id="83" w:name="_Toc487465086"/>
      <w:bookmarkStart w:id="84" w:name="_Toc487465304"/>
      <w:bookmarkStart w:id="85" w:name="_Toc487467676"/>
      <w:bookmarkStart w:id="86" w:name="_Toc487467859"/>
      <w:bookmarkStart w:id="87" w:name="_Toc487467951"/>
      <w:r w:rsidRPr="00351DEB">
        <w:lastRenderedPageBreak/>
        <w:t xml:space="preserve">Mental </w:t>
      </w:r>
      <w:r w:rsidR="00351DEB">
        <w:t>H</w:t>
      </w:r>
      <w:r w:rsidR="00963737" w:rsidRPr="00351DEB">
        <w:t>ealth Act</w:t>
      </w:r>
      <w:bookmarkEnd w:id="83"/>
      <w:bookmarkEnd w:id="84"/>
      <w:bookmarkEnd w:id="85"/>
      <w:bookmarkEnd w:id="86"/>
      <w:bookmarkEnd w:id="87"/>
    </w:p>
    <w:p w14:paraId="490216D3" w14:textId="77777777" w:rsidR="007F561F" w:rsidRPr="00D25919" w:rsidRDefault="007F561F" w:rsidP="00C92F35">
      <w:pPr>
        <w:rPr>
          <w:lang w:val="en-AU"/>
        </w:rPr>
      </w:pPr>
      <w:bookmarkStart w:id="88" w:name="_Toc487465087"/>
      <w:bookmarkStart w:id="89" w:name="_Toc487465305"/>
      <w:bookmarkStart w:id="90" w:name="_Toc487467677"/>
      <w:bookmarkStart w:id="91" w:name="_Toc487467860"/>
      <w:bookmarkStart w:id="92" w:name="_Toc487467952"/>
      <w:r w:rsidRPr="00D25919">
        <w:rPr>
          <w:lang w:val="en-AU"/>
        </w:rPr>
        <w:t>There are concerns that the Mental Health Acts are not protecting people with mental health support needs as they should, see mo</w:t>
      </w:r>
      <w:r w:rsidR="001D7E2A">
        <w:rPr>
          <w:lang w:val="en-AU"/>
        </w:rPr>
        <w:t>re information in Appendix 1</w:t>
      </w:r>
      <w:bookmarkEnd w:id="88"/>
      <w:bookmarkEnd w:id="89"/>
      <w:r w:rsidR="00572C07">
        <w:rPr>
          <w:lang w:val="en-AU"/>
        </w:rPr>
        <w:t>.</w:t>
      </w:r>
      <w:bookmarkEnd w:id="90"/>
      <w:bookmarkEnd w:id="91"/>
      <w:bookmarkEnd w:id="92"/>
    </w:p>
    <w:p w14:paraId="70326DA6" w14:textId="77777777" w:rsidR="007F561F" w:rsidRPr="00D25919" w:rsidRDefault="007F561F" w:rsidP="00572C07">
      <w:pPr>
        <w:pStyle w:val="Heading2"/>
        <w:rPr>
          <w:lang w:val="en"/>
        </w:rPr>
      </w:pPr>
      <w:bookmarkStart w:id="93" w:name="_Toc487467678"/>
      <w:bookmarkStart w:id="94" w:name="_Toc487467861"/>
      <w:bookmarkStart w:id="95" w:name="_Toc487467953"/>
      <w:r w:rsidRPr="00D25919">
        <w:rPr>
          <w:lang w:val="en"/>
        </w:rPr>
        <w:t>Criminal justice system</w:t>
      </w:r>
      <w:bookmarkEnd w:id="93"/>
      <w:bookmarkEnd w:id="94"/>
      <w:bookmarkEnd w:id="95"/>
    </w:p>
    <w:p w14:paraId="59A560B4" w14:textId="77777777" w:rsidR="007F561F" w:rsidRPr="00D25919" w:rsidRDefault="007F561F" w:rsidP="00572C07">
      <w:pPr>
        <w:tabs>
          <w:tab w:val="left" w:pos="851"/>
        </w:tabs>
        <w:autoSpaceDE w:val="0"/>
        <w:autoSpaceDN w:val="0"/>
        <w:rPr>
          <w:rFonts w:eastAsia="Times New Roman" w:cs="Arial"/>
          <w:szCs w:val="28"/>
          <w:lang w:eastAsia="en-GB"/>
        </w:rPr>
      </w:pPr>
      <w:r w:rsidRPr="00D25919">
        <w:rPr>
          <w:rFonts w:eastAsia="Times New Roman" w:cs="Arial"/>
          <w:szCs w:val="28"/>
          <w:lang w:eastAsia="en-GB"/>
        </w:rPr>
        <w:t>There are concerns regarding the disproportionate percentage of people with learning difficulties, people mental health support needs and black people in prison:</w:t>
      </w:r>
    </w:p>
    <w:p w14:paraId="387BCCB5" w14:textId="77777777" w:rsidR="007F561F" w:rsidRPr="00D25919" w:rsidRDefault="007F561F" w:rsidP="00777AD4">
      <w:pPr>
        <w:pStyle w:val="ListParagraph"/>
        <w:ind w:left="709" w:hanging="425"/>
      </w:pPr>
      <w:r w:rsidRPr="00D25919">
        <w:rPr>
          <w:rFonts w:eastAsia="Times New Roman"/>
          <w:lang w:eastAsia="en-GB"/>
        </w:rPr>
        <w:t>72% of male and 70% of female sentenced prisoners have two or more mental health support needs,</w:t>
      </w:r>
      <w:r w:rsidRPr="00351DEB">
        <w:rPr>
          <w:rFonts w:eastAsia="Times New Roman"/>
          <w:color w:val="2F849B"/>
          <w:kern w:val="36"/>
          <w:vertAlign w:val="superscript"/>
          <w:lang w:eastAsia="en-GB"/>
        </w:rPr>
        <w:footnoteReference w:id="63"/>
      </w:r>
      <w:r w:rsidRPr="00D25919">
        <w:rPr>
          <w:rFonts w:eastAsia="Times New Roman"/>
          <w:lang w:eastAsia="en-GB"/>
        </w:rPr>
        <w:t xml:space="preserve"> </w:t>
      </w:r>
      <w:r w:rsidRPr="00D25919">
        <w:rPr>
          <w:shd w:val="clear" w:color="auto" w:fill="FFFFFF"/>
        </w:rPr>
        <w:t xml:space="preserve">25% of women and 15% of men in prison reported symptoms indicative of psychosis. The rate among the general public is about 4%. </w:t>
      </w:r>
    </w:p>
    <w:p w14:paraId="00690424" w14:textId="77777777" w:rsidR="007F561F" w:rsidRPr="00D25919" w:rsidRDefault="007F561F" w:rsidP="00777AD4">
      <w:pPr>
        <w:pStyle w:val="ListParagraph"/>
        <w:ind w:left="709" w:hanging="425"/>
        <w:rPr>
          <w:b/>
          <w:bCs/>
          <w:shd w:val="clear" w:color="auto" w:fill="FFFFFF"/>
        </w:rPr>
      </w:pPr>
      <w:r w:rsidRPr="00D25919">
        <w:rPr>
          <w:bCs/>
          <w:shd w:val="clear" w:color="auto" w:fill="FFFFFF"/>
        </w:rPr>
        <w:t>T</w:t>
      </w:r>
      <w:r w:rsidRPr="00D25919">
        <w:rPr>
          <w:rFonts w:eastAsia="Times New Roman"/>
          <w:lang w:eastAsia="en-GB"/>
        </w:rPr>
        <w:t>he percentage of people with learning difficulties in the criminal justice system is about 30%</w:t>
      </w:r>
      <w:r w:rsidRPr="00D25919">
        <w:rPr>
          <w:rFonts w:eastAsia="Times New Roman"/>
          <w:vertAlign w:val="superscript"/>
          <w:lang w:eastAsia="en-GB"/>
        </w:rPr>
        <w:footnoteReference w:id="64"/>
      </w:r>
      <w:r w:rsidRPr="00D25919">
        <w:rPr>
          <w:rFonts w:eastAsia="Times New Roman"/>
          <w:lang w:eastAsia="en-GB"/>
        </w:rPr>
        <w:t xml:space="preserve">.  </w:t>
      </w:r>
      <w:r w:rsidRPr="00D25919">
        <w:t>20–30% of offenders have learning disabilities or difficulties that interfere with their ability to cope with the criminal justice system.</w:t>
      </w:r>
      <w:r w:rsidRPr="00351DEB">
        <w:rPr>
          <w:rStyle w:val="FootnoteReference"/>
          <w:rFonts w:cs="Arial"/>
          <w:color w:val="2F849B"/>
          <w:szCs w:val="28"/>
        </w:rPr>
        <w:footnoteReference w:id="65"/>
      </w:r>
      <w:r w:rsidRPr="00351DEB">
        <w:rPr>
          <w:color w:val="2F849B"/>
        </w:rPr>
        <w:t xml:space="preserve">  </w:t>
      </w:r>
    </w:p>
    <w:p w14:paraId="57D07806" w14:textId="77777777" w:rsidR="007F561F" w:rsidRPr="00D25919" w:rsidRDefault="007F561F" w:rsidP="00777AD4">
      <w:pPr>
        <w:pStyle w:val="ListParagraph"/>
        <w:ind w:left="709" w:hanging="425"/>
        <w:rPr>
          <w:b/>
          <w:shd w:val="clear" w:color="auto" w:fill="FFFFFF"/>
        </w:rPr>
      </w:pPr>
      <w:r w:rsidRPr="00D25919">
        <w:rPr>
          <w:shd w:val="clear" w:color="auto" w:fill="FFFFFF"/>
        </w:rPr>
        <w:t>According to the Equality and Human Rights Commission, there is now greater disproportionality in the number of black people in prisons in the UK than in the United States.</w:t>
      </w:r>
      <w:r w:rsidRPr="00D25919">
        <w:t xml:space="preserve"> </w:t>
      </w:r>
      <w:r w:rsidRPr="00D25919">
        <w:rPr>
          <w:shd w:val="clear" w:color="auto" w:fill="FFFFFF"/>
        </w:rPr>
        <w:t>Out of the British national prison population, 10% are black and 6% are Asian, while black Britons represent just 2.8% of the general population.</w:t>
      </w:r>
      <w:r w:rsidRPr="00351DEB">
        <w:rPr>
          <w:rStyle w:val="FootnoteReference"/>
          <w:rFonts w:cs="Arial"/>
          <w:color w:val="2F849B"/>
          <w:szCs w:val="28"/>
          <w:shd w:val="clear" w:color="auto" w:fill="FFFFFF"/>
        </w:rPr>
        <w:footnoteReference w:id="66"/>
      </w:r>
    </w:p>
    <w:p w14:paraId="739958B1" w14:textId="6CCAB92D" w:rsidR="00726F69" w:rsidRPr="00D25919" w:rsidRDefault="00726F69" w:rsidP="000665A5">
      <w:pPr>
        <w:autoSpaceDE w:val="0"/>
        <w:autoSpaceDN w:val="0"/>
        <w:adjustRightInd w:val="0"/>
        <w:rPr>
          <w:rFonts w:cs="Arial"/>
          <w:bCs/>
          <w:szCs w:val="24"/>
          <w:lang w:eastAsia="en-GB"/>
        </w:rPr>
      </w:pPr>
      <w:r w:rsidRPr="00D25919">
        <w:rPr>
          <w:rFonts w:cs="Arial"/>
          <w:szCs w:val="24"/>
        </w:rPr>
        <w:lastRenderedPageBreak/>
        <w:t>We are concerned that reasonable adjustments</w:t>
      </w:r>
      <w:r w:rsidRPr="00D25919">
        <w:rPr>
          <w:rStyle w:val="FootnoteReference"/>
          <w:rFonts w:cs="Arial"/>
          <w:szCs w:val="24"/>
        </w:rPr>
        <w:footnoteReference w:id="67"/>
      </w:r>
      <w:r w:rsidR="00057D86">
        <w:rPr>
          <w:rFonts w:cs="Arial"/>
          <w:szCs w:val="24"/>
        </w:rPr>
        <w:t xml:space="preserve"> are not being made so D</w:t>
      </w:r>
      <w:r w:rsidRPr="00D25919">
        <w:rPr>
          <w:rFonts w:cs="Arial"/>
          <w:szCs w:val="24"/>
        </w:rPr>
        <w:t xml:space="preserve">isabled people do not have access to justice on an equal basis to others.  Once inside prison people with learning difficulties </w:t>
      </w:r>
      <w:r w:rsidR="00234E0D">
        <w:rPr>
          <w:rFonts w:cs="Arial"/>
          <w:szCs w:val="24"/>
        </w:rPr>
        <w:t xml:space="preserve">or who are on the autistic spectrum </w:t>
      </w:r>
      <w:r w:rsidRPr="00D25919">
        <w:rPr>
          <w:rFonts w:cs="Arial"/>
          <w:szCs w:val="24"/>
        </w:rPr>
        <w:t>continue to be disadvantaged with inspectors finding</w:t>
      </w:r>
      <w:r w:rsidRPr="00D25919">
        <w:rPr>
          <w:rStyle w:val="FootnoteReference"/>
          <w:rFonts w:cs="Arial"/>
          <w:bCs/>
          <w:szCs w:val="24"/>
          <w:lang w:eastAsia="en-GB"/>
        </w:rPr>
        <w:footnoteReference w:id="68"/>
      </w:r>
      <w:r w:rsidRPr="00D25919">
        <w:rPr>
          <w:rFonts w:cs="Arial"/>
          <w:bCs/>
          <w:szCs w:val="24"/>
          <w:lang w:eastAsia="en-GB"/>
        </w:rPr>
        <w:t xml:space="preserve"> that “little thought was given to the need to adapt regimes…"</w:t>
      </w:r>
      <w:r w:rsidRPr="00D25919">
        <w:rPr>
          <w:rStyle w:val="FootnoteReference"/>
          <w:rFonts w:cs="Arial"/>
          <w:bCs/>
          <w:szCs w:val="24"/>
          <w:lang w:eastAsia="en-GB"/>
        </w:rPr>
        <w:footnoteReference w:id="69"/>
      </w:r>
    </w:p>
    <w:p w14:paraId="5CEC76B6" w14:textId="77777777" w:rsidR="007F561F" w:rsidRPr="00351DEB" w:rsidRDefault="007F561F" w:rsidP="00351DEB">
      <w:pPr>
        <w:pStyle w:val="Heading2"/>
      </w:pPr>
      <w:bookmarkStart w:id="96" w:name="_Toc487467679"/>
      <w:bookmarkStart w:id="97" w:name="_Toc487467862"/>
      <w:bookmarkStart w:id="98" w:name="_Toc487467954"/>
      <w:r w:rsidRPr="00351DEB">
        <w:t>Deaths and restraint in prison</w:t>
      </w:r>
      <w:bookmarkEnd w:id="96"/>
      <w:bookmarkEnd w:id="97"/>
      <w:bookmarkEnd w:id="98"/>
    </w:p>
    <w:p w14:paraId="7692FA0F" w14:textId="77777777" w:rsidR="007F561F" w:rsidRPr="00D25919" w:rsidRDefault="007F561F" w:rsidP="00351DEB">
      <w:pPr>
        <w:autoSpaceDE w:val="0"/>
        <w:autoSpaceDN w:val="0"/>
        <w:adjustRightInd w:val="0"/>
        <w:rPr>
          <w:szCs w:val="28"/>
          <w:shd w:val="clear" w:color="auto" w:fill="FFFFFF"/>
        </w:rPr>
      </w:pPr>
      <w:r w:rsidRPr="00D25919">
        <w:rPr>
          <w:szCs w:val="28"/>
          <w:shd w:val="clear" w:color="auto" w:fill="FFFFFF"/>
        </w:rPr>
        <w:t>A report published in October 2011 ‘highlighted that certain groups were more vulnerable to risks associated with restraint – both intrinsically, and because they are more likely to be restrained.’ These groups included people with serious mental support needs, or learning disabilities or those from BME communities.</w:t>
      </w:r>
      <w:r w:rsidRPr="00D25919">
        <w:rPr>
          <w:rStyle w:val="FootnoteReference"/>
          <w:szCs w:val="28"/>
          <w:shd w:val="clear" w:color="auto" w:fill="FFFFFF"/>
        </w:rPr>
        <w:footnoteReference w:id="70"/>
      </w:r>
      <w:r w:rsidRPr="00D25919">
        <w:rPr>
          <w:szCs w:val="28"/>
          <w:shd w:val="clear" w:color="auto" w:fill="FFFFFF"/>
        </w:rPr>
        <w:t xml:space="preserve">   </w:t>
      </w:r>
    </w:p>
    <w:p w14:paraId="7F8FF866" w14:textId="77777777" w:rsidR="006D3EF5" w:rsidRPr="00351DEB" w:rsidRDefault="008C6B4D" w:rsidP="00351DEB">
      <w:pPr>
        <w:autoSpaceDE w:val="0"/>
        <w:autoSpaceDN w:val="0"/>
        <w:adjustRightInd w:val="0"/>
        <w:rPr>
          <w:szCs w:val="28"/>
        </w:rPr>
      </w:pPr>
      <w:hyperlink r:id="rId14" w:history="1"/>
      <w:r w:rsidR="007F561F" w:rsidRPr="00D25919">
        <w:rPr>
          <w:rFonts w:cs="HelveticaNeueCE-Roman"/>
          <w:szCs w:val="28"/>
        </w:rPr>
        <w:t xml:space="preserve">A report by the </w:t>
      </w:r>
      <w:r w:rsidR="007F561F" w:rsidRPr="00D25919">
        <w:rPr>
          <w:szCs w:val="28"/>
        </w:rPr>
        <w:t>Independent Advisory Panel on deaths in custody where restraint was either a direct cause or a contributory factor</w:t>
      </w:r>
      <w:r w:rsidR="007F561F" w:rsidRPr="00D25919">
        <w:rPr>
          <w:rStyle w:val="FootnoteReference"/>
          <w:szCs w:val="28"/>
        </w:rPr>
        <w:footnoteReference w:id="71"/>
      </w:r>
      <w:r w:rsidR="007F561F" w:rsidRPr="00D25919">
        <w:rPr>
          <w:szCs w:val="28"/>
        </w:rPr>
        <w:t xml:space="preserve"> found 28 male deaths and one female death. In 12 of the deaths the individuals had mental health support needs at the time of their death. Five people had been diagnosed as suffering from schizophrenia and two with paranoid schizophrenia.  Five people had been restrained whilst being detained by the police under Section 136 </w:t>
      </w:r>
      <w:r w:rsidR="00777AD4">
        <w:rPr>
          <w:szCs w:val="28"/>
        </w:rPr>
        <w:t>of the Mental Health Act (MHA</w:t>
      </w:r>
      <w:proofErr w:type="gramStart"/>
      <w:r w:rsidR="00777AD4">
        <w:rPr>
          <w:szCs w:val="28"/>
        </w:rPr>
        <w:t>)3</w:t>
      </w:r>
      <w:proofErr w:type="gramEnd"/>
      <w:r w:rsidR="007F561F" w:rsidRPr="00D25919">
        <w:rPr>
          <w:szCs w:val="28"/>
        </w:rPr>
        <w:t>.</w:t>
      </w:r>
      <w:r w:rsidR="007F561F" w:rsidRPr="00D25919">
        <w:rPr>
          <w:rStyle w:val="FootnoteReference"/>
          <w:szCs w:val="28"/>
        </w:rPr>
        <w:footnoteReference w:id="72"/>
      </w:r>
      <w:r w:rsidR="007F561F" w:rsidRPr="00D25919">
        <w:rPr>
          <w:szCs w:val="28"/>
        </w:rPr>
        <w:t xml:space="preserve"> There was a lack of records regarding whether an individuals had a learning difficulty.</w:t>
      </w:r>
    </w:p>
    <w:p w14:paraId="51395112" w14:textId="77777777" w:rsidR="007F561F" w:rsidRPr="00351DEB" w:rsidRDefault="007F561F" w:rsidP="00351DEB">
      <w:pPr>
        <w:autoSpaceDE w:val="0"/>
        <w:autoSpaceDN w:val="0"/>
        <w:adjustRightInd w:val="0"/>
        <w:rPr>
          <w:rFonts w:cs="Arial"/>
          <w:szCs w:val="28"/>
        </w:rPr>
      </w:pPr>
      <w:r w:rsidRPr="00D25919">
        <w:rPr>
          <w:rFonts w:cs="Arial"/>
          <w:szCs w:val="28"/>
        </w:rPr>
        <w:lastRenderedPageBreak/>
        <w:t>People with learning disabilities are five times as likely as other prisoners to have been subjected to control and restraint techniques and three times more likely to have spent time in segregation.</w:t>
      </w:r>
      <w:r w:rsidRPr="00777AD4">
        <w:rPr>
          <w:rStyle w:val="FootnoteReference"/>
          <w:rFonts w:cs="Arial"/>
          <w:color w:val="2F849B"/>
          <w:szCs w:val="28"/>
        </w:rPr>
        <w:footnoteReference w:id="73"/>
      </w:r>
      <w:r w:rsidRPr="00777AD4">
        <w:rPr>
          <w:rFonts w:cs="Arial"/>
          <w:color w:val="2F849B"/>
          <w:szCs w:val="28"/>
        </w:rPr>
        <w:t xml:space="preserve"> </w:t>
      </w:r>
      <w:r w:rsidRPr="00777AD4">
        <w:rPr>
          <w:color w:val="2F849B"/>
          <w:szCs w:val="28"/>
        </w:rPr>
        <w:t xml:space="preserve"> </w:t>
      </w:r>
    </w:p>
    <w:p w14:paraId="1EE80EA9" w14:textId="77777777" w:rsidR="00A56351" w:rsidRPr="00777AD4" w:rsidRDefault="007F561F" w:rsidP="00777AD4">
      <w:pPr>
        <w:autoSpaceDE w:val="0"/>
        <w:autoSpaceDN w:val="0"/>
        <w:adjustRightInd w:val="0"/>
        <w:rPr>
          <w:rFonts w:cs="HelveticaNeueCE-Roman"/>
          <w:szCs w:val="28"/>
        </w:rPr>
      </w:pPr>
      <w:r w:rsidRPr="00D25919">
        <w:rPr>
          <w:rFonts w:cs="HelveticaNeueCE-Roman"/>
          <w:szCs w:val="28"/>
          <w:lang w:eastAsia="en-GB"/>
        </w:rPr>
        <w:t xml:space="preserve">The deaths of three black men in Broadmoor prison, Michael Martin (1984), Joseph Watts (1988) and Orville Blackwood (1991) followed the use of restraint and the forcible injection of </w:t>
      </w:r>
      <w:r w:rsidRPr="00D25919">
        <w:rPr>
          <w:rFonts w:cs="HelveticaNeueCE-Roman"/>
          <w:szCs w:val="28"/>
        </w:rPr>
        <w:t>tranquillising medication on patients detained under the Mental Health Act.</w:t>
      </w:r>
      <w:r w:rsidRPr="00777AD4">
        <w:rPr>
          <w:rStyle w:val="FootnoteReference"/>
          <w:rFonts w:cs="HelveticaNeueCE-Roman"/>
          <w:color w:val="2F849B"/>
          <w:szCs w:val="28"/>
        </w:rPr>
        <w:footnoteReference w:id="74"/>
      </w:r>
      <w:r w:rsidRPr="00777AD4">
        <w:rPr>
          <w:rFonts w:cs="HelveticaNeueCE-Roman"/>
          <w:color w:val="2F849B"/>
          <w:szCs w:val="28"/>
        </w:rPr>
        <w:t xml:space="preserve">  </w:t>
      </w:r>
    </w:p>
    <w:p w14:paraId="47872B2E" w14:textId="77777777" w:rsidR="007F561F" w:rsidRPr="00D25919" w:rsidRDefault="008C6B4D" w:rsidP="00777AD4">
      <w:pPr>
        <w:pStyle w:val="Heading2"/>
        <w:rPr>
          <w:rFonts w:cs="Arial"/>
        </w:rPr>
      </w:pPr>
      <w:hyperlink r:id="rId15" w:history="1"/>
      <w:bookmarkStart w:id="99" w:name="_Toc487467680"/>
      <w:bookmarkStart w:id="100" w:name="_Toc487467863"/>
      <w:bookmarkStart w:id="101" w:name="_Toc487467955"/>
      <w:r w:rsidR="007F561F" w:rsidRPr="00D25919">
        <w:rPr>
          <w:rFonts w:cs="Arial"/>
        </w:rPr>
        <w:t>Children</w:t>
      </w:r>
      <w:bookmarkEnd w:id="99"/>
      <w:bookmarkEnd w:id="100"/>
      <w:bookmarkEnd w:id="101"/>
    </w:p>
    <w:p w14:paraId="27906FFC" w14:textId="77777777" w:rsidR="007F561F" w:rsidRPr="00351DEB" w:rsidRDefault="007F561F" w:rsidP="00351DEB">
      <w:pPr>
        <w:autoSpaceDE w:val="0"/>
        <w:autoSpaceDN w:val="0"/>
        <w:adjustRightInd w:val="0"/>
        <w:rPr>
          <w:rFonts w:eastAsia="HelveticaNeue" w:cs="HelveticaNeue"/>
          <w:szCs w:val="28"/>
          <w:lang w:eastAsia="en-GB"/>
        </w:rPr>
      </w:pPr>
      <w:r w:rsidRPr="00D25919">
        <w:rPr>
          <w:rFonts w:cs="HelveticaNeue-Bold"/>
          <w:bCs/>
          <w:szCs w:val="28"/>
          <w:lang w:eastAsia="en-GB"/>
        </w:rPr>
        <w:t>Use of restraint on children in custody is alarmingly high, with an average of 360 restraint incidents a month. ‘</w:t>
      </w:r>
      <w:r w:rsidRPr="00D25919">
        <w:rPr>
          <w:rFonts w:eastAsia="HelveticaNeue" w:cs="HelveticaNeue"/>
          <w:szCs w:val="28"/>
          <w:lang w:eastAsia="en-GB"/>
        </w:rPr>
        <w:t>In the year to March 2016, there were 28 incidents of restraint per 100 children in custody, up from 18 in 2010. It is shocking that ‘</w:t>
      </w:r>
      <w:r w:rsidRPr="00D25919">
        <w:rPr>
          <w:rFonts w:cs="HelveticaNeue-Bold"/>
          <w:bCs/>
          <w:szCs w:val="28"/>
          <w:lang w:eastAsia="en-GB"/>
        </w:rPr>
        <w:t>87 incidents required medical treatment as a result of restraint in 2016</w:t>
      </w:r>
      <w:r w:rsidRPr="00D25919">
        <w:rPr>
          <w:rFonts w:eastAsia="HelveticaNeue" w:cs="HelveticaNeue"/>
          <w:szCs w:val="28"/>
          <w:lang w:eastAsia="en-GB"/>
        </w:rPr>
        <w:t>—three of these required a child to be sent to hospital.’</w:t>
      </w:r>
      <w:r w:rsidRPr="00D25919">
        <w:rPr>
          <w:rStyle w:val="FootnoteReference"/>
          <w:rFonts w:eastAsia="HelveticaNeue" w:cs="HelveticaNeue"/>
          <w:szCs w:val="28"/>
          <w:lang w:eastAsia="en-GB"/>
        </w:rPr>
        <w:footnoteReference w:id="75"/>
      </w:r>
      <w:r w:rsidRPr="00D25919">
        <w:rPr>
          <w:rFonts w:eastAsia="HelveticaNeue" w:cs="HelveticaNeue"/>
          <w:szCs w:val="28"/>
          <w:lang w:eastAsia="en-GB"/>
        </w:rPr>
        <w:t xml:space="preserve"> </w:t>
      </w:r>
      <w:hyperlink r:id="rId16" w:history="1"/>
      <w:r w:rsidRPr="00D25919">
        <w:rPr>
          <w:rFonts w:eastAsia="HelveticaNeue" w:cs="HelveticaNeue"/>
          <w:szCs w:val="28"/>
          <w:lang w:eastAsia="en-GB"/>
        </w:rPr>
        <w:t xml:space="preserve"> </w:t>
      </w:r>
    </w:p>
    <w:p w14:paraId="6B24DC14" w14:textId="77777777" w:rsidR="00C90D25" w:rsidRPr="00777AD4" w:rsidRDefault="00C90D25" w:rsidP="00777AD4">
      <w:r w:rsidRPr="00D25919">
        <w:t xml:space="preserve">In June 2016, the Committee on the Rights of the Child expressed concern about the use of restraint on children in custodial settings in England and Wales, young </w:t>
      </w:r>
      <w:proofErr w:type="gramStart"/>
      <w:r w:rsidRPr="00D25919">
        <w:t>offenders</w:t>
      </w:r>
      <w:proofErr w:type="gramEnd"/>
      <w:r w:rsidRPr="00D25919">
        <w:t xml:space="preserve"> institutions and on children with ‘psychosocial disabilities’ including autism in schools.</w:t>
      </w:r>
      <w:r w:rsidRPr="00777AD4">
        <w:rPr>
          <w:rStyle w:val="FootnoteReference"/>
          <w:rFonts w:cs="Arial"/>
          <w:color w:val="2F849B"/>
        </w:rPr>
        <w:footnoteReference w:id="76"/>
      </w:r>
    </w:p>
    <w:p w14:paraId="001BDAB0" w14:textId="77777777" w:rsidR="007F561F" w:rsidRPr="00D25919" w:rsidRDefault="007F561F" w:rsidP="00777AD4">
      <w:pPr>
        <w:pStyle w:val="Heading2"/>
      </w:pPr>
      <w:bookmarkStart w:id="102" w:name="_Toc487467681"/>
      <w:bookmarkStart w:id="103" w:name="_Toc487467864"/>
      <w:bookmarkStart w:id="104" w:name="_Toc487467956"/>
      <w:r w:rsidRPr="00D25919">
        <w:t>Self-inflicted deaths in custody</w:t>
      </w:r>
      <w:bookmarkEnd w:id="102"/>
      <w:bookmarkEnd w:id="103"/>
      <w:bookmarkEnd w:id="104"/>
      <w:r w:rsidRPr="00D25919">
        <w:t xml:space="preserve"> </w:t>
      </w:r>
    </w:p>
    <w:p w14:paraId="47A1494F" w14:textId="77777777" w:rsidR="00777AD4" w:rsidRDefault="007F561F" w:rsidP="00777AD4">
      <w:pPr>
        <w:autoSpaceDE w:val="0"/>
        <w:autoSpaceDN w:val="0"/>
        <w:adjustRightInd w:val="0"/>
        <w:rPr>
          <w:rFonts w:eastAsia="HelveticaNeue" w:cs="HelveticaNeue"/>
          <w:szCs w:val="28"/>
          <w:lang w:eastAsia="en-GB"/>
        </w:rPr>
      </w:pPr>
      <w:r w:rsidRPr="00D25919">
        <w:rPr>
          <w:rFonts w:eastAsia="HelveticaNeue" w:cs="HelveticaNeue"/>
          <w:szCs w:val="28"/>
          <w:lang w:eastAsia="en-GB"/>
        </w:rPr>
        <w:t xml:space="preserve">Until 2011 there was a welcome decline in self-inflicted deaths. However, this decline has been reversed and as rates are </w:t>
      </w:r>
      <w:r w:rsidRPr="00D25919">
        <w:rPr>
          <w:rFonts w:eastAsia="HelveticaNeue" w:cs="HelveticaNeue-Medium"/>
          <w:szCs w:val="28"/>
          <w:lang w:eastAsia="en-GB"/>
        </w:rPr>
        <w:t xml:space="preserve">now near </w:t>
      </w:r>
      <w:r w:rsidR="00777AD4">
        <w:rPr>
          <w:rFonts w:eastAsia="HelveticaNeue" w:cs="HelveticaNeue-Medium"/>
          <w:szCs w:val="28"/>
          <w:lang w:eastAsia="en-GB"/>
        </w:rPr>
        <w:t xml:space="preserve">record levels. </w:t>
      </w:r>
      <w:r w:rsidRPr="00D25919">
        <w:rPr>
          <w:rFonts w:eastAsia="HelveticaNeue" w:cs="HelveticaNeue-Medium"/>
          <w:szCs w:val="28"/>
          <w:lang w:eastAsia="en-GB"/>
        </w:rPr>
        <w:t>344 people died in the year to March 2017, of these deaths a third (113) were self-</w:t>
      </w:r>
      <w:r w:rsidRPr="00D25919">
        <w:rPr>
          <w:rFonts w:eastAsia="HelveticaNeue" w:cs="HelveticaNeue-Medium"/>
          <w:szCs w:val="28"/>
          <w:lang w:eastAsia="en-GB"/>
        </w:rPr>
        <w:lastRenderedPageBreak/>
        <w:t xml:space="preserve">inflicted.  </w:t>
      </w:r>
      <w:r w:rsidRPr="00D25919">
        <w:rPr>
          <w:rFonts w:eastAsia="HelveticaNeue" w:cs="HelveticaNeue"/>
          <w:szCs w:val="28"/>
          <w:lang w:eastAsia="en-GB"/>
        </w:rPr>
        <w:t>199 people died of Natural Causes in th</w:t>
      </w:r>
      <w:r w:rsidR="00D14ECE">
        <w:rPr>
          <w:rFonts w:eastAsia="HelveticaNeue" w:cs="HelveticaNeue"/>
          <w:szCs w:val="28"/>
          <w:lang w:eastAsia="en-GB"/>
        </w:rPr>
        <w:t>e year to December 2016, a surprising</w:t>
      </w:r>
      <w:r w:rsidRPr="00D25919">
        <w:rPr>
          <w:rFonts w:eastAsia="HelveticaNeue" w:cs="HelveticaNeue"/>
          <w:szCs w:val="28"/>
          <w:lang w:eastAsia="en-GB"/>
        </w:rPr>
        <w:t xml:space="preserve"> rise of 21% on the previous year.</w:t>
      </w:r>
      <w:r w:rsidRPr="00D25919">
        <w:rPr>
          <w:rStyle w:val="FootnoteReference"/>
          <w:rFonts w:eastAsia="HelveticaNeue" w:cs="HelveticaNeue"/>
          <w:szCs w:val="28"/>
          <w:lang w:eastAsia="en-GB"/>
        </w:rPr>
        <w:footnoteReference w:id="77"/>
      </w:r>
      <w:r w:rsidRPr="00D25919">
        <w:rPr>
          <w:rFonts w:eastAsia="HelveticaNeue" w:cs="HelveticaNeue"/>
          <w:szCs w:val="28"/>
          <w:lang w:eastAsia="en-GB"/>
        </w:rPr>
        <w:t xml:space="preserve">  </w:t>
      </w:r>
    </w:p>
    <w:p w14:paraId="11863E76" w14:textId="77777777" w:rsidR="00426E5D" w:rsidRPr="00D25919" w:rsidRDefault="00777AD4" w:rsidP="00777AD4">
      <w:pPr>
        <w:pStyle w:val="Heading2"/>
        <w:rPr>
          <w:rFonts w:eastAsia="HelveticaNeue" w:cs="HelveticaNeue"/>
          <w:szCs w:val="28"/>
          <w:lang w:eastAsia="en-GB"/>
        </w:rPr>
      </w:pPr>
      <w:bookmarkStart w:id="105" w:name="_Toc487467682"/>
      <w:bookmarkStart w:id="106" w:name="_Toc487467865"/>
      <w:bookmarkStart w:id="107" w:name="_Toc487467957"/>
      <w:r>
        <w:rPr>
          <w:rFonts w:eastAsia="HelveticaNeue" w:cs="HelveticaNeue"/>
          <w:szCs w:val="28"/>
          <w:lang w:eastAsia="en-GB"/>
        </w:rPr>
        <w:t>C</w:t>
      </w:r>
      <w:r w:rsidR="00426E5D">
        <w:t>onclusion</w:t>
      </w:r>
      <w:bookmarkEnd w:id="105"/>
      <w:bookmarkEnd w:id="106"/>
      <w:bookmarkEnd w:id="107"/>
    </w:p>
    <w:p w14:paraId="6616DFCD" w14:textId="77777777" w:rsidR="00B818B4" w:rsidRDefault="006D3EF5" w:rsidP="00351DEB">
      <w:pPr>
        <w:rPr>
          <w:rFonts w:cs="Arial"/>
          <w:szCs w:val="28"/>
        </w:rPr>
      </w:pPr>
      <w:r>
        <w:rPr>
          <w:rFonts w:cs="Arial"/>
          <w:szCs w:val="28"/>
        </w:rPr>
        <w:t>There are a shocking</w:t>
      </w:r>
      <w:r w:rsidR="00EB17CC">
        <w:rPr>
          <w:rFonts w:cs="Arial"/>
          <w:szCs w:val="28"/>
        </w:rPr>
        <w:t>ly high</w:t>
      </w:r>
      <w:r>
        <w:rPr>
          <w:rFonts w:cs="Arial"/>
          <w:szCs w:val="28"/>
        </w:rPr>
        <w:t xml:space="preserve"> number of deaths in state institutions. It is equally shocking that a high percentage of these deaths are not properly investigated</w:t>
      </w:r>
      <w:r w:rsidR="00F575D3">
        <w:rPr>
          <w:rFonts w:cs="Arial"/>
          <w:szCs w:val="28"/>
        </w:rPr>
        <w:t xml:space="preserve">. </w:t>
      </w:r>
      <w:r w:rsidR="00BA4C0F">
        <w:rPr>
          <w:rFonts w:cs="Arial"/>
          <w:szCs w:val="28"/>
        </w:rPr>
        <w:t>T</w:t>
      </w:r>
      <w:r>
        <w:rPr>
          <w:rFonts w:cs="Arial"/>
          <w:szCs w:val="28"/>
        </w:rPr>
        <w:t xml:space="preserve">he deaths of detained patients in hospitals are not independently investigated </w:t>
      </w:r>
      <w:r w:rsidR="00F575D3">
        <w:rPr>
          <w:rFonts w:cs="Arial"/>
          <w:szCs w:val="28"/>
        </w:rPr>
        <w:t xml:space="preserve">prior to inquest </w:t>
      </w:r>
      <w:r>
        <w:rPr>
          <w:rFonts w:cs="Arial"/>
          <w:szCs w:val="28"/>
        </w:rPr>
        <w:t>while deaths in custody are</w:t>
      </w:r>
      <w:r w:rsidR="00B818B4">
        <w:rPr>
          <w:rFonts w:cs="Arial"/>
          <w:szCs w:val="28"/>
        </w:rPr>
        <w:t xml:space="preserve">.  </w:t>
      </w:r>
      <w:r>
        <w:rPr>
          <w:rFonts w:cs="Arial"/>
          <w:szCs w:val="28"/>
        </w:rPr>
        <w:t xml:space="preserve">This </w:t>
      </w:r>
      <w:r w:rsidR="00F575D3">
        <w:rPr>
          <w:rFonts w:cs="Arial"/>
          <w:szCs w:val="28"/>
        </w:rPr>
        <w:t xml:space="preserve">lack of investigation </w:t>
      </w:r>
      <w:r>
        <w:rPr>
          <w:rFonts w:cs="Arial"/>
          <w:szCs w:val="28"/>
        </w:rPr>
        <w:t>is compounded by a change in the law</w:t>
      </w:r>
      <w:r w:rsidR="00F575D3">
        <w:rPr>
          <w:rFonts w:cs="Arial"/>
          <w:szCs w:val="28"/>
        </w:rPr>
        <w:t xml:space="preserve">, which has </w:t>
      </w:r>
      <w:r w:rsidR="00F575D3" w:rsidRPr="00D25919">
        <w:rPr>
          <w:szCs w:val="28"/>
          <w:lang w:eastAsia="en-GB"/>
        </w:rPr>
        <w:t>remove</w:t>
      </w:r>
      <w:r w:rsidR="00F575D3">
        <w:rPr>
          <w:szCs w:val="28"/>
          <w:lang w:eastAsia="en-GB"/>
        </w:rPr>
        <w:t xml:space="preserve">d the </w:t>
      </w:r>
      <w:r w:rsidR="00F575D3" w:rsidRPr="00D25919">
        <w:rPr>
          <w:szCs w:val="28"/>
          <w:lang w:eastAsia="en-GB"/>
        </w:rPr>
        <w:t xml:space="preserve">deprivation of liberty inquests duty so Coroners are no longer required to hold an inquest if a person dies while subject to a Deprivation of Liberty Safeguards </w:t>
      </w:r>
      <w:r w:rsidR="00F575D3">
        <w:rPr>
          <w:szCs w:val="28"/>
          <w:lang w:eastAsia="en-GB"/>
        </w:rPr>
        <w:t xml:space="preserve">(DoLS) </w:t>
      </w:r>
      <w:r w:rsidR="00F575D3" w:rsidRPr="00D25919">
        <w:rPr>
          <w:szCs w:val="28"/>
          <w:lang w:eastAsia="en-GB"/>
        </w:rPr>
        <w:t>authorisation.</w:t>
      </w:r>
      <w:r w:rsidR="00F575D3">
        <w:rPr>
          <w:rFonts w:cs="Arial"/>
          <w:szCs w:val="28"/>
        </w:rPr>
        <w:t xml:space="preserve"> </w:t>
      </w:r>
      <w:r>
        <w:rPr>
          <w:rFonts w:cs="Arial"/>
          <w:szCs w:val="28"/>
        </w:rPr>
        <w:t xml:space="preserve"> </w:t>
      </w:r>
    </w:p>
    <w:p w14:paraId="16949863" w14:textId="77777777" w:rsidR="00B818B4" w:rsidRPr="00351DEB" w:rsidRDefault="00B818B4" w:rsidP="00351DEB">
      <w:pPr>
        <w:shd w:val="clear" w:color="auto" w:fill="FFFFFF"/>
        <w:tabs>
          <w:tab w:val="left" w:pos="0"/>
        </w:tabs>
        <w:textAlignment w:val="baseline"/>
        <w:rPr>
          <w:szCs w:val="28"/>
        </w:rPr>
      </w:pPr>
      <w:r>
        <w:rPr>
          <w:rFonts w:cs="Arial"/>
          <w:szCs w:val="28"/>
        </w:rPr>
        <w:t xml:space="preserve">There is no </w:t>
      </w:r>
      <w:r w:rsidRPr="00AB199B">
        <w:rPr>
          <w:rFonts w:cs="HelveticaNeueCE-Roman"/>
          <w:szCs w:val="28"/>
          <w:lang w:eastAsia="en-GB"/>
        </w:rPr>
        <w:t xml:space="preserve">single comprehensive data set </w:t>
      </w:r>
      <w:r w:rsidR="003620CB">
        <w:rPr>
          <w:rFonts w:cs="HelveticaNeueCE-Roman"/>
          <w:szCs w:val="28"/>
          <w:lang w:eastAsia="en-GB"/>
        </w:rPr>
        <w:t xml:space="preserve">on deaths in mental health settings in England and Wales </w:t>
      </w:r>
      <w:r>
        <w:rPr>
          <w:rFonts w:cs="HelveticaNeueCE-Roman"/>
          <w:szCs w:val="28"/>
          <w:lang w:eastAsia="en-GB"/>
        </w:rPr>
        <w:t xml:space="preserve">to facilitate </w:t>
      </w:r>
      <w:r w:rsidRPr="00AB199B">
        <w:rPr>
          <w:rFonts w:cs="HelveticaNeueCE-Roman"/>
          <w:szCs w:val="28"/>
          <w:lang w:eastAsia="en-GB"/>
        </w:rPr>
        <w:t xml:space="preserve">the monitoring of services. </w:t>
      </w:r>
      <w:r>
        <w:rPr>
          <w:rFonts w:cs="HelveticaNeueCE-Roman"/>
          <w:szCs w:val="28"/>
          <w:lang w:eastAsia="en-GB"/>
        </w:rPr>
        <w:t xml:space="preserve"> Instead</w:t>
      </w:r>
      <w:r w:rsidRPr="00D25919">
        <w:rPr>
          <w:rFonts w:cs="HelveticaNeueCE-Roman"/>
          <w:szCs w:val="28"/>
          <w:lang w:eastAsia="en-GB"/>
        </w:rPr>
        <w:t xml:space="preserve"> coroners or families </w:t>
      </w:r>
      <w:r>
        <w:rPr>
          <w:rFonts w:cs="HelveticaNeueCE-Roman"/>
          <w:szCs w:val="28"/>
          <w:lang w:eastAsia="en-GB"/>
        </w:rPr>
        <w:t xml:space="preserve">have to use FOI requests </w:t>
      </w:r>
      <w:r w:rsidRPr="00D25919">
        <w:rPr>
          <w:rFonts w:cs="HelveticaNeueCE-Roman"/>
          <w:szCs w:val="28"/>
          <w:lang w:eastAsia="en-GB"/>
        </w:rPr>
        <w:t>to acce</w:t>
      </w:r>
      <w:r>
        <w:rPr>
          <w:rFonts w:cs="HelveticaNeueCE-Roman"/>
          <w:szCs w:val="28"/>
          <w:lang w:eastAsia="en-GB"/>
        </w:rPr>
        <w:t xml:space="preserve">ss information and statistics on </w:t>
      </w:r>
      <w:r w:rsidRPr="00D25919">
        <w:rPr>
          <w:rFonts w:cs="HelveticaNeueCE-Roman"/>
          <w:szCs w:val="28"/>
          <w:lang w:eastAsia="en-GB"/>
        </w:rPr>
        <w:t>the number or nature of deaths</w:t>
      </w:r>
      <w:r>
        <w:rPr>
          <w:rFonts w:cs="HelveticaNeueCE-Roman"/>
          <w:szCs w:val="28"/>
          <w:lang w:eastAsia="en-GB"/>
        </w:rPr>
        <w:t xml:space="preserve">, which </w:t>
      </w:r>
      <w:r w:rsidRPr="00D25919">
        <w:rPr>
          <w:rFonts w:cs="HelveticaNeueCE-Roman"/>
          <w:szCs w:val="28"/>
          <w:lang w:eastAsia="en-GB"/>
        </w:rPr>
        <w:t>have occurred in specific settings</w:t>
      </w:r>
      <w:r>
        <w:rPr>
          <w:rFonts w:cs="HelveticaNeueCE-Roman"/>
          <w:szCs w:val="28"/>
          <w:lang w:eastAsia="en-GB"/>
        </w:rPr>
        <w:t xml:space="preserve">.  As INQUEST highlights this prevents the </w:t>
      </w:r>
      <w:r w:rsidRPr="00D25919">
        <w:rPr>
          <w:rFonts w:cs="HelveticaNeueCE-Roman"/>
          <w:szCs w:val="28"/>
          <w:lang w:eastAsia="en-GB"/>
        </w:rPr>
        <w:t xml:space="preserve">patterns of deaths in individual hospitals or units </w:t>
      </w:r>
      <w:r>
        <w:rPr>
          <w:rFonts w:cs="HelveticaNeueCE-Roman"/>
          <w:szCs w:val="28"/>
          <w:lang w:eastAsia="en-GB"/>
        </w:rPr>
        <w:t>to</w:t>
      </w:r>
      <w:r w:rsidR="00EB17CC">
        <w:rPr>
          <w:rFonts w:cs="HelveticaNeueCE-Roman"/>
          <w:szCs w:val="28"/>
          <w:lang w:eastAsia="en-GB"/>
        </w:rPr>
        <w:t xml:space="preserve"> be revealed and also to</w:t>
      </w:r>
      <w:r w:rsidRPr="00D25919">
        <w:rPr>
          <w:rFonts w:cs="HelveticaNeueCE-Roman"/>
          <w:szCs w:val="28"/>
        </w:rPr>
        <w:t xml:space="preserve"> escape public scrutiny.</w:t>
      </w:r>
      <w:r w:rsidRPr="00D25919">
        <w:rPr>
          <w:rStyle w:val="FootnoteReference"/>
          <w:rFonts w:cs="HelveticaNeueCE-Roman"/>
          <w:color w:val="auto"/>
          <w:szCs w:val="28"/>
        </w:rPr>
        <w:t xml:space="preserve"> </w:t>
      </w:r>
      <w:r w:rsidRPr="00351DEB">
        <w:rPr>
          <w:rStyle w:val="FootnoteReference"/>
          <w:rFonts w:cs="HelveticaNeueCE-Roman"/>
          <w:color w:val="2F849B"/>
          <w:szCs w:val="28"/>
        </w:rPr>
        <w:footnoteReference w:id="78"/>
      </w:r>
      <w:r w:rsidR="00B00A67" w:rsidRPr="00351DEB">
        <w:rPr>
          <w:rFonts w:cs="HelveticaNeueCE-Roman"/>
          <w:color w:val="2F849B"/>
          <w:szCs w:val="28"/>
          <w:lang w:eastAsia="en-GB"/>
        </w:rPr>
        <w:t xml:space="preserve"> </w:t>
      </w:r>
      <w:r w:rsidR="00B00A67">
        <w:rPr>
          <w:rFonts w:cs="HelveticaNeueCE-Roman"/>
          <w:szCs w:val="28"/>
          <w:lang w:eastAsia="en-GB"/>
        </w:rPr>
        <w:t xml:space="preserve"> </w:t>
      </w:r>
      <w:r w:rsidRPr="00AB199B">
        <w:rPr>
          <w:rFonts w:cs="HelveticaNeueCE-Roman"/>
          <w:szCs w:val="28"/>
          <w:lang w:eastAsia="en-GB"/>
        </w:rPr>
        <w:t>We call on the government to insure that there is a single data set in the future.</w:t>
      </w:r>
    </w:p>
    <w:p w14:paraId="5DA6CA6E" w14:textId="77777777" w:rsidR="006D3EF5" w:rsidRDefault="00BA4C0F" w:rsidP="00351DEB">
      <w:pPr>
        <w:shd w:val="clear" w:color="auto" w:fill="FFFFFF"/>
        <w:tabs>
          <w:tab w:val="left" w:pos="0"/>
        </w:tabs>
        <w:textAlignment w:val="baseline"/>
        <w:rPr>
          <w:rFonts w:cs="Arial"/>
          <w:szCs w:val="28"/>
        </w:rPr>
      </w:pPr>
      <w:r>
        <w:rPr>
          <w:rFonts w:cs="Arial"/>
          <w:szCs w:val="28"/>
        </w:rPr>
        <w:t xml:space="preserve">There are serious concerns that </w:t>
      </w:r>
      <w:r w:rsidRPr="00EB3F28">
        <w:rPr>
          <w:szCs w:val="28"/>
        </w:rPr>
        <w:t>anti-psychotic and anti-depressant drugs are being routinely and inappropriately prescribed to persons with learning disabilities</w:t>
      </w:r>
      <w:r>
        <w:rPr>
          <w:rFonts w:cs="Arial"/>
          <w:szCs w:val="28"/>
        </w:rPr>
        <w:t xml:space="preserve">. </w:t>
      </w:r>
      <w:r w:rsidR="006D3EF5">
        <w:rPr>
          <w:rFonts w:cs="Arial"/>
          <w:szCs w:val="28"/>
        </w:rPr>
        <w:t>The use of restraint on people with learning difficulties and mental health support needs is high with</w:t>
      </w:r>
      <w:r w:rsidR="00351DEB">
        <w:rPr>
          <w:rFonts w:cs="Arial"/>
          <w:szCs w:val="28"/>
        </w:rPr>
        <w:t xml:space="preserve"> deaths or injuries occurring. </w:t>
      </w:r>
      <w:r w:rsidR="00F575D3">
        <w:rPr>
          <w:rFonts w:cs="Arial"/>
          <w:szCs w:val="28"/>
        </w:rPr>
        <w:t xml:space="preserve">The number of suicides is rising and </w:t>
      </w:r>
      <w:r w:rsidR="00B00A67">
        <w:rPr>
          <w:rFonts w:cs="Arial"/>
          <w:szCs w:val="28"/>
        </w:rPr>
        <w:t>many people in state institutions self- harm</w:t>
      </w:r>
      <w:r w:rsidR="006D3EF5">
        <w:rPr>
          <w:rFonts w:cs="Arial"/>
          <w:szCs w:val="28"/>
        </w:rPr>
        <w:t xml:space="preserve">. </w:t>
      </w:r>
      <w:r w:rsidR="003620CB">
        <w:rPr>
          <w:rFonts w:cs="Arial"/>
          <w:szCs w:val="28"/>
        </w:rPr>
        <w:t>Abuse has taken place in hospital units and neglect</w:t>
      </w:r>
      <w:r w:rsidR="00351DEB">
        <w:rPr>
          <w:rFonts w:cs="Arial"/>
          <w:szCs w:val="28"/>
        </w:rPr>
        <w:t xml:space="preserve"> has been occurring for years. </w:t>
      </w:r>
      <w:r w:rsidR="00F575D3">
        <w:rPr>
          <w:rFonts w:cs="Arial"/>
          <w:szCs w:val="28"/>
        </w:rPr>
        <w:t xml:space="preserve">State institutions are </w:t>
      </w:r>
      <w:r w:rsidR="003620CB">
        <w:rPr>
          <w:rFonts w:cs="Arial"/>
          <w:szCs w:val="28"/>
        </w:rPr>
        <w:t xml:space="preserve">seriously </w:t>
      </w:r>
      <w:r w:rsidR="00F575D3">
        <w:rPr>
          <w:rFonts w:cs="Arial"/>
          <w:szCs w:val="28"/>
        </w:rPr>
        <w:t xml:space="preserve">failing </w:t>
      </w:r>
      <w:r w:rsidR="00351DEB">
        <w:rPr>
          <w:rFonts w:cs="Arial"/>
          <w:szCs w:val="28"/>
        </w:rPr>
        <w:t>D</w:t>
      </w:r>
      <w:r>
        <w:rPr>
          <w:rFonts w:cs="Arial"/>
          <w:szCs w:val="28"/>
        </w:rPr>
        <w:t>isabled people.</w:t>
      </w:r>
    </w:p>
    <w:p w14:paraId="62B0CE34" w14:textId="5C24C993" w:rsidR="00426E5D" w:rsidRPr="00D25919" w:rsidRDefault="00426E5D" w:rsidP="000665A5">
      <w:pPr>
        <w:shd w:val="clear" w:color="auto" w:fill="FFFFFF"/>
        <w:tabs>
          <w:tab w:val="left" w:pos="0"/>
        </w:tabs>
        <w:textAlignment w:val="baseline"/>
        <w:rPr>
          <w:rFonts w:eastAsia="Times New Roman" w:cs="Arial"/>
          <w:szCs w:val="28"/>
          <w:lang w:eastAsia="en-GB"/>
        </w:rPr>
      </w:pPr>
      <w:r>
        <w:rPr>
          <w:rFonts w:cs="Arial"/>
          <w:szCs w:val="28"/>
        </w:rPr>
        <w:t>We believe t</w:t>
      </w:r>
      <w:r w:rsidRPr="00D25919">
        <w:rPr>
          <w:rFonts w:cs="Arial"/>
          <w:szCs w:val="28"/>
        </w:rPr>
        <w:t xml:space="preserve">he failure of the state to investigate and prevent violence, </w:t>
      </w:r>
      <w:r>
        <w:rPr>
          <w:rFonts w:cs="Arial"/>
          <w:szCs w:val="28"/>
        </w:rPr>
        <w:t>neglect</w:t>
      </w:r>
      <w:r w:rsidRPr="00D25919">
        <w:rPr>
          <w:rFonts w:cs="Arial"/>
          <w:szCs w:val="28"/>
        </w:rPr>
        <w:t xml:space="preserve"> and death</w:t>
      </w:r>
      <w:r w:rsidR="006D3EF5">
        <w:rPr>
          <w:rFonts w:cs="Arial"/>
          <w:szCs w:val="28"/>
        </w:rPr>
        <w:t>s</w:t>
      </w:r>
      <w:r w:rsidR="00057D86">
        <w:rPr>
          <w:rFonts w:cs="Arial"/>
          <w:szCs w:val="28"/>
        </w:rPr>
        <w:t xml:space="preserve"> of D</w:t>
      </w:r>
      <w:r w:rsidRPr="00D25919">
        <w:rPr>
          <w:rFonts w:cs="Arial"/>
          <w:szCs w:val="28"/>
        </w:rPr>
        <w:t xml:space="preserve">isabled people in institutions and segregated residential </w:t>
      </w:r>
      <w:r w:rsidRPr="00D25919">
        <w:rPr>
          <w:rFonts w:cs="Arial"/>
          <w:szCs w:val="28"/>
        </w:rPr>
        <w:lastRenderedPageBreak/>
        <w:t>settings amounts to a systematic violation of the UN Convention on the Rights of Persons with Disabilities (UN CRPD) over an extended period of time.</w:t>
      </w:r>
      <w:r w:rsidR="00351DEB">
        <w:rPr>
          <w:rFonts w:eastAsia="Times New Roman" w:cs="Arial"/>
          <w:szCs w:val="28"/>
          <w:lang w:eastAsia="en-GB"/>
        </w:rPr>
        <w:t xml:space="preserve"> </w:t>
      </w:r>
      <w:r w:rsidR="002A325C">
        <w:rPr>
          <w:rFonts w:eastAsia="Times New Roman" w:cs="Arial"/>
          <w:szCs w:val="28"/>
          <w:lang w:eastAsia="en-GB"/>
        </w:rPr>
        <w:t>We call on the government to urgently address</w:t>
      </w:r>
      <w:r w:rsidR="00A74CBF">
        <w:rPr>
          <w:rFonts w:eastAsia="Times New Roman" w:cs="Arial"/>
          <w:szCs w:val="28"/>
          <w:lang w:eastAsia="en-GB"/>
        </w:rPr>
        <w:t xml:space="preserve"> the abuse, </w:t>
      </w:r>
      <w:r w:rsidR="00057D86">
        <w:rPr>
          <w:rFonts w:eastAsia="Times New Roman" w:cs="Arial"/>
          <w:szCs w:val="28"/>
          <w:lang w:eastAsia="en-GB"/>
        </w:rPr>
        <w:t>use of restraint and deaths of D</w:t>
      </w:r>
      <w:r w:rsidR="00A74CBF">
        <w:rPr>
          <w:rFonts w:eastAsia="Times New Roman" w:cs="Arial"/>
          <w:szCs w:val="28"/>
          <w:lang w:eastAsia="en-GB"/>
        </w:rPr>
        <w:t>isabled people in state institutions</w:t>
      </w:r>
      <w:r w:rsidR="002A325C">
        <w:rPr>
          <w:rFonts w:eastAsia="Times New Roman" w:cs="Arial"/>
          <w:szCs w:val="28"/>
          <w:lang w:eastAsia="en-GB"/>
        </w:rPr>
        <w:t>.</w:t>
      </w:r>
      <w:r w:rsidRPr="00D25919">
        <w:rPr>
          <w:rFonts w:eastAsia="Times New Roman" w:cs="Arial"/>
          <w:szCs w:val="28"/>
          <w:lang w:eastAsia="en-GB"/>
        </w:rPr>
        <w:t xml:space="preserve">   </w:t>
      </w:r>
    </w:p>
    <w:p w14:paraId="33E37E7A" w14:textId="77777777" w:rsidR="000B5578" w:rsidRDefault="000B5578" w:rsidP="00777AD4">
      <w:pPr>
        <w:pStyle w:val="Heading1"/>
      </w:pPr>
      <w:bookmarkStart w:id="108" w:name="_Toc487467683"/>
      <w:bookmarkStart w:id="109" w:name="_Toc487467866"/>
      <w:bookmarkStart w:id="110" w:name="_Toc487467958"/>
    </w:p>
    <w:p w14:paraId="3977E324" w14:textId="77777777" w:rsidR="007F561F" w:rsidRPr="00D25919" w:rsidRDefault="001D7E2A" w:rsidP="00777AD4">
      <w:pPr>
        <w:pStyle w:val="Heading1"/>
      </w:pPr>
      <w:r>
        <w:t>Appendix 1</w:t>
      </w:r>
      <w:bookmarkEnd w:id="108"/>
      <w:bookmarkEnd w:id="109"/>
      <w:bookmarkEnd w:id="110"/>
    </w:p>
    <w:p w14:paraId="4751A73B" w14:textId="77777777" w:rsidR="007F561F" w:rsidRPr="00777AD4" w:rsidRDefault="007F561F" w:rsidP="00777AD4">
      <w:pPr>
        <w:pStyle w:val="Heading2"/>
      </w:pPr>
      <w:bookmarkStart w:id="111" w:name="_Toc487465088"/>
      <w:bookmarkStart w:id="112" w:name="_Toc487465306"/>
      <w:bookmarkStart w:id="113" w:name="_Toc487467684"/>
      <w:bookmarkStart w:id="114" w:name="_Toc487467867"/>
      <w:bookmarkStart w:id="115" w:name="_Toc487467959"/>
      <w:r w:rsidRPr="00777AD4">
        <w:t>Concern regarding the Mental Health Act 2005</w:t>
      </w:r>
      <w:bookmarkEnd w:id="111"/>
      <w:bookmarkEnd w:id="112"/>
      <w:bookmarkEnd w:id="113"/>
      <w:bookmarkEnd w:id="114"/>
      <w:bookmarkEnd w:id="115"/>
    </w:p>
    <w:p w14:paraId="22896365" w14:textId="77777777" w:rsidR="007F561F" w:rsidRPr="00D25919" w:rsidRDefault="007F561F" w:rsidP="00351DEB">
      <w:pPr>
        <w:tabs>
          <w:tab w:val="left" w:pos="0"/>
        </w:tabs>
        <w:textAlignment w:val="baseline"/>
        <w:rPr>
          <w:rFonts w:cs="Arial"/>
          <w:szCs w:val="28"/>
        </w:rPr>
      </w:pPr>
      <w:r w:rsidRPr="00D25919">
        <w:rPr>
          <w:rFonts w:cs="Arial"/>
          <w:szCs w:val="28"/>
        </w:rPr>
        <w:t>The Mental Health Act 2005 (as amended)</w:t>
      </w:r>
      <w:r w:rsidRPr="00D25919">
        <w:rPr>
          <w:rStyle w:val="FootnoteReference"/>
          <w:rFonts w:cs="Arial"/>
          <w:szCs w:val="28"/>
        </w:rPr>
        <w:footnoteReference w:id="79"/>
      </w:r>
      <w:r w:rsidRPr="00D25919">
        <w:rPr>
          <w:rFonts w:cs="Arial"/>
          <w:szCs w:val="28"/>
        </w:rPr>
        <w:t xml:space="preserve"> permits the Deprivation of Liberty of a person on the basis of ‘disability of the mind’</w:t>
      </w:r>
      <w:r w:rsidR="002B30E5" w:rsidRPr="00D25919">
        <w:rPr>
          <w:rFonts w:cs="Arial"/>
          <w:szCs w:val="28"/>
        </w:rPr>
        <w:t xml:space="preserve">.  ROFA raised </w:t>
      </w:r>
      <w:r w:rsidRPr="00D25919">
        <w:rPr>
          <w:rFonts w:cs="Arial"/>
          <w:szCs w:val="28"/>
        </w:rPr>
        <w:t>concerns that this bre</w:t>
      </w:r>
      <w:r w:rsidR="00F575D3">
        <w:rPr>
          <w:rFonts w:cs="Arial"/>
          <w:szCs w:val="28"/>
        </w:rPr>
        <w:t xml:space="preserve">aches Breach of the Article 14 </w:t>
      </w:r>
      <w:r w:rsidRPr="00D25919">
        <w:rPr>
          <w:rFonts w:cs="Arial"/>
          <w:szCs w:val="28"/>
        </w:rPr>
        <w:t>UN CRDP.</w:t>
      </w:r>
      <w:r w:rsidRPr="00D25919">
        <w:rPr>
          <w:rStyle w:val="FootnoteReference"/>
          <w:rFonts w:cs="Arial"/>
          <w:szCs w:val="28"/>
        </w:rPr>
        <w:footnoteReference w:id="80"/>
      </w:r>
      <w:r w:rsidRPr="00D25919">
        <w:rPr>
          <w:rFonts w:cs="Arial"/>
          <w:szCs w:val="28"/>
        </w:rPr>
        <w:t xml:space="preserve">  </w:t>
      </w:r>
    </w:p>
    <w:p w14:paraId="0BB6CED2" w14:textId="77777777" w:rsidR="007F561F" w:rsidRPr="00351DEB" w:rsidRDefault="007F561F" w:rsidP="00351DEB">
      <w:pPr>
        <w:tabs>
          <w:tab w:val="left" w:pos="0"/>
        </w:tabs>
        <w:textAlignment w:val="baseline"/>
        <w:rPr>
          <w:rFonts w:cs="Arial"/>
          <w:szCs w:val="28"/>
        </w:rPr>
      </w:pPr>
      <w:r w:rsidRPr="00D25919">
        <w:rPr>
          <w:rFonts w:cs="Arial"/>
          <w:szCs w:val="28"/>
        </w:rPr>
        <w:t>There are significant problems with the implementation of the ‘safeguards’ in the Mental Capacity Act 2005 (MCA)</w:t>
      </w:r>
      <w:r w:rsidRPr="00D25919">
        <w:rPr>
          <w:rStyle w:val="FootnoteReference"/>
          <w:rFonts w:cs="Arial"/>
          <w:szCs w:val="28"/>
        </w:rPr>
        <w:footnoteReference w:id="81"/>
      </w:r>
      <w:r w:rsidRPr="00D25919">
        <w:rPr>
          <w:rFonts w:cs="Arial"/>
          <w:szCs w:val="28"/>
        </w:rPr>
        <w:t xml:space="preserve"> A Lords report </w:t>
      </w:r>
      <w:r w:rsidRPr="00D25919">
        <w:rPr>
          <w:rFonts w:cs="Arial"/>
          <w:szCs w:val="28"/>
          <w:shd w:val="clear" w:color="auto" w:fill="FFFFFF"/>
        </w:rPr>
        <w:t>found</w:t>
      </w:r>
      <w:r w:rsidRPr="00D25919">
        <w:rPr>
          <w:rStyle w:val="FootnoteReference"/>
          <w:rFonts w:cs="Arial"/>
          <w:szCs w:val="28"/>
        </w:rPr>
        <w:footnoteReference w:id="82"/>
      </w:r>
      <w:r w:rsidRPr="00D25919">
        <w:rPr>
          <w:rFonts w:cs="Arial"/>
          <w:szCs w:val="28"/>
        </w:rPr>
        <w:t xml:space="preserve"> </w:t>
      </w:r>
      <w:r w:rsidRPr="00D25919">
        <w:rPr>
          <w:rFonts w:cs="Arial"/>
          <w:szCs w:val="28"/>
          <w:shd w:val="clear" w:color="auto" w:fill="FFFFFF"/>
        </w:rPr>
        <w:t>that the Deprivation of Liberty Safeguards (DoLS), inserted into the Mental Capacity Act in 2007 are ‘not fit for purpose’</w:t>
      </w:r>
      <w:r w:rsidRPr="00D25919">
        <w:rPr>
          <w:rStyle w:val="FootnoteReference"/>
          <w:rFonts w:cs="Arial"/>
          <w:szCs w:val="28"/>
          <w:shd w:val="clear" w:color="auto" w:fill="FFFFFF"/>
        </w:rPr>
        <w:footnoteReference w:id="83"/>
      </w:r>
      <w:r w:rsidRPr="00D25919">
        <w:rPr>
          <w:rFonts w:cs="Arial"/>
          <w:szCs w:val="28"/>
          <w:shd w:val="clear" w:color="auto" w:fill="FFFFFF"/>
        </w:rPr>
        <w:t xml:space="preserve"> and recommended that DoLS be replaced. The report found that </w:t>
      </w:r>
      <w:r w:rsidR="00FF2CF9" w:rsidRPr="00D25919">
        <w:rPr>
          <w:rFonts w:cs="Arial"/>
          <w:szCs w:val="28"/>
          <w:shd w:val="clear" w:color="auto" w:fill="FFFFFF"/>
        </w:rPr>
        <w:t>“</w:t>
      </w:r>
      <w:r w:rsidRPr="00D25919">
        <w:rPr>
          <w:rFonts w:cs="Arial"/>
          <w:szCs w:val="28"/>
          <w:shd w:val="clear" w:color="auto" w:fill="FFFFFF"/>
        </w:rPr>
        <w:t>….</w:t>
      </w:r>
      <w:r w:rsidRPr="00D25919">
        <w:rPr>
          <w:rFonts w:cs="Arial"/>
          <w:szCs w:val="28"/>
        </w:rPr>
        <w:t xml:space="preserve"> far from being used to protect individuals and their rights, they are sometimes</w:t>
      </w:r>
      <w:r w:rsidR="00FF2CF9" w:rsidRPr="00D25919">
        <w:rPr>
          <w:rFonts w:cs="Arial"/>
          <w:szCs w:val="28"/>
        </w:rPr>
        <w:t xml:space="preserve"> used to oppress individuals…..”</w:t>
      </w:r>
      <w:r w:rsidRPr="00D25919">
        <w:rPr>
          <w:rStyle w:val="FootnoteReference"/>
          <w:rFonts w:cs="Arial"/>
          <w:szCs w:val="28"/>
        </w:rPr>
        <w:footnoteReference w:id="84"/>
      </w:r>
    </w:p>
    <w:p w14:paraId="7F28F972" w14:textId="77777777" w:rsidR="001D7E2A" w:rsidRDefault="00A27644" w:rsidP="00777AD4">
      <w:pPr>
        <w:rPr>
          <w:szCs w:val="28"/>
        </w:rPr>
      </w:pPr>
      <w:r w:rsidRPr="00D25919">
        <w:rPr>
          <w:szCs w:val="28"/>
        </w:rPr>
        <w:t xml:space="preserve">The health select committee of MPs also raised </w:t>
      </w:r>
      <w:r w:rsidR="00FF2CF9" w:rsidRPr="00D25919">
        <w:rPr>
          <w:szCs w:val="28"/>
        </w:rPr>
        <w:t>concerns regarding</w:t>
      </w:r>
      <w:r w:rsidRPr="00D25919">
        <w:rPr>
          <w:szCs w:val="28"/>
        </w:rPr>
        <w:t xml:space="preserve"> DoLS, the chair said, </w:t>
      </w:r>
      <w:r w:rsidRPr="00D25919">
        <w:rPr>
          <w:color w:val="000000"/>
          <w:szCs w:val="28"/>
          <w:shd w:val="clear" w:color="auto" w:fill="FFFFFF"/>
        </w:rPr>
        <w:t xml:space="preserve">"Mental health legislation is designed to protect extremely </w:t>
      </w:r>
      <w:r w:rsidRPr="00D25919">
        <w:rPr>
          <w:color w:val="000000"/>
          <w:szCs w:val="28"/>
          <w:shd w:val="clear" w:color="auto" w:fill="FFFFFF"/>
        </w:rPr>
        <w:lastRenderedPageBreak/>
        <w:t>vulnerable patients but our review has found that many vital safeguards are not working effectively”. The Chair went onto say, “The provisions for DOLS are not working well. We found that it is commonplace for DOLS to be ignored leaving many people at heightened risk of abuse.”</w:t>
      </w:r>
      <w:r w:rsidRPr="00D25919">
        <w:rPr>
          <w:rStyle w:val="FootnoteReference"/>
          <w:szCs w:val="28"/>
        </w:rPr>
        <w:footnoteReference w:id="85"/>
      </w:r>
    </w:p>
    <w:p w14:paraId="61F67C3A" w14:textId="77777777" w:rsidR="001D7E2A" w:rsidRDefault="001D7E2A" w:rsidP="000665A5">
      <w:pPr>
        <w:rPr>
          <w:szCs w:val="28"/>
        </w:rPr>
      </w:pPr>
    </w:p>
    <w:p w14:paraId="4808B9FA" w14:textId="77777777" w:rsidR="00805DC6" w:rsidRPr="00777AD4" w:rsidRDefault="00805DC6" w:rsidP="00777AD4">
      <w:pPr>
        <w:pStyle w:val="Heading2"/>
      </w:pPr>
      <w:bookmarkStart w:id="116" w:name="_Toc487467685"/>
      <w:bookmarkStart w:id="117" w:name="_Toc487467868"/>
      <w:bookmarkStart w:id="118" w:name="_Toc487467960"/>
      <w:r w:rsidRPr="00D25919">
        <w:t>For more information contact:</w:t>
      </w:r>
      <w:bookmarkEnd w:id="116"/>
      <w:bookmarkEnd w:id="117"/>
      <w:bookmarkEnd w:id="118"/>
      <w:r w:rsidRPr="00D25919">
        <w:t xml:space="preserve"> </w:t>
      </w:r>
    </w:p>
    <w:p w14:paraId="11D37DCC" w14:textId="77777777" w:rsidR="00805DC6" w:rsidRPr="00D25919" w:rsidRDefault="00805DC6" w:rsidP="000665A5">
      <w:pPr>
        <w:rPr>
          <w:color w:val="31849B"/>
          <w:szCs w:val="28"/>
        </w:rPr>
      </w:pPr>
      <w:r w:rsidRPr="00D25919">
        <w:rPr>
          <w:color w:val="31849B"/>
          <w:szCs w:val="28"/>
        </w:rPr>
        <w:t>Inclusion London</w:t>
      </w:r>
      <w:r w:rsidRPr="00D25919">
        <w:rPr>
          <w:color w:val="31849B"/>
          <w:szCs w:val="28"/>
        </w:rPr>
        <w:br/>
        <w:t>336 Brixton Road</w:t>
      </w:r>
      <w:r w:rsidRPr="00D25919">
        <w:rPr>
          <w:color w:val="31849B"/>
          <w:szCs w:val="28"/>
        </w:rPr>
        <w:br/>
        <w:t>London, SW9 7AA</w:t>
      </w:r>
    </w:p>
    <w:p w14:paraId="798DA3A4" w14:textId="77777777" w:rsidR="00805DC6" w:rsidRPr="00351DEB" w:rsidRDefault="00426E5D" w:rsidP="00351DEB">
      <w:pPr>
        <w:rPr>
          <w:color w:val="0000FF"/>
          <w:u w:val="single"/>
        </w:rPr>
      </w:pPr>
      <w:r>
        <w:rPr>
          <w:rStyle w:val="Hyperlink"/>
        </w:rPr>
        <w:t>Policy</w:t>
      </w:r>
      <w:hyperlink r:id="rId17" w:history="1"/>
      <w:hyperlink r:id="rId18" w:history="1">
        <w:r w:rsidR="00441D53" w:rsidRPr="00D958E1">
          <w:rPr>
            <w:rStyle w:val="Hyperlink"/>
          </w:rPr>
          <w:t>@inclusionlondon.org.uk</w:t>
        </w:r>
      </w:hyperlink>
    </w:p>
    <w:p w14:paraId="49CBD50C" w14:textId="77777777" w:rsidR="00805DC6" w:rsidRPr="00D25919" w:rsidRDefault="00805DC6" w:rsidP="000665A5">
      <w:pPr>
        <w:rPr>
          <w:color w:val="31849B"/>
          <w:szCs w:val="28"/>
        </w:rPr>
      </w:pPr>
      <w:r w:rsidRPr="00D25919">
        <w:rPr>
          <w:color w:val="31849B"/>
          <w:szCs w:val="28"/>
        </w:rPr>
        <w:t xml:space="preserve">Telephone: </w:t>
      </w:r>
      <w:r w:rsidRPr="00D25919">
        <w:rPr>
          <w:rFonts w:eastAsia="Times New Roman" w:cs="Arial"/>
          <w:noProof/>
          <w:color w:val="31849B"/>
          <w:szCs w:val="28"/>
        </w:rPr>
        <w:t>020 7237 3181</w:t>
      </w:r>
      <w:r w:rsidRPr="00D25919">
        <w:rPr>
          <w:color w:val="31849B"/>
          <w:szCs w:val="28"/>
        </w:rPr>
        <w:br/>
        <w:t>SMS: 0771 839 4687</w:t>
      </w:r>
    </w:p>
    <w:p w14:paraId="2BB8FA9D" w14:textId="77777777" w:rsidR="00805DC6" w:rsidRPr="00D25919" w:rsidRDefault="00805DC6" w:rsidP="000665A5">
      <w:pPr>
        <w:rPr>
          <w:rStyle w:val="Hyperlink"/>
        </w:rPr>
      </w:pPr>
      <w:r w:rsidRPr="00D25919">
        <w:rPr>
          <w:rStyle w:val="Hyperlink"/>
        </w:rPr>
        <w:fldChar w:fldCharType="begin"/>
      </w:r>
      <w:r w:rsidRPr="00D25919">
        <w:rPr>
          <w:rStyle w:val="Hyperlink"/>
        </w:rPr>
        <w:instrText xml:space="preserve"> HYPERLINK "http://www.inclusionlondon.org.uk/" </w:instrText>
      </w:r>
      <w:r w:rsidRPr="00D25919">
        <w:rPr>
          <w:rStyle w:val="Hyperlink"/>
        </w:rPr>
        <w:fldChar w:fldCharType="separate"/>
      </w:r>
      <w:r w:rsidRPr="00D25919">
        <w:rPr>
          <w:rStyle w:val="Hyperlink"/>
        </w:rPr>
        <w:t>www.inclusionlondon.org.uk</w:t>
      </w:r>
    </w:p>
    <w:p w14:paraId="727316EC" w14:textId="77777777" w:rsidR="00805DC6" w:rsidRPr="00D25919" w:rsidRDefault="00805DC6" w:rsidP="000665A5">
      <w:pPr>
        <w:rPr>
          <w:rStyle w:val="Hyperlink"/>
        </w:rPr>
      </w:pPr>
      <w:r w:rsidRPr="00D25919">
        <w:rPr>
          <w:rStyle w:val="Hyperlink"/>
        </w:rPr>
        <w:fldChar w:fldCharType="end"/>
      </w:r>
    </w:p>
    <w:p w14:paraId="44435D49" w14:textId="77777777" w:rsidR="00805DC6" w:rsidRPr="00D25919" w:rsidRDefault="00805DC6" w:rsidP="000665A5">
      <w:pPr>
        <w:rPr>
          <w:iCs/>
          <w:color w:val="31849B"/>
          <w:szCs w:val="28"/>
        </w:rPr>
      </w:pPr>
      <w:r w:rsidRPr="00D25919">
        <w:rPr>
          <w:iCs/>
          <w:color w:val="31849B"/>
          <w:szCs w:val="28"/>
        </w:rPr>
        <w:t>Registered Charity number: 1157376</w:t>
      </w:r>
      <w:r w:rsidRPr="00D25919">
        <w:rPr>
          <w:iCs/>
          <w:color w:val="31849B"/>
          <w:szCs w:val="28"/>
        </w:rPr>
        <w:br/>
        <w:t>Company registration number: 6729420</w:t>
      </w:r>
    </w:p>
    <w:p w14:paraId="675E959B" w14:textId="77777777" w:rsidR="00805DC6" w:rsidRPr="00D25919" w:rsidRDefault="00805DC6" w:rsidP="000665A5">
      <w:pPr>
        <w:pBdr>
          <w:bottom w:val="single" w:sz="4" w:space="1" w:color="auto"/>
        </w:pBdr>
        <w:jc w:val="right"/>
        <w:rPr>
          <w:rFonts w:cs="Arial"/>
          <w:iCs/>
          <w:color w:val="31849B"/>
          <w:szCs w:val="28"/>
        </w:rPr>
      </w:pPr>
    </w:p>
    <w:p w14:paraId="329E3E37" w14:textId="77777777" w:rsidR="00805DC6" w:rsidRPr="00D25919" w:rsidRDefault="00805DC6" w:rsidP="000665A5">
      <w:pPr>
        <w:jc w:val="right"/>
        <w:rPr>
          <w:rFonts w:cs="Arial"/>
          <w:iCs/>
          <w:color w:val="31849B"/>
          <w:szCs w:val="28"/>
        </w:rPr>
      </w:pPr>
    </w:p>
    <w:p w14:paraId="7BC594D3" w14:textId="77777777" w:rsidR="00805DC6" w:rsidRPr="00D25919" w:rsidRDefault="00805DC6" w:rsidP="000665A5"/>
    <w:sectPr w:rsidR="00805DC6" w:rsidRPr="00D2591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2617" w14:textId="77777777" w:rsidR="008C6B4D" w:rsidRDefault="008C6B4D" w:rsidP="00805DC6">
      <w:r>
        <w:separator/>
      </w:r>
    </w:p>
  </w:endnote>
  <w:endnote w:type="continuationSeparator" w:id="0">
    <w:p w14:paraId="27E8D264" w14:textId="77777777" w:rsidR="008C6B4D" w:rsidRDefault="008C6B4D" w:rsidP="008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HelveticaNeueCE-Roman">
    <w:altName w:val="Calibri"/>
    <w:panose1 w:val="00000000000000000000"/>
    <w:charset w:val="00"/>
    <w:family w:val="swiss"/>
    <w:notTrueType/>
    <w:pitch w:val="default"/>
    <w:sig w:usb0="00000003" w:usb1="00000000" w:usb2="00000000" w:usb3="00000000" w:csb0="00000001" w:csb1="00000000"/>
  </w:font>
  <w:font w:name="FoundryFormSans-Book">
    <w:altName w:val="MS Gothic"/>
    <w:panose1 w:val="00000000000000000000"/>
    <w:charset w:val="80"/>
    <w:family w:val="swiss"/>
    <w:notTrueType/>
    <w:pitch w:val="default"/>
    <w:sig w:usb0="00000001" w:usb1="08070000" w:usb2="00000010" w:usb3="00000000" w:csb0="00020000" w:csb1="00000000"/>
  </w:font>
  <w:font w:name="HelveticaNeue-Bold">
    <w:charset w:val="00"/>
    <w:family w:val="auto"/>
    <w:pitch w:val="variable"/>
    <w:sig w:usb0="E50002FF" w:usb1="500079DB" w:usb2="00001010" w:usb3="00000000" w:csb0="00000001" w:csb1="00000000"/>
  </w:font>
  <w:font w:name="HelveticaNeue-Medium">
    <w:charset w:val="00"/>
    <w:family w:val="auto"/>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E211" w14:textId="77777777" w:rsidR="00326460" w:rsidRDefault="00326460" w:rsidP="00351DEB">
    <w:pPr>
      <w:pStyle w:val="Footer"/>
      <w:jc w:val="right"/>
    </w:pPr>
    <w:r>
      <w:fldChar w:fldCharType="begin"/>
    </w:r>
    <w:r>
      <w:instrText xml:space="preserve"> PAGE   \* MERGEFORMAT </w:instrText>
    </w:r>
    <w:r>
      <w:fldChar w:fldCharType="separate"/>
    </w:r>
    <w:r w:rsidR="00046438">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F7E3C" w14:textId="77777777" w:rsidR="008C6B4D" w:rsidRDefault="008C6B4D" w:rsidP="00805DC6">
      <w:r>
        <w:separator/>
      </w:r>
    </w:p>
  </w:footnote>
  <w:footnote w:type="continuationSeparator" w:id="0">
    <w:p w14:paraId="001AF1CB" w14:textId="77777777" w:rsidR="008C6B4D" w:rsidRDefault="008C6B4D" w:rsidP="00805DC6">
      <w:r>
        <w:continuationSeparator/>
      </w:r>
    </w:p>
  </w:footnote>
  <w:footnote w:id="1">
    <w:p w14:paraId="17071E3A" w14:textId="4CF96A34" w:rsidR="00326460" w:rsidRPr="00BC38A6" w:rsidRDefault="00326460" w:rsidP="00046438">
      <w:pPr>
        <w:spacing w:after="120"/>
        <w:rPr>
          <w:rFonts w:asciiTheme="minorHAnsi" w:hAnsiTheme="minorHAnsi" w:cs="Arial"/>
          <w:sz w:val="24"/>
          <w:szCs w:val="24"/>
        </w:rPr>
      </w:pPr>
      <w:r w:rsidRPr="00BC38A6">
        <w:rPr>
          <w:rStyle w:val="FootnoteReference"/>
          <w:rFonts w:asciiTheme="minorHAnsi" w:hAnsiTheme="minorHAnsi" w:cs="Arial"/>
          <w:sz w:val="24"/>
          <w:szCs w:val="24"/>
        </w:rPr>
        <w:footnoteRef/>
      </w:r>
      <w:r w:rsidRPr="00BC38A6">
        <w:rPr>
          <w:rFonts w:asciiTheme="minorHAnsi" w:hAnsiTheme="minorHAnsi" w:cs="Arial"/>
          <w:sz w:val="24"/>
          <w:szCs w:val="24"/>
        </w:rPr>
        <w:t xml:space="preserve"> </w:t>
      </w:r>
      <w:r w:rsidRPr="00BC38A6">
        <w:rPr>
          <w:rFonts w:asciiTheme="minorHAnsi" w:hAnsiTheme="minorHAnsi" w:cs="Arial"/>
          <w:sz w:val="24"/>
          <w:szCs w:val="24"/>
          <w:lang w:eastAsia="en-GB"/>
        </w:rPr>
        <w:t xml:space="preserve">Family Resources survey United Kingdom 2012/13: </w:t>
      </w:r>
      <w:hyperlink r:id="rId1" w:history="1">
        <w:r w:rsidRPr="00BC38A6">
          <w:rPr>
            <w:rStyle w:val="Hyperlink"/>
            <w:rFonts w:asciiTheme="minorHAnsi" w:hAnsiTheme="minorHAnsi" w:cs="Arial"/>
            <w:sz w:val="24"/>
            <w:szCs w:val="24"/>
            <w:lang w:eastAsia="en-GB"/>
          </w:rPr>
          <w:t>https://www.gov.uk/government/uploads/system/uploads/attachment_data/file/325491/family-resources-survey-statistics-2012-2013.pdf</w:t>
        </w:r>
      </w:hyperlink>
      <w:r w:rsidRPr="00BC38A6">
        <w:rPr>
          <w:rFonts w:asciiTheme="minorHAnsi" w:hAnsiTheme="minorHAnsi" w:cs="Arial"/>
          <w:sz w:val="24"/>
          <w:szCs w:val="24"/>
          <w:lang w:eastAsia="en-GB"/>
        </w:rPr>
        <w:t xml:space="preserve">  (page 61) </w:t>
      </w:r>
      <w:r w:rsidRPr="00BC38A6">
        <w:rPr>
          <w:rFonts w:asciiTheme="minorHAnsi" w:hAnsiTheme="minorHAnsi" w:cs="Arial"/>
          <w:sz w:val="24"/>
          <w:szCs w:val="24"/>
        </w:rPr>
        <w:t xml:space="preserve"> </w:t>
      </w:r>
    </w:p>
  </w:footnote>
  <w:footnote w:id="2">
    <w:p w14:paraId="071F4B73" w14:textId="77777777" w:rsidR="00326460" w:rsidRPr="003D3B7A" w:rsidRDefault="00326460" w:rsidP="00046438">
      <w:pPr>
        <w:pStyle w:val="FootnoteText"/>
        <w:rPr>
          <w:rFonts w:asciiTheme="minorHAnsi" w:hAnsiTheme="minorHAnsi" w:cs="Arial"/>
          <w:szCs w:val="24"/>
          <w:lang w:val="en-GB"/>
        </w:rPr>
      </w:pPr>
      <w:r w:rsidRPr="00BC38A6">
        <w:rPr>
          <w:rStyle w:val="FootnoteReference"/>
          <w:rFonts w:asciiTheme="minorHAnsi" w:hAnsiTheme="minorHAnsi" w:cs="Arial"/>
          <w:sz w:val="24"/>
          <w:szCs w:val="24"/>
        </w:rPr>
        <w:footnoteRef/>
      </w:r>
      <w:r w:rsidR="00BC38A6">
        <w:rPr>
          <w:rFonts w:asciiTheme="minorHAnsi" w:hAnsiTheme="minorHAnsi" w:cs="Arial"/>
          <w:szCs w:val="24"/>
        </w:rPr>
        <w:t> </w:t>
      </w:r>
      <w:hyperlink r:id="rId2" w:history="1">
        <w:r w:rsidRPr="00BC38A6">
          <w:rPr>
            <w:rStyle w:val="Hyperlink"/>
            <w:rFonts w:asciiTheme="minorHAnsi" w:hAnsiTheme="minorHAnsi" w:cs="Arial"/>
            <w:sz w:val="24"/>
            <w:szCs w:val="24"/>
          </w:rPr>
          <w:t>https://www.gov.uk/government/uploads/system/uploads/attachment_data/file/325491/family-resources-survey-statistics-2012-2013.pdf</w:t>
        </w:r>
      </w:hyperlink>
      <w:r w:rsidRPr="00BC38A6">
        <w:rPr>
          <w:rFonts w:asciiTheme="minorHAnsi" w:hAnsiTheme="minorHAnsi" w:cs="Arial"/>
          <w:szCs w:val="24"/>
          <w:lang w:val="en-GB"/>
        </w:rPr>
        <w:t xml:space="preserve">  (page 64)  See also ‘Disability data tables’  at: </w:t>
      </w:r>
      <w:hyperlink r:id="rId3" w:history="1">
        <w:r w:rsidRPr="00BC38A6">
          <w:rPr>
            <w:rStyle w:val="Hyperlink"/>
            <w:rFonts w:asciiTheme="minorHAnsi" w:hAnsiTheme="minorHAnsi" w:cs="Arial"/>
            <w:sz w:val="24"/>
            <w:szCs w:val="24"/>
            <w:lang w:val="en-GB"/>
          </w:rPr>
          <w:t>https://www.gov.uk/government/statistics/family-resources-survey-financial-year-201516</w:t>
        </w:r>
      </w:hyperlink>
    </w:p>
  </w:footnote>
  <w:footnote w:id="3">
    <w:p w14:paraId="569E2CFA"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00BC38A6">
        <w:rPr>
          <w:rFonts w:asciiTheme="minorHAnsi" w:hAnsiTheme="minorHAnsi"/>
          <w:szCs w:val="24"/>
        </w:rPr>
        <w:t> </w:t>
      </w:r>
      <w:hyperlink r:id="rId4" w:history="1">
        <w:r w:rsidRPr="00BC38A6">
          <w:rPr>
            <w:rStyle w:val="Hyperlink"/>
            <w:rFonts w:asciiTheme="minorHAnsi" w:hAnsiTheme="minorHAnsi" w:cs="Arial"/>
            <w:sz w:val="24"/>
            <w:szCs w:val="24"/>
          </w:rPr>
          <w:t>https://www.gov.uk/government/uploads/system/uploads/attachment_data/file/508909/ld-census-further-sep15-rep.pdf</w:t>
        </w:r>
      </w:hyperlink>
    </w:p>
  </w:footnote>
  <w:footnote w:id="4">
    <w:p w14:paraId="0D30677D" w14:textId="77777777" w:rsidR="00326460" w:rsidRPr="00BC38A6" w:rsidRDefault="00326460" w:rsidP="00046438">
      <w:pPr>
        <w:pStyle w:val="Bulletpointlist"/>
        <w:numPr>
          <w:ilvl w:val="0"/>
          <w:numId w:val="0"/>
        </w:numPr>
        <w:tabs>
          <w:tab w:val="left" w:pos="0"/>
        </w:tabs>
        <w:rPr>
          <w:rFonts w:asciiTheme="minorHAnsi" w:hAnsiTheme="minorHAnsi"/>
          <w:sz w:val="24"/>
          <w:szCs w:val="24"/>
        </w:rPr>
      </w:pPr>
      <w:r w:rsidRPr="00BC38A6">
        <w:rPr>
          <w:rStyle w:val="FootnoteReference"/>
          <w:rFonts w:asciiTheme="minorHAnsi" w:hAnsiTheme="minorHAnsi"/>
          <w:sz w:val="24"/>
          <w:szCs w:val="24"/>
        </w:rPr>
        <w:footnoteRef/>
      </w:r>
      <w:r w:rsidR="00BC38A6" w:rsidRPr="00BC38A6">
        <w:rPr>
          <w:rFonts w:asciiTheme="minorHAnsi" w:hAnsiTheme="minorHAnsi"/>
          <w:sz w:val="24"/>
          <w:szCs w:val="24"/>
        </w:rPr>
        <w:t xml:space="preserve"> </w:t>
      </w:r>
      <w:r w:rsidRPr="00BC38A6">
        <w:rPr>
          <w:rFonts w:asciiTheme="minorHAnsi" w:hAnsiTheme="minorHAnsi"/>
          <w:sz w:val="24"/>
          <w:szCs w:val="24"/>
        </w:rPr>
        <w:t xml:space="preserve">The proportion of inpatients receiving care more than 100km away from their home and community in 2015 was 23%, an increase from 19% in 2014: </w:t>
      </w:r>
      <w:hyperlink r:id="rId5"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r w:rsidRPr="00BC38A6">
        <w:rPr>
          <w:rFonts w:asciiTheme="minorHAnsi" w:hAnsiTheme="minorHAnsi"/>
          <w:sz w:val="24"/>
          <w:szCs w:val="24"/>
        </w:rPr>
        <w:t xml:space="preserve"> </w:t>
      </w:r>
    </w:p>
  </w:footnote>
  <w:footnote w:id="5">
    <w:p w14:paraId="14FED2C5"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6" w:history="1">
        <w:r w:rsidRPr="00BC38A6">
          <w:rPr>
            <w:rStyle w:val="Hyperlink"/>
            <w:rFonts w:asciiTheme="minorHAnsi" w:hAnsiTheme="minorHAnsi"/>
            <w:sz w:val="24"/>
            <w:szCs w:val="24"/>
          </w:rPr>
          <w:t>http://www.content.digital.nhs.uk/catalogue/PUB21934/comm-care-stat-act-eng-2015-16-rep.pdf</w:t>
        </w:r>
      </w:hyperlink>
      <w:r w:rsidRPr="00BC38A6">
        <w:rPr>
          <w:rFonts w:asciiTheme="minorHAnsi" w:hAnsiTheme="minorHAnsi"/>
          <w:szCs w:val="24"/>
        </w:rPr>
        <w:t xml:space="preserve"> </w:t>
      </w:r>
    </w:p>
  </w:footnote>
  <w:footnote w:id="6">
    <w:p w14:paraId="0EE8976D"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7"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r w:rsidRPr="00BC38A6">
        <w:rPr>
          <w:rFonts w:asciiTheme="minorHAnsi" w:hAnsiTheme="minorHAnsi"/>
          <w:szCs w:val="24"/>
        </w:rPr>
        <w:t xml:space="preserve"> </w:t>
      </w:r>
    </w:p>
  </w:footnote>
  <w:footnote w:id="7">
    <w:p w14:paraId="0C05EB7F" w14:textId="77777777" w:rsidR="00F075F8" w:rsidRPr="00BC38A6" w:rsidRDefault="00326460" w:rsidP="00046438">
      <w:pPr>
        <w:pStyle w:val="EndnoteText"/>
        <w:spacing w:after="120" w:line="240" w:lineRule="auto"/>
        <w:rPr>
          <w:rFonts w:asciiTheme="minorHAnsi" w:hAnsiTheme="minorHAnsi"/>
          <w:sz w:val="24"/>
          <w:szCs w:val="24"/>
          <w:lang w:val="en-AU"/>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8" w:history="1">
        <w:r w:rsidR="00F075F8" w:rsidRPr="00BC38A6">
          <w:rPr>
            <w:rStyle w:val="Hyperlink"/>
            <w:rFonts w:asciiTheme="minorHAnsi" w:hAnsiTheme="minorHAnsi"/>
            <w:sz w:val="24"/>
            <w:szCs w:val="24"/>
            <w:lang w:val="en-AU"/>
          </w:rPr>
          <w:t>http://www.parliament.uk/business/committees/committees-a-z/commons-select/health-committee/news/13-08-14-mha2007cs/</w:t>
        </w:r>
      </w:hyperlink>
    </w:p>
    <w:p w14:paraId="5A2811C5" w14:textId="77777777" w:rsidR="00326460" w:rsidRPr="00BC38A6" w:rsidRDefault="00326460" w:rsidP="00046438">
      <w:pPr>
        <w:pStyle w:val="EndnoteText"/>
        <w:spacing w:after="120" w:line="240" w:lineRule="auto"/>
        <w:rPr>
          <w:rFonts w:asciiTheme="minorHAnsi" w:hAnsiTheme="minorHAnsi" w:cs="Arial"/>
          <w:sz w:val="24"/>
          <w:szCs w:val="24"/>
        </w:rPr>
      </w:pPr>
      <w:r w:rsidRPr="00BC38A6">
        <w:rPr>
          <w:rFonts w:asciiTheme="minorHAnsi" w:hAnsiTheme="minorHAnsi" w:cs="Arial"/>
          <w:color w:val="363135"/>
          <w:sz w:val="24"/>
          <w:szCs w:val="24"/>
        </w:rPr>
        <w:t xml:space="preserve">7 Days of Action Campaign Group </w:t>
      </w:r>
      <w:hyperlink r:id="rId9" w:history="1">
        <w:r w:rsidRPr="00BC38A6">
          <w:rPr>
            <w:rStyle w:val="Hyperlink"/>
            <w:rFonts w:asciiTheme="minorHAnsi" w:hAnsiTheme="minorHAnsi" w:cs="Arial"/>
            <w:sz w:val="24"/>
            <w:szCs w:val="24"/>
          </w:rPr>
          <w:t>https://theatuscandal.wordpress.com/</w:t>
        </w:r>
      </w:hyperlink>
      <w:r w:rsidRPr="00BC38A6">
        <w:rPr>
          <w:rFonts w:asciiTheme="minorHAnsi" w:hAnsiTheme="minorHAnsi"/>
          <w:sz w:val="24"/>
          <w:szCs w:val="24"/>
        </w:rPr>
        <w:t xml:space="preserve"> </w:t>
      </w:r>
    </w:p>
  </w:footnote>
  <w:footnote w:id="8">
    <w:p w14:paraId="4E3E99F8"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0"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r w:rsidRPr="00BC38A6">
        <w:rPr>
          <w:rFonts w:asciiTheme="minorHAnsi" w:hAnsiTheme="minorHAnsi"/>
          <w:szCs w:val="24"/>
        </w:rPr>
        <w:t xml:space="preserve"> </w:t>
      </w:r>
    </w:p>
  </w:footnote>
  <w:footnote w:id="9">
    <w:p w14:paraId="52A58C0B" w14:textId="77777777" w:rsidR="00326460" w:rsidRPr="00BC38A6" w:rsidRDefault="00326460" w:rsidP="00046438">
      <w:pPr>
        <w:pStyle w:val="EndnoteText"/>
        <w:spacing w:after="120" w:line="240" w:lineRule="auto"/>
        <w:rPr>
          <w:rFonts w:asciiTheme="minorHAnsi" w:hAnsiTheme="minorHAnsi" w:cs="Arial"/>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r w:rsidRPr="00BC38A6">
        <w:rPr>
          <w:rFonts w:asciiTheme="minorHAnsi" w:hAnsiTheme="minorHAnsi" w:cs="Arial"/>
          <w:color w:val="363135"/>
          <w:sz w:val="24"/>
          <w:szCs w:val="24"/>
        </w:rPr>
        <w:t xml:space="preserve">7 Days of Action Campaign Group </w:t>
      </w:r>
      <w:hyperlink r:id="rId11" w:history="1">
        <w:r w:rsidRPr="00BC38A6">
          <w:rPr>
            <w:rStyle w:val="Hyperlink"/>
            <w:rFonts w:asciiTheme="minorHAnsi" w:hAnsiTheme="minorHAnsi" w:cs="Arial"/>
            <w:sz w:val="24"/>
            <w:szCs w:val="24"/>
          </w:rPr>
          <w:t>https://theatuscandal.wordpress.com/</w:t>
        </w:r>
      </w:hyperlink>
      <w:r w:rsidRPr="00BC38A6">
        <w:rPr>
          <w:rFonts w:asciiTheme="minorHAnsi" w:hAnsiTheme="minorHAnsi"/>
          <w:sz w:val="24"/>
          <w:szCs w:val="24"/>
        </w:rPr>
        <w:t xml:space="preserve"> </w:t>
      </w:r>
    </w:p>
  </w:footnote>
  <w:footnote w:id="10">
    <w:p w14:paraId="33FA70BE"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2"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p>
  </w:footnote>
  <w:footnote w:id="11">
    <w:p w14:paraId="29C3EE55"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3"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r w:rsidRPr="00BC38A6">
        <w:rPr>
          <w:rFonts w:asciiTheme="minorHAnsi" w:hAnsiTheme="minorHAnsi"/>
          <w:szCs w:val="24"/>
        </w:rPr>
        <w:t xml:space="preserve"> </w:t>
      </w:r>
    </w:p>
  </w:footnote>
  <w:footnote w:id="12">
    <w:p w14:paraId="5C9B0D64"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4" w:history="1">
        <w:r w:rsidRPr="00BC38A6">
          <w:rPr>
            <w:rStyle w:val="Hyperlink"/>
            <w:rFonts w:asciiTheme="minorHAnsi" w:hAnsiTheme="minorHAnsi"/>
            <w:sz w:val="24"/>
            <w:szCs w:val="24"/>
          </w:rPr>
          <w:t>http://content.digital.nhs.uk/article/6874/Learning-Disability-Census-2015-almost-half-of-inpatients-with-learning-disabilities-common-to-each-census-since-2013</w:t>
        </w:r>
      </w:hyperlink>
      <w:r w:rsidRPr="00BC38A6">
        <w:rPr>
          <w:rFonts w:asciiTheme="minorHAnsi" w:hAnsiTheme="minorHAnsi"/>
          <w:szCs w:val="24"/>
          <w:lang w:val="en-GB"/>
        </w:rPr>
        <w:t xml:space="preserve"> </w:t>
      </w:r>
    </w:p>
  </w:footnote>
  <w:footnote w:id="13">
    <w:p w14:paraId="435D9F5A"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5" w:history="1">
        <w:r w:rsidRPr="00BC38A6">
          <w:rPr>
            <w:rStyle w:val="Hyperlink"/>
            <w:rFonts w:asciiTheme="minorHAnsi" w:hAnsiTheme="minorHAnsi"/>
            <w:sz w:val="24"/>
            <w:szCs w:val="24"/>
          </w:rPr>
          <w:t>https://theatuscandal.wordpress.com/</w:t>
        </w:r>
      </w:hyperlink>
      <w:r w:rsidRPr="00BC38A6">
        <w:rPr>
          <w:rFonts w:asciiTheme="minorHAnsi" w:hAnsiTheme="minorHAnsi"/>
          <w:szCs w:val="24"/>
          <w:lang w:val="en-GB"/>
        </w:rPr>
        <w:t xml:space="preserve"> </w:t>
      </w:r>
    </w:p>
  </w:footnote>
  <w:footnote w:id="14">
    <w:p w14:paraId="79B71A5B" w14:textId="77777777" w:rsidR="004A18DB" w:rsidRPr="00BC38A6" w:rsidRDefault="004A18DB"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Style w:val="FootnoteReference"/>
          <w:rFonts w:asciiTheme="minorHAnsi" w:hAnsiTheme="minorHAnsi" w:cs="Arial"/>
          <w:sz w:val="24"/>
          <w:szCs w:val="24"/>
        </w:rPr>
        <w:t xml:space="preserve"> </w:t>
      </w:r>
      <w:r w:rsidRPr="00BC38A6">
        <w:rPr>
          <w:rFonts w:asciiTheme="minorHAnsi" w:hAnsiTheme="minorHAnsi" w:cs="Arial"/>
          <w:szCs w:val="24"/>
        </w:rPr>
        <w:t xml:space="preserve">Hoong Sin, C., Hedges, A., Cook, C. Mguni, N., Comber, N. (2009) Office for Public Management. </w:t>
      </w:r>
      <w:r w:rsidRPr="00BC38A6">
        <w:rPr>
          <w:rFonts w:asciiTheme="minorHAnsi" w:hAnsiTheme="minorHAnsi" w:cs="Arial"/>
          <w:i/>
          <w:szCs w:val="24"/>
        </w:rPr>
        <w:t>Disabled people’s experiences of targeted violence and hostility</w:t>
      </w:r>
      <w:r w:rsidRPr="00BC38A6">
        <w:rPr>
          <w:rFonts w:asciiTheme="minorHAnsi" w:hAnsiTheme="minorHAnsi" w:cs="Arial"/>
          <w:szCs w:val="24"/>
        </w:rPr>
        <w:t xml:space="preserve">. Research Report 21. </w:t>
      </w:r>
    </w:p>
  </w:footnote>
  <w:footnote w:id="15">
    <w:p w14:paraId="007B0D06" w14:textId="77777777" w:rsidR="004A18DB" w:rsidRPr="00BC38A6" w:rsidRDefault="004A18DB"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6" w:history="1">
        <w:r w:rsidRPr="00BC38A6">
          <w:rPr>
            <w:rStyle w:val="Hyperlink"/>
            <w:rFonts w:asciiTheme="minorHAnsi" w:hAnsiTheme="minorHAnsi"/>
            <w:sz w:val="24"/>
            <w:szCs w:val="24"/>
          </w:rPr>
          <w:t>https://www.disabilitynewsservice.com/longcare-survivors-the-biography-of-a-care-scandal/</w:t>
        </w:r>
      </w:hyperlink>
      <w:r w:rsidRPr="00BC38A6">
        <w:rPr>
          <w:rFonts w:asciiTheme="minorHAnsi" w:hAnsiTheme="minorHAnsi"/>
          <w:szCs w:val="24"/>
          <w:lang w:val="en-GB"/>
        </w:rPr>
        <w:t xml:space="preserve"> </w:t>
      </w:r>
    </w:p>
  </w:footnote>
  <w:footnote w:id="16">
    <w:p w14:paraId="0BAF4B51" w14:textId="77777777"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003D3B7A">
        <w:rPr>
          <w:rFonts w:asciiTheme="minorHAnsi" w:hAnsiTheme="minorHAnsi" w:cs="Arial"/>
          <w:szCs w:val="24"/>
        </w:rPr>
        <w:t> </w:t>
      </w:r>
      <w:hyperlink r:id="rId17" w:history="1">
        <w:r w:rsidRPr="00BC38A6">
          <w:rPr>
            <w:rStyle w:val="Hyperlink"/>
            <w:rFonts w:asciiTheme="minorHAnsi" w:hAnsiTheme="minorHAnsi" w:cs="Arial"/>
            <w:sz w:val="24"/>
            <w:szCs w:val="24"/>
          </w:rPr>
          <w:t>https://www.gov.uk/government/uploads/system/uploads/attachment_data/file/213215/final-report.pdf</w:t>
        </w:r>
      </w:hyperlink>
    </w:p>
    <w:p w14:paraId="5EE91560" w14:textId="77777777" w:rsidR="00326460" w:rsidRPr="00BC38A6" w:rsidRDefault="008C6B4D" w:rsidP="00046438">
      <w:pPr>
        <w:pStyle w:val="FootnoteText"/>
        <w:rPr>
          <w:rFonts w:asciiTheme="minorHAnsi" w:hAnsiTheme="minorHAnsi" w:cs="Arial"/>
          <w:szCs w:val="24"/>
        </w:rPr>
      </w:pPr>
      <w:hyperlink r:id="rId18" w:history="1">
        <w:r w:rsidR="00326460" w:rsidRPr="00BC38A6">
          <w:rPr>
            <w:rStyle w:val="Hyperlink"/>
            <w:rFonts w:asciiTheme="minorHAnsi" w:hAnsiTheme="minorHAnsi" w:cs="Arial"/>
            <w:sz w:val="24"/>
            <w:szCs w:val="24"/>
          </w:rPr>
          <w:t>http://hosted.southglos.gov.uk/wv/report.pdf</w:t>
        </w:r>
      </w:hyperlink>
      <w:r w:rsidR="00326460" w:rsidRPr="00BC38A6">
        <w:rPr>
          <w:rFonts w:asciiTheme="minorHAnsi" w:hAnsiTheme="minorHAnsi" w:cs="Arial"/>
          <w:szCs w:val="24"/>
        </w:rPr>
        <w:t xml:space="preserve"> </w:t>
      </w:r>
      <w:r w:rsidR="00326460" w:rsidRPr="00BC38A6">
        <w:rPr>
          <w:rFonts w:asciiTheme="minorHAnsi" w:hAnsiTheme="minorHAnsi"/>
          <w:szCs w:val="24"/>
        </w:rPr>
        <w:t>The Abuse was revealed by the BBC Panorama programme in May 2011, which used hidden cameras to film the abuse.</w:t>
      </w:r>
    </w:p>
  </w:footnote>
  <w:footnote w:id="17">
    <w:p w14:paraId="2EE5FCFF"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19" w:history="1">
        <w:r w:rsidRPr="00BC38A6">
          <w:rPr>
            <w:rStyle w:val="Hyperlink"/>
            <w:rFonts w:asciiTheme="minorHAnsi" w:hAnsiTheme="minorHAnsi"/>
            <w:sz w:val="24"/>
            <w:szCs w:val="24"/>
          </w:rPr>
          <w:t>https://www.england.nhs.uk/learning-disabilities/care/</w:t>
        </w:r>
      </w:hyperlink>
      <w:r w:rsidRPr="00BC38A6">
        <w:rPr>
          <w:rFonts w:asciiTheme="minorHAnsi" w:hAnsiTheme="minorHAnsi"/>
          <w:szCs w:val="24"/>
          <w:lang w:val="en-GB"/>
        </w:rPr>
        <w:t xml:space="preserve"> </w:t>
      </w:r>
    </w:p>
  </w:footnote>
  <w:footnote w:id="18">
    <w:p w14:paraId="4827A132"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0" w:history="1">
        <w:r w:rsidRPr="00BC38A6">
          <w:rPr>
            <w:rStyle w:val="Hyperlink"/>
            <w:rFonts w:asciiTheme="minorHAnsi" w:hAnsiTheme="minorHAnsi"/>
            <w:sz w:val="24"/>
            <w:szCs w:val="24"/>
          </w:rPr>
          <w:t>https://www.parliament.uk/business/committees/committees-a-z/commons-select/public-accounts-committee/news/report-caring-for-people-with-learning-disabilities/</w:t>
        </w:r>
      </w:hyperlink>
      <w:r w:rsidRPr="00BC38A6">
        <w:rPr>
          <w:rFonts w:asciiTheme="minorHAnsi" w:hAnsiTheme="minorHAnsi"/>
          <w:szCs w:val="24"/>
          <w:lang w:val="en-GB"/>
        </w:rPr>
        <w:t xml:space="preserve"> </w:t>
      </w:r>
    </w:p>
  </w:footnote>
  <w:footnote w:id="19">
    <w:p w14:paraId="335FDDD9"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1" w:history="1">
        <w:r w:rsidRPr="00BC38A6">
          <w:rPr>
            <w:rStyle w:val="Hyperlink"/>
            <w:rFonts w:asciiTheme="minorHAnsi" w:hAnsiTheme="minorHAnsi"/>
            <w:sz w:val="24"/>
            <w:szCs w:val="24"/>
          </w:rPr>
          <w:t>https://www.parliament.uk/business/committees/committees-a-z/commons-select/public-accounts-committee/news/report-caring-for-people-with-learning-disabilities/</w:t>
        </w:r>
      </w:hyperlink>
      <w:r w:rsidR="00F87977" w:rsidRPr="00BC38A6">
        <w:rPr>
          <w:rFonts w:asciiTheme="minorHAnsi" w:hAnsiTheme="minorHAnsi"/>
          <w:szCs w:val="24"/>
          <w:lang w:val="en-GB"/>
        </w:rPr>
        <w:t xml:space="preserve"> </w:t>
      </w:r>
    </w:p>
  </w:footnote>
  <w:footnote w:id="20">
    <w:p w14:paraId="7FCE89C5"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By 2015 4.6 billion had been cut from social care budgets over 5 years </w:t>
      </w:r>
      <w:hyperlink r:id="rId22" w:history="1">
        <w:r w:rsidRPr="00BC38A6">
          <w:rPr>
            <w:rStyle w:val="Hyperlink"/>
            <w:rFonts w:asciiTheme="minorHAnsi" w:hAnsiTheme="minorHAnsi"/>
            <w:sz w:val="24"/>
            <w:szCs w:val="24"/>
          </w:rPr>
          <w:t>https://www.adass.org.uk/full-report-adass-budget-survey-2015</w:t>
        </w:r>
      </w:hyperlink>
      <w:r w:rsidRPr="00BC38A6">
        <w:rPr>
          <w:rFonts w:asciiTheme="minorHAnsi" w:hAnsiTheme="minorHAnsi"/>
          <w:szCs w:val="24"/>
        </w:rPr>
        <w:t xml:space="preserve"> </w:t>
      </w:r>
    </w:p>
  </w:footnote>
  <w:footnote w:id="21">
    <w:p w14:paraId="318856C2"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3" w:history="1">
        <w:r w:rsidRPr="00BC38A6">
          <w:rPr>
            <w:rStyle w:val="Hyperlink"/>
            <w:rFonts w:asciiTheme="minorHAnsi" w:hAnsiTheme="minorHAnsi"/>
            <w:sz w:val="24"/>
            <w:szCs w:val="24"/>
          </w:rPr>
          <w:t>https://www.mencap.org.uk/press-release/mencap-report-finds-nhs-still-unsafe-people-learning-disability</w:t>
        </w:r>
      </w:hyperlink>
      <w:r w:rsidRPr="00BC38A6">
        <w:rPr>
          <w:rFonts w:asciiTheme="minorHAnsi" w:hAnsiTheme="minorHAnsi"/>
          <w:szCs w:val="24"/>
          <w:lang w:val="en-GB"/>
        </w:rPr>
        <w:t xml:space="preserve"> </w:t>
      </w:r>
    </w:p>
  </w:footnote>
  <w:footnote w:id="22">
    <w:p w14:paraId="5675249F" w14:textId="33CA0F34"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Style w:val="FootnoteReference"/>
          <w:rFonts w:asciiTheme="minorHAnsi" w:hAnsiTheme="minorHAnsi" w:cs="Arial"/>
          <w:sz w:val="24"/>
          <w:szCs w:val="24"/>
        </w:rPr>
        <w:t xml:space="preserve"> </w:t>
      </w:r>
      <w:r w:rsidRPr="00BC38A6">
        <w:rPr>
          <w:rStyle w:val="Hyperlink"/>
          <w:rFonts w:asciiTheme="minorHAnsi" w:hAnsiTheme="minorHAnsi"/>
          <w:sz w:val="24"/>
          <w:szCs w:val="24"/>
          <w:lang w:val="en-GB"/>
        </w:rPr>
        <w:t xml:space="preserve"> </w:t>
      </w:r>
      <w:bookmarkStart w:id="39" w:name="_GoBack"/>
      <w:bookmarkEnd w:id="39"/>
      <w:r w:rsidR="008C6B4D">
        <w:fldChar w:fldCharType="begin"/>
      </w:r>
      <w:r w:rsidR="008C6B4D">
        <w:instrText xml:space="preserve"> HYPERLINK "https://lbbill.wordpress.com/who-is-lb/" </w:instrText>
      </w:r>
      <w:r w:rsidR="008C6B4D">
        <w:fldChar w:fldCharType="separate"/>
      </w:r>
      <w:r w:rsidRPr="00BC38A6">
        <w:rPr>
          <w:rStyle w:val="Hyperlink"/>
          <w:rFonts w:asciiTheme="minorHAnsi" w:hAnsiTheme="minorHAnsi"/>
          <w:sz w:val="24"/>
          <w:szCs w:val="24"/>
          <w:lang w:val="en-GB"/>
        </w:rPr>
        <w:t>https://lbbill.wordpress.com/who-is-lb/</w:t>
      </w:r>
      <w:r w:rsidR="008C6B4D">
        <w:rPr>
          <w:rStyle w:val="Hyperlink"/>
          <w:rFonts w:asciiTheme="minorHAnsi" w:hAnsiTheme="minorHAnsi"/>
          <w:sz w:val="24"/>
          <w:szCs w:val="24"/>
          <w:lang w:val="en-GB"/>
        </w:rPr>
        <w:fldChar w:fldCharType="end"/>
      </w:r>
      <w:r w:rsidRPr="00BC38A6">
        <w:rPr>
          <w:rFonts w:asciiTheme="minorHAnsi" w:hAnsiTheme="minorHAnsi"/>
          <w:szCs w:val="24"/>
          <w:lang w:val="en-GB"/>
        </w:rPr>
        <w:t xml:space="preserve"> </w:t>
      </w:r>
      <w:r w:rsidRPr="00BC38A6">
        <w:rPr>
          <w:rFonts w:asciiTheme="minorHAnsi" w:hAnsiTheme="minorHAnsi" w:cs="Arial"/>
          <w:szCs w:val="24"/>
        </w:rPr>
        <w:t xml:space="preserve"> </w:t>
      </w:r>
    </w:p>
  </w:footnote>
  <w:footnote w:id="23">
    <w:p w14:paraId="670AC0ED"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4" w:history="1">
        <w:r w:rsidRPr="00BC38A6">
          <w:rPr>
            <w:rStyle w:val="Hyperlink"/>
            <w:rFonts w:asciiTheme="minorHAnsi" w:eastAsia="Times New Roman" w:hAnsiTheme="minorHAnsi" w:cs="Arial"/>
            <w:sz w:val="24"/>
            <w:szCs w:val="24"/>
            <w:lang w:eastAsia="en-GB"/>
          </w:rPr>
          <w:t>https://www.mencap.org.uk/press-release/mencap-research-scandal-avoidable-death-1200-people-learning-disability-die</w:t>
        </w:r>
      </w:hyperlink>
    </w:p>
  </w:footnote>
  <w:footnote w:id="24">
    <w:p w14:paraId="229823C9"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5" w:history="1">
        <w:r w:rsidRPr="00BC38A6">
          <w:rPr>
            <w:rStyle w:val="Hyperlink"/>
            <w:rFonts w:asciiTheme="minorHAnsi" w:hAnsiTheme="minorHAnsi"/>
            <w:sz w:val="24"/>
            <w:szCs w:val="24"/>
          </w:rPr>
          <w:t>https://www.judiciary.gov.uk/wp-content/uploads/2015/12/Sparrowhawk-2015-0445.pdf</w:t>
        </w:r>
      </w:hyperlink>
      <w:r w:rsidRPr="00BC38A6">
        <w:rPr>
          <w:rFonts w:asciiTheme="minorHAnsi" w:hAnsiTheme="minorHAnsi"/>
          <w:szCs w:val="24"/>
          <w:lang w:val="en-GB"/>
        </w:rPr>
        <w:t xml:space="preserve"> </w:t>
      </w:r>
    </w:p>
  </w:footnote>
  <w:footnote w:id="25">
    <w:p w14:paraId="41A187C6"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6" w:history="1">
        <w:r w:rsidRPr="00BC38A6">
          <w:rPr>
            <w:rStyle w:val="Hyperlink"/>
            <w:rFonts w:asciiTheme="minorHAnsi" w:hAnsiTheme="minorHAnsi"/>
            <w:sz w:val="24"/>
            <w:szCs w:val="24"/>
          </w:rPr>
          <w:t>http://www.southernhealth.nhs.uk/news-archive/2016/trust-statement-regarding-connor-sparrowhawks-death/</w:t>
        </w:r>
      </w:hyperlink>
      <w:r w:rsidRPr="00BC38A6">
        <w:rPr>
          <w:rFonts w:asciiTheme="minorHAnsi" w:hAnsiTheme="minorHAnsi"/>
          <w:szCs w:val="24"/>
          <w:lang w:val="en-GB"/>
        </w:rPr>
        <w:t xml:space="preserve"> </w:t>
      </w:r>
    </w:p>
  </w:footnote>
  <w:footnote w:id="26">
    <w:p w14:paraId="6CE281C8"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7" w:history="1">
        <w:r w:rsidRPr="00BC38A6">
          <w:rPr>
            <w:rStyle w:val="Hyperlink"/>
            <w:rFonts w:asciiTheme="minorHAnsi" w:hAnsiTheme="minorHAnsi"/>
            <w:sz w:val="24"/>
            <w:szCs w:val="24"/>
          </w:rPr>
          <w:t>https://lbbill.wordpress.com/what-is-lbs-bill/</w:t>
        </w:r>
      </w:hyperlink>
      <w:r w:rsidRPr="00BC38A6">
        <w:rPr>
          <w:rFonts w:asciiTheme="minorHAnsi" w:hAnsiTheme="minorHAnsi"/>
          <w:szCs w:val="24"/>
          <w:lang w:val="en-GB"/>
        </w:rPr>
        <w:t xml:space="preserve"> </w:t>
      </w:r>
    </w:p>
  </w:footnote>
  <w:footnote w:id="27">
    <w:p w14:paraId="4899C11A" w14:textId="77777777" w:rsidR="00326460" w:rsidRPr="00BC38A6" w:rsidRDefault="00326460" w:rsidP="00046438">
      <w:pPr>
        <w:shd w:val="clear" w:color="auto" w:fill="FFFFFF"/>
        <w:spacing w:after="120"/>
        <w:outlineLvl w:val="2"/>
        <w:rPr>
          <w:rFonts w:asciiTheme="minorHAnsi" w:eastAsia="Times New Roman" w:hAnsiTheme="minorHAnsi"/>
          <w:color w:val="0000FF"/>
          <w:sz w:val="24"/>
          <w:szCs w:val="24"/>
          <w:lang w:eastAsia="en-GB"/>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bookmarkStart w:id="43" w:name="19"/>
      <w:r w:rsidRPr="00BC38A6">
        <w:rPr>
          <w:rFonts w:asciiTheme="minorHAnsi" w:eastAsia="Times New Roman" w:hAnsiTheme="minorHAnsi"/>
          <w:color w:val="0000FF"/>
          <w:sz w:val="24"/>
          <w:szCs w:val="24"/>
          <w:lang w:eastAsia="en-GB"/>
        </w:rPr>
        <w:t>Article 19 - Living independently and being included in the community</w:t>
      </w:r>
      <w:bookmarkEnd w:id="43"/>
      <w:r w:rsidRPr="00BC38A6">
        <w:rPr>
          <w:rFonts w:asciiTheme="minorHAnsi" w:eastAsia="Times New Roman" w:hAnsiTheme="minorHAnsi"/>
          <w:color w:val="0000FF"/>
          <w:sz w:val="24"/>
          <w:szCs w:val="24"/>
          <w:lang w:eastAsia="en-GB"/>
        </w:rPr>
        <w:t xml:space="preserve"> </w:t>
      </w:r>
    </w:p>
    <w:p w14:paraId="4D91EE91" w14:textId="77777777" w:rsidR="00326460" w:rsidRPr="00BC38A6" w:rsidRDefault="00326460" w:rsidP="00046438">
      <w:pPr>
        <w:shd w:val="clear" w:color="auto" w:fill="FFFFFF"/>
        <w:spacing w:after="120"/>
        <w:outlineLvl w:val="2"/>
        <w:rPr>
          <w:rFonts w:asciiTheme="minorHAnsi" w:eastAsia="Times New Roman" w:hAnsiTheme="minorHAnsi"/>
          <w:color w:val="000000"/>
          <w:sz w:val="24"/>
          <w:szCs w:val="24"/>
          <w:lang w:eastAsia="en-GB"/>
        </w:rPr>
      </w:pPr>
      <w:r w:rsidRPr="00BC38A6">
        <w:rPr>
          <w:rFonts w:asciiTheme="minorHAnsi" w:eastAsia="Times New Roman" w:hAnsiTheme="minorHAnsi"/>
          <w:color w:val="000000"/>
          <w:sz w:val="24"/>
          <w:szCs w:val="24"/>
          <w:lang w:eastAsia="en-GB"/>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727A0EA2" w14:textId="77777777" w:rsidR="00326460" w:rsidRPr="00BC38A6" w:rsidRDefault="00326460" w:rsidP="00046438">
      <w:pPr>
        <w:numPr>
          <w:ilvl w:val="0"/>
          <w:numId w:val="16"/>
        </w:numPr>
        <w:shd w:val="clear" w:color="auto" w:fill="FFFFFF"/>
        <w:spacing w:after="120"/>
        <w:rPr>
          <w:rFonts w:asciiTheme="minorHAnsi" w:eastAsia="Times New Roman" w:hAnsiTheme="minorHAnsi"/>
          <w:color w:val="000000"/>
          <w:sz w:val="24"/>
          <w:szCs w:val="24"/>
          <w:lang w:eastAsia="en-GB"/>
        </w:rPr>
      </w:pPr>
      <w:r w:rsidRPr="00BC38A6">
        <w:rPr>
          <w:rFonts w:asciiTheme="minorHAnsi" w:eastAsia="Times New Roman" w:hAnsiTheme="minorHAnsi"/>
          <w:color w:val="000000"/>
          <w:sz w:val="24"/>
          <w:szCs w:val="24"/>
          <w:lang w:eastAsia="en-GB"/>
        </w:rPr>
        <w:t>Persons with disabilities have the opportunity to choose their place of residence and where and with whom they live on an equal basis with others and are not obliged to live in a particular living arrangement;</w:t>
      </w:r>
    </w:p>
    <w:p w14:paraId="4F905483" w14:textId="77777777" w:rsidR="00326460" w:rsidRPr="00BC38A6" w:rsidRDefault="008C6B4D" w:rsidP="00046438">
      <w:pPr>
        <w:shd w:val="clear" w:color="auto" w:fill="FFFFFF"/>
        <w:spacing w:after="120"/>
        <w:rPr>
          <w:rFonts w:asciiTheme="minorHAnsi" w:hAnsiTheme="minorHAnsi"/>
          <w:sz w:val="24"/>
          <w:szCs w:val="24"/>
        </w:rPr>
      </w:pPr>
      <w:hyperlink r:id="rId28" w:anchor="19" w:history="1">
        <w:r w:rsidR="00326460" w:rsidRPr="00BC38A6">
          <w:rPr>
            <w:rStyle w:val="Hyperlink"/>
            <w:rFonts w:asciiTheme="minorHAnsi" w:eastAsia="Times New Roman" w:hAnsiTheme="minorHAnsi"/>
            <w:sz w:val="24"/>
            <w:szCs w:val="24"/>
            <w:lang w:eastAsia="en-GB"/>
          </w:rPr>
          <w:t>http://www.ohchr.org/EN/HRBodies/CRPD/Pages/ConventionRightsPersonsWithDisabilities.aspx#19</w:t>
        </w:r>
      </w:hyperlink>
      <w:r w:rsidR="00326460" w:rsidRPr="00BC38A6">
        <w:rPr>
          <w:rFonts w:asciiTheme="minorHAnsi" w:eastAsia="Times New Roman" w:hAnsiTheme="minorHAnsi"/>
          <w:color w:val="000000"/>
          <w:sz w:val="24"/>
          <w:szCs w:val="24"/>
          <w:lang w:eastAsia="en-GB"/>
        </w:rPr>
        <w:t xml:space="preserve">  </w:t>
      </w:r>
    </w:p>
  </w:footnote>
  <w:footnote w:id="28">
    <w:p w14:paraId="6F070293" w14:textId="77777777" w:rsidR="00326460" w:rsidRPr="00BC38A6" w:rsidRDefault="00326460" w:rsidP="00046438">
      <w:pPr>
        <w:pStyle w:val="FootnoteText"/>
        <w:rPr>
          <w:rFonts w:asciiTheme="minorHAnsi" w:hAnsiTheme="minorHAnsi"/>
          <w:b/>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29" w:history="1">
        <w:r w:rsidRPr="00BC38A6">
          <w:rPr>
            <w:rStyle w:val="Hyperlink"/>
            <w:rFonts w:asciiTheme="minorHAnsi" w:hAnsiTheme="minorHAnsi"/>
            <w:sz w:val="24"/>
            <w:szCs w:val="24"/>
          </w:rPr>
          <w:t>https://lbbill.files.wordpress.com/2014/11/explanatory-notes-lbbill-draft-2.pdf</w:t>
        </w:r>
      </w:hyperlink>
      <w:r w:rsidRPr="00BC38A6">
        <w:rPr>
          <w:rFonts w:asciiTheme="minorHAnsi" w:hAnsiTheme="minorHAnsi"/>
          <w:szCs w:val="24"/>
          <w:lang w:val="en-GB"/>
        </w:rPr>
        <w:t xml:space="preserve"> </w:t>
      </w:r>
    </w:p>
  </w:footnote>
  <w:footnote w:id="29">
    <w:p w14:paraId="7AFAAB33"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0" w:history="1">
        <w:r w:rsidRPr="00BC38A6">
          <w:rPr>
            <w:rStyle w:val="Hyperlink"/>
            <w:rFonts w:asciiTheme="minorHAnsi" w:hAnsiTheme="minorHAnsi"/>
            <w:sz w:val="24"/>
            <w:szCs w:val="24"/>
          </w:rPr>
          <w:t>https://www.gov.uk/government/consultations/strengthening-rights-for-people-with-learning-disabilities</w:t>
        </w:r>
      </w:hyperlink>
      <w:r w:rsidRPr="00BC38A6">
        <w:rPr>
          <w:rFonts w:asciiTheme="minorHAnsi" w:hAnsiTheme="minorHAnsi"/>
          <w:szCs w:val="24"/>
          <w:lang w:val="en-GB"/>
        </w:rPr>
        <w:t xml:space="preserve">  </w:t>
      </w:r>
    </w:p>
  </w:footnote>
  <w:footnote w:id="30">
    <w:p w14:paraId="7D86AFA5"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1" w:history="1">
        <w:r w:rsidRPr="00BC38A6">
          <w:rPr>
            <w:rStyle w:val="Hyperlink"/>
            <w:rFonts w:asciiTheme="minorHAnsi" w:hAnsiTheme="minorHAnsi"/>
            <w:sz w:val="24"/>
            <w:szCs w:val="24"/>
          </w:rPr>
          <w:t>https://www.inclusionlondon.org.uk/campaigns-and-policy/facts-and-information/independent-living-social-care-and-health/rights-social-care-support/</w:t>
        </w:r>
      </w:hyperlink>
      <w:r w:rsidRPr="00BC38A6">
        <w:rPr>
          <w:rFonts w:asciiTheme="minorHAnsi" w:hAnsiTheme="minorHAnsi"/>
          <w:szCs w:val="24"/>
          <w:lang w:val="en-GB"/>
        </w:rPr>
        <w:t xml:space="preserve"> </w:t>
      </w:r>
    </w:p>
  </w:footnote>
  <w:footnote w:id="31">
    <w:p w14:paraId="330D5157"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2" w:history="1">
        <w:r w:rsidRPr="00BC38A6">
          <w:rPr>
            <w:rStyle w:val="Hyperlink"/>
            <w:rFonts w:asciiTheme="minorHAnsi" w:hAnsiTheme="minorHAnsi"/>
            <w:sz w:val="24"/>
            <w:szCs w:val="24"/>
          </w:rPr>
          <w:t>https://www.inclusionlondon.org.uk/campaigns-and-policy/facts-and-information/independent-living-social-care-and-health/inclusion-london-response-to-the-no-voice-unheard-no-right-ignored-consultation/</w:t>
        </w:r>
      </w:hyperlink>
      <w:r w:rsidRPr="00BC38A6">
        <w:rPr>
          <w:rFonts w:asciiTheme="minorHAnsi" w:hAnsiTheme="minorHAnsi"/>
          <w:szCs w:val="24"/>
          <w:lang w:val="en-GB"/>
        </w:rPr>
        <w:t xml:space="preserve"> </w:t>
      </w:r>
    </w:p>
  </w:footnote>
  <w:footnote w:id="32">
    <w:p w14:paraId="20F64EF3"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r w:rsidRPr="00BC38A6">
        <w:rPr>
          <w:rFonts w:asciiTheme="minorHAnsi" w:hAnsiTheme="minorHAnsi"/>
          <w:color w:val="3E3E35"/>
          <w:szCs w:val="24"/>
          <w:shd w:val="clear" w:color="auto" w:fill="FFFFFF"/>
        </w:rPr>
        <w:t xml:space="preserve"> </w:t>
      </w:r>
      <w:hyperlink r:id="rId33" w:history="1">
        <w:r w:rsidRPr="00BC38A6">
          <w:rPr>
            <w:rStyle w:val="Hyperlink"/>
            <w:rFonts w:asciiTheme="minorHAnsi" w:hAnsiTheme="minorHAnsi"/>
            <w:sz w:val="24"/>
            <w:szCs w:val="24"/>
            <w:shd w:val="clear" w:color="auto" w:fill="FFFFFF"/>
          </w:rPr>
          <w:t>http://www.cqc.org.uk/news/stories/deaths-people-learning-disabilities-or-mental-health-problems-not-always-given-adequate</w:t>
        </w:r>
      </w:hyperlink>
      <w:r w:rsidRPr="00BC38A6">
        <w:rPr>
          <w:rFonts w:asciiTheme="minorHAnsi" w:hAnsiTheme="minorHAnsi"/>
          <w:color w:val="3E3E35"/>
          <w:szCs w:val="24"/>
          <w:shd w:val="clear" w:color="auto" w:fill="FFFFFF"/>
          <w:lang w:val="en-GB"/>
        </w:rPr>
        <w:t xml:space="preserve"> </w:t>
      </w:r>
    </w:p>
  </w:footnote>
  <w:footnote w:id="33">
    <w:p w14:paraId="243F79AD"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4" w:history="1">
        <w:r w:rsidRPr="00BC38A6">
          <w:rPr>
            <w:rStyle w:val="Hyperlink"/>
            <w:rFonts w:asciiTheme="minorHAnsi" w:hAnsiTheme="minorHAnsi"/>
            <w:sz w:val="24"/>
            <w:szCs w:val="24"/>
          </w:rPr>
          <w:t>http://www.bristol.ac.uk/media-library/sites/cipold/migrated/documents/fullfinalreport.pdf</w:t>
        </w:r>
      </w:hyperlink>
    </w:p>
  </w:footnote>
  <w:footnote w:id="34">
    <w:p w14:paraId="322B9A92"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5" w:history="1">
        <w:r w:rsidRPr="00BC38A6">
          <w:rPr>
            <w:rStyle w:val="Hyperlink"/>
            <w:rFonts w:asciiTheme="minorHAnsi" w:hAnsiTheme="minorHAnsi"/>
            <w:sz w:val="24"/>
            <w:szCs w:val="24"/>
          </w:rPr>
          <w:t>http://www.bris.ac.uk/cipold/</w:t>
        </w:r>
      </w:hyperlink>
      <w:r w:rsidRPr="00BC38A6">
        <w:rPr>
          <w:rStyle w:val="Hyperlink"/>
          <w:rFonts w:asciiTheme="minorHAnsi" w:hAnsiTheme="minorHAnsi"/>
          <w:sz w:val="24"/>
          <w:szCs w:val="24"/>
          <w:lang w:val="en-GB"/>
        </w:rPr>
        <w:t xml:space="preserve"> </w:t>
      </w:r>
    </w:p>
  </w:footnote>
  <w:footnote w:id="35">
    <w:p w14:paraId="4DD599C5" w14:textId="77777777" w:rsidR="0003090F" w:rsidRPr="00BC38A6" w:rsidRDefault="0003090F"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6" w:history="1">
        <w:r w:rsidRPr="00BC38A6">
          <w:rPr>
            <w:rStyle w:val="Hyperlink"/>
            <w:rFonts w:asciiTheme="minorHAnsi" w:hAnsiTheme="minorHAnsi"/>
            <w:sz w:val="24"/>
            <w:szCs w:val="24"/>
          </w:rPr>
          <w:t>http://inquest.org.uk/</w:t>
        </w:r>
      </w:hyperlink>
    </w:p>
  </w:footnote>
  <w:footnote w:id="36">
    <w:p w14:paraId="16790664" w14:textId="77777777" w:rsidR="0003090F" w:rsidRPr="00BC38A6" w:rsidRDefault="0003090F"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7" w:history="1">
        <w:r w:rsidRPr="00BC38A6">
          <w:rPr>
            <w:rStyle w:val="Hyperlink"/>
            <w:rFonts w:asciiTheme="minorHAnsi" w:hAnsiTheme="minorHAnsi"/>
            <w:sz w:val="24"/>
            <w:szCs w:val="24"/>
          </w:rPr>
          <w:t>http://inquest.org.uk/pdf/reports/INQUEST_mentalhealthreport_web.pdf</w:t>
        </w:r>
      </w:hyperlink>
      <w:r w:rsidR="004A66E0" w:rsidRPr="00BC38A6">
        <w:rPr>
          <w:rFonts w:asciiTheme="minorHAnsi" w:hAnsiTheme="minorHAnsi"/>
          <w:szCs w:val="24"/>
          <w:lang w:val="en-GB"/>
        </w:rPr>
        <w:t xml:space="preserve"> </w:t>
      </w:r>
    </w:p>
  </w:footnote>
  <w:footnote w:id="37">
    <w:p w14:paraId="3BF6EC6A"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38" w:history="1"/>
      <w:r w:rsidRPr="00BC38A6">
        <w:rPr>
          <w:rFonts w:asciiTheme="minorHAnsi" w:hAnsiTheme="minorHAnsi"/>
          <w:szCs w:val="24"/>
          <w:lang w:val="en-GB"/>
        </w:rPr>
        <w:t xml:space="preserve"> </w:t>
      </w:r>
      <w:hyperlink r:id="rId39" w:history="1">
        <w:r w:rsidRPr="00BC38A6">
          <w:rPr>
            <w:rStyle w:val="Hyperlink"/>
            <w:rFonts w:asciiTheme="minorHAnsi" w:hAnsiTheme="minorHAnsi"/>
            <w:sz w:val="24"/>
            <w:szCs w:val="24"/>
            <w:lang w:val="en-GB"/>
          </w:rPr>
          <w:t>https://www.england.nhs.uk/south/wp-content/uploads/sites/6/2015/12/mazars-rep.pdf</w:t>
        </w:r>
      </w:hyperlink>
    </w:p>
    <w:p w14:paraId="0AD8804B" w14:textId="77777777" w:rsidR="00326460" w:rsidRPr="00BC38A6" w:rsidRDefault="008C6B4D" w:rsidP="00046438">
      <w:pPr>
        <w:pStyle w:val="FootnoteText"/>
        <w:rPr>
          <w:rFonts w:asciiTheme="minorHAnsi" w:hAnsiTheme="minorHAnsi"/>
          <w:szCs w:val="24"/>
          <w:lang w:val="en-GB"/>
        </w:rPr>
      </w:pPr>
      <w:hyperlink r:id="rId40" w:history="1">
        <w:r w:rsidR="00326460" w:rsidRPr="00BC38A6">
          <w:rPr>
            <w:rStyle w:val="Hyperlink"/>
            <w:rFonts w:asciiTheme="minorHAnsi" w:hAnsiTheme="minorHAnsi"/>
            <w:sz w:val="24"/>
            <w:szCs w:val="24"/>
            <w:lang w:val="en-GB"/>
          </w:rPr>
          <w:t>http://www.bbc.co.uk/news/uk-england-oxfordshire-39859898</w:t>
        </w:r>
      </w:hyperlink>
      <w:r w:rsidR="00326460" w:rsidRPr="00BC38A6">
        <w:rPr>
          <w:rFonts w:asciiTheme="minorHAnsi" w:hAnsiTheme="minorHAnsi"/>
          <w:szCs w:val="24"/>
          <w:lang w:val="en-GB"/>
        </w:rPr>
        <w:t xml:space="preserve">  </w:t>
      </w:r>
    </w:p>
  </w:footnote>
  <w:footnote w:id="38">
    <w:p w14:paraId="2EBE724C"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1" w:history="1">
        <w:r w:rsidRPr="00BC38A6">
          <w:rPr>
            <w:rStyle w:val="Hyperlink"/>
            <w:rFonts w:asciiTheme="minorHAnsi" w:hAnsiTheme="minorHAnsi"/>
            <w:sz w:val="24"/>
            <w:szCs w:val="24"/>
          </w:rPr>
          <w:t>http://www.southernhealth.nhs.uk/about/who/trust/</w:t>
        </w:r>
      </w:hyperlink>
      <w:r w:rsidRPr="00BC38A6">
        <w:rPr>
          <w:rFonts w:asciiTheme="minorHAnsi" w:hAnsiTheme="minorHAnsi"/>
          <w:szCs w:val="24"/>
        </w:rPr>
        <w:t xml:space="preserve"> </w:t>
      </w:r>
    </w:p>
  </w:footnote>
  <w:footnote w:id="39">
    <w:p w14:paraId="5B339829" w14:textId="77777777"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w:t>
      </w:r>
      <w:hyperlink r:id="rId42" w:history="1">
        <w:r w:rsidRPr="00BC38A6">
          <w:rPr>
            <w:rStyle w:val="Hyperlink"/>
            <w:rFonts w:asciiTheme="minorHAnsi" w:hAnsiTheme="minorHAnsi" w:cs="Arial"/>
            <w:sz w:val="24"/>
            <w:szCs w:val="24"/>
          </w:rPr>
          <w:t>https://www.theguardian.com/society/2015/dec/20/revealed-nhs-hospitals-investigate-1-in-7-deaths-of-vulnerable-patients</w:t>
        </w:r>
      </w:hyperlink>
      <w:r w:rsidRPr="00BC38A6">
        <w:rPr>
          <w:rFonts w:asciiTheme="minorHAnsi" w:hAnsiTheme="minorHAnsi" w:cs="Arial"/>
          <w:szCs w:val="24"/>
        </w:rPr>
        <w:t xml:space="preserve"> </w:t>
      </w:r>
    </w:p>
  </w:footnote>
  <w:footnote w:id="40">
    <w:p w14:paraId="656152D4" w14:textId="77777777" w:rsidR="00C96E60" w:rsidRPr="00BC38A6" w:rsidRDefault="00C96E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3" w:history="1">
        <w:r w:rsidRPr="00BC38A6">
          <w:rPr>
            <w:rStyle w:val="Hyperlink"/>
            <w:rFonts w:asciiTheme="minorHAnsi" w:hAnsiTheme="minorHAnsi"/>
            <w:sz w:val="24"/>
            <w:szCs w:val="24"/>
          </w:rPr>
          <w:t>http://www.bbc.co.uk/news/health-35403827</w:t>
        </w:r>
      </w:hyperlink>
      <w:r w:rsidRPr="00BC38A6">
        <w:rPr>
          <w:rFonts w:asciiTheme="minorHAnsi" w:hAnsiTheme="minorHAnsi"/>
          <w:szCs w:val="24"/>
          <w:lang w:val="en-GB"/>
        </w:rPr>
        <w:t xml:space="preserve"> </w:t>
      </w:r>
    </w:p>
  </w:footnote>
  <w:footnote w:id="41">
    <w:p w14:paraId="61B38B78"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4" w:history="1">
        <w:r w:rsidRPr="00BC38A6">
          <w:rPr>
            <w:rStyle w:val="Hyperlink"/>
            <w:rFonts w:asciiTheme="minorHAnsi" w:hAnsiTheme="minorHAnsi"/>
            <w:sz w:val="24"/>
            <w:szCs w:val="24"/>
          </w:rPr>
          <w:t>http://www.bbc.co.uk/news/health-38852420</w:t>
        </w:r>
      </w:hyperlink>
      <w:r w:rsidRPr="00BC38A6">
        <w:rPr>
          <w:rFonts w:asciiTheme="minorHAnsi" w:hAnsiTheme="minorHAnsi"/>
          <w:szCs w:val="24"/>
        </w:rPr>
        <w:t xml:space="preserve"> </w:t>
      </w:r>
    </w:p>
  </w:footnote>
  <w:footnote w:id="42">
    <w:p w14:paraId="3FFA6F7B" w14:textId="77777777" w:rsidR="00C96E60" w:rsidRPr="00BC38A6" w:rsidRDefault="00C96E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5" w:history="1">
        <w:r w:rsidRPr="00BC38A6">
          <w:rPr>
            <w:rStyle w:val="Hyperlink"/>
            <w:rFonts w:asciiTheme="minorHAnsi" w:hAnsiTheme="minorHAnsi"/>
            <w:sz w:val="24"/>
            <w:szCs w:val="24"/>
          </w:rPr>
          <w:t>http://www.bbc.co.uk/news/health-38852420</w:t>
        </w:r>
      </w:hyperlink>
      <w:r w:rsidR="00B818B4" w:rsidRPr="00BC38A6">
        <w:rPr>
          <w:rFonts w:asciiTheme="minorHAnsi" w:hAnsiTheme="minorHAnsi"/>
          <w:szCs w:val="24"/>
          <w:lang w:val="en-GB"/>
        </w:rPr>
        <w:t xml:space="preserve"> </w:t>
      </w:r>
    </w:p>
  </w:footnote>
  <w:footnote w:id="43">
    <w:p w14:paraId="0593A950"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00C92F35">
        <w:rPr>
          <w:rFonts w:asciiTheme="minorHAnsi" w:hAnsiTheme="minorHAnsi"/>
          <w:szCs w:val="24"/>
        </w:rPr>
        <w:t> </w:t>
      </w:r>
      <w:hyperlink r:id="rId46" w:history="1">
        <w:r w:rsidRPr="00BC38A6">
          <w:rPr>
            <w:rStyle w:val="Hyperlink"/>
            <w:rFonts w:asciiTheme="minorHAnsi" w:hAnsiTheme="minorHAnsi"/>
            <w:sz w:val="24"/>
            <w:szCs w:val="24"/>
          </w:rPr>
          <w:t>http://www.mind.org.uk/media/197120/physical_restraint_final_web_version.pdf</w:t>
        </w:r>
      </w:hyperlink>
      <w:r w:rsidRPr="00BC38A6">
        <w:rPr>
          <w:rStyle w:val="Hyperlink"/>
          <w:rFonts w:asciiTheme="minorHAnsi" w:hAnsiTheme="minorHAnsi"/>
          <w:sz w:val="24"/>
          <w:szCs w:val="24"/>
        </w:rPr>
        <w:t xml:space="preserve">  </w:t>
      </w:r>
    </w:p>
  </w:footnote>
  <w:footnote w:id="44">
    <w:p w14:paraId="0CD31D8F"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00C92F35">
        <w:rPr>
          <w:rFonts w:asciiTheme="minorHAnsi" w:hAnsiTheme="minorHAnsi"/>
          <w:szCs w:val="24"/>
        </w:rPr>
        <w:t> </w:t>
      </w:r>
      <w:hyperlink r:id="rId47" w:history="1">
        <w:r w:rsidRPr="00BC38A6">
          <w:rPr>
            <w:rStyle w:val="Hyperlink"/>
            <w:rFonts w:asciiTheme="minorHAnsi" w:hAnsiTheme="minorHAnsi"/>
            <w:sz w:val="24"/>
            <w:szCs w:val="24"/>
          </w:rPr>
          <w:t>http://www.mind.org.uk/media/197120/physical_restraint_final_web_version.pdf</w:t>
        </w:r>
      </w:hyperlink>
      <w:r w:rsidRPr="00BC38A6">
        <w:rPr>
          <w:rStyle w:val="Hyperlink"/>
          <w:rFonts w:asciiTheme="minorHAnsi" w:hAnsiTheme="minorHAnsi"/>
          <w:sz w:val="24"/>
          <w:szCs w:val="24"/>
        </w:rPr>
        <w:t xml:space="preserve">  </w:t>
      </w:r>
    </w:p>
  </w:footnote>
  <w:footnote w:id="45">
    <w:p w14:paraId="1A21B2F8"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8" w:history="1">
        <w:r w:rsidRPr="00BC38A6">
          <w:rPr>
            <w:rStyle w:val="Hyperlink"/>
            <w:rFonts w:asciiTheme="minorHAnsi" w:hAnsiTheme="minorHAnsi"/>
            <w:sz w:val="24"/>
            <w:szCs w:val="24"/>
          </w:rPr>
          <w:t>http://www.inquest.org.uk/pdf/rocky_bennett_briefing_0204.pdf</w:t>
        </w:r>
      </w:hyperlink>
      <w:r w:rsidRPr="00BC38A6">
        <w:rPr>
          <w:rFonts w:asciiTheme="minorHAnsi" w:hAnsiTheme="minorHAnsi"/>
          <w:szCs w:val="24"/>
        </w:rPr>
        <w:t xml:space="preserve"> </w:t>
      </w:r>
    </w:p>
  </w:footnote>
  <w:footnote w:id="46">
    <w:p w14:paraId="19DB9A87" w14:textId="77777777" w:rsidR="00326460" w:rsidRPr="00BC38A6" w:rsidRDefault="00326460"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49" w:history="1">
        <w:r w:rsidRPr="00BC38A6">
          <w:rPr>
            <w:rStyle w:val="Hyperlink"/>
            <w:rFonts w:asciiTheme="minorHAnsi" w:hAnsiTheme="minorHAnsi"/>
            <w:sz w:val="24"/>
            <w:szCs w:val="24"/>
          </w:rPr>
          <w:t>http://iapdeathsincustody.independent.gov.uk/wp-content/uploads/2011/12/Review-of-Rule-43-and-Narrative-Reports-on-Restraint-Deaths.pdf</w:t>
        </w:r>
      </w:hyperlink>
      <w:r w:rsidRPr="00BC38A6">
        <w:rPr>
          <w:rFonts w:asciiTheme="minorHAnsi" w:hAnsiTheme="minorHAnsi"/>
          <w:szCs w:val="24"/>
          <w:lang w:val="en-GB"/>
        </w:rPr>
        <w:t xml:space="preserve"> </w:t>
      </w:r>
    </w:p>
  </w:footnote>
  <w:footnote w:id="47">
    <w:p w14:paraId="18C3FCFF" w14:textId="77777777" w:rsidR="00326460" w:rsidRPr="00BC38A6" w:rsidRDefault="00326460" w:rsidP="00046438">
      <w:pPr>
        <w:pStyle w:val="ListParagraph"/>
        <w:numPr>
          <w:ilvl w:val="0"/>
          <w:numId w:val="0"/>
        </w:numPr>
        <w:suppressAutoHyphens/>
        <w:autoSpaceDE w:val="0"/>
        <w:autoSpaceDN w:val="0"/>
        <w:adjustRightInd w:val="0"/>
        <w:spacing w:before="0" w:after="120"/>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50" w:history="1">
        <w:r w:rsidRPr="00BC38A6">
          <w:rPr>
            <w:rStyle w:val="Hyperlink"/>
            <w:rFonts w:asciiTheme="minorHAnsi" w:hAnsiTheme="minorHAnsi"/>
            <w:sz w:val="24"/>
            <w:szCs w:val="24"/>
          </w:rPr>
          <w:t>http://iapdeathsincustody.independent.gov.uk/wp-content/uploads/2011/12/Review-of-Rule-43-and-Narrative-Reports-on-Restraint-Deaths.pdf</w:t>
        </w:r>
      </w:hyperlink>
      <w:r w:rsidRPr="00BC38A6">
        <w:rPr>
          <w:rFonts w:asciiTheme="minorHAnsi" w:hAnsiTheme="minorHAnsi"/>
          <w:sz w:val="24"/>
          <w:szCs w:val="24"/>
        </w:rPr>
        <w:t xml:space="preserve">  </w:t>
      </w:r>
    </w:p>
  </w:footnote>
  <w:footnote w:id="48">
    <w:p w14:paraId="31CD6ED8"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51" w:history="1">
        <w:r w:rsidRPr="00BC38A6">
          <w:rPr>
            <w:rStyle w:val="Hyperlink"/>
            <w:rFonts w:asciiTheme="minorHAnsi" w:hAnsiTheme="minorHAnsi"/>
            <w:sz w:val="24"/>
            <w:szCs w:val="24"/>
          </w:rPr>
          <w:t>http://inquest.org.uk/pdf/reports/INQUEST_mentalhealthreport_web.pdf</w:t>
        </w:r>
      </w:hyperlink>
    </w:p>
    <w:p w14:paraId="312234C1" w14:textId="77777777" w:rsidR="00326460" w:rsidRPr="00BC38A6" w:rsidRDefault="008C6B4D" w:rsidP="00046438">
      <w:pPr>
        <w:pStyle w:val="FootnoteText"/>
        <w:rPr>
          <w:rFonts w:asciiTheme="minorHAnsi" w:hAnsiTheme="minorHAnsi"/>
          <w:szCs w:val="24"/>
        </w:rPr>
      </w:pPr>
      <w:hyperlink r:id="rId52" w:history="1">
        <w:r w:rsidR="00326460" w:rsidRPr="00BC38A6">
          <w:rPr>
            <w:rStyle w:val="Hyperlink"/>
            <w:rFonts w:asciiTheme="minorHAnsi" w:hAnsiTheme="minorHAnsi"/>
            <w:sz w:val="24"/>
            <w:szCs w:val="24"/>
          </w:rPr>
          <w:t>http://iapdeathsincustody.independent.gov.uk/work-of-the-iap/statistics/</w:t>
        </w:r>
      </w:hyperlink>
      <w:r w:rsidR="00326460" w:rsidRPr="00BC38A6">
        <w:rPr>
          <w:rFonts w:asciiTheme="minorHAnsi" w:hAnsiTheme="minorHAnsi"/>
          <w:szCs w:val="24"/>
        </w:rPr>
        <w:t xml:space="preserve"> </w:t>
      </w:r>
      <w:hyperlink r:id="rId53" w:history="1"/>
      <w:r w:rsidR="00326460" w:rsidRPr="00BC38A6">
        <w:rPr>
          <w:rFonts w:asciiTheme="minorHAnsi" w:hAnsiTheme="minorHAnsi"/>
          <w:szCs w:val="24"/>
        </w:rPr>
        <w:t xml:space="preserve">  </w:t>
      </w:r>
    </w:p>
  </w:footnote>
  <w:footnote w:id="49">
    <w:p w14:paraId="084E9341"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54"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rPr>
        <w:t xml:space="preserve"> </w:t>
      </w:r>
    </w:p>
  </w:footnote>
  <w:footnote w:id="50">
    <w:p w14:paraId="4973CE7F"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55"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rPr>
        <w:t xml:space="preserve"> </w:t>
      </w:r>
    </w:p>
  </w:footnote>
  <w:footnote w:id="51">
    <w:p w14:paraId="7AC5CC94"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56"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rPr>
        <w:t xml:space="preserve"> </w:t>
      </w:r>
    </w:p>
  </w:footnote>
  <w:footnote w:id="52">
    <w:p w14:paraId="11463FEE" w14:textId="77777777" w:rsidR="0003090F" w:rsidRPr="00BC38A6" w:rsidRDefault="00842F0C" w:rsidP="00046438">
      <w:pPr>
        <w:pStyle w:val="FootnoteText"/>
        <w:rPr>
          <w:rFonts w:asciiTheme="minorHAnsi" w:hAnsiTheme="minorHAnsi"/>
          <w:szCs w:val="24"/>
          <w:lang w:val="en-GB"/>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57" w:history="1">
        <w:r w:rsidRPr="00BC38A6">
          <w:rPr>
            <w:rStyle w:val="Hyperlink"/>
            <w:rFonts w:asciiTheme="minorHAnsi" w:hAnsiTheme="minorHAnsi"/>
            <w:sz w:val="24"/>
            <w:szCs w:val="24"/>
          </w:rPr>
          <w:t>https://www.cqc.org.uk/sites/default/files/20151207_mhareport2014-15_full.pdf</w:t>
        </w:r>
      </w:hyperlink>
      <w:r w:rsidR="0003090F" w:rsidRPr="00BC38A6">
        <w:rPr>
          <w:rFonts w:asciiTheme="minorHAnsi" w:hAnsiTheme="minorHAnsi"/>
          <w:szCs w:val="24"/>
          <w:lang w:val="en-GB"/>
        </w:rPr>
        <w:t xml:space="preserve"> </w:t>
      </w:r>
      <w:hyperlink r:id="rId58" w:history="1">
        <w:r w:rsidR="0003090F" w:rsidRPr="00BC38A6">
          <w:rPr>
            <w:rStyle w:val="Hyperlink"/>
            <w:rFonts w:asciiTheme="minorHAnsi" w:hAnsiTheme="minorHAnsi"/>
            <w:sz w:val="24"/>
            <w:szCs w:val="24"/>
            <w:lang w:val="en-GB"/>
          </w:rPr>
          <w:t>https://www.disabilityrightsuk.org/sites/default/files/pdf/CRPD%20shadow%20report%20-%20England%20Wales%2026%20January%202017.pdf</w:t>
        </w:r>
      </w:hyperlink>
      <w:r w:rsidR="00B818B4" w:rsidRPr="00BC38A6">
        <w:rPr>
          <w:rFonts w:asciiTheme="minorHAnsi" w:hAnsiTheme="minorHAnsi"/>
          <w:szCs w:val="24"/>
          <w:lang w:val="en-GB"/>
        </w:rPr>
        <w:t xml:space="preserve"> </w:t>
      </w:r>
    </w:p>
  </w:footnote>
  <w:footnote w:id="53">
    <w:p w14:paraId="4F0F522B" w14:textId="77777777" w:rsidR="00326460" w:rsidRPr="00BC38A6" w:rsidRDefault="00326460" w:rsidP="00046438">
      <w:pPr>
        <w:spacing w:after="120"/>
        <w:textAlignment w:val="baseline"/>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59" w:history="1">
        <w:r w:rsidRPr="00351DEB">
          <w:rPr>
            <w:rStyle w:val="Hyperlink"/>
            <w:rFonts w:asciiTheme="minorHAnsi" w:hAnsiTheme="minorHAnsi"/>
            <w:color w:val="0432FF"/>
            <w:sz w:val="24"/>
            <w:szCs w:val="24"/>
          </w:rPr>
          <w:t>http://www.communitycare.co.uk/2017/04/03/law-change-removes-deprivation-liberty-inquests-duty/</w:t>
        </w:r>
      </w:hyperlink>
    </w:p>
    <w:p w14:paraId="19D02B1E" w14:textId="77777777" w:rsidR="00326460" w:rsidRPr="00BC38A6" w:rsidRDefault="008C6B4D" w:rsidP="00046438">
      <w:pPr>
        <w:spacing w:after="120"/>
        <w:rPr>
          <w:rFonts w:asciiTheme="minorHAnsi" w:hAnsiTheme="minorHAnsi"/>
          <w:sz w:val="24"/>
          <w:szCs w:val="24"/>
        </w:rPr>
      </w:pPr>
      <w:hyperlink r:id="rId60" w:history="1">
        <w:r w:rsidR="00326460" w:rsidRPr="00BC38A6">
          <w:rPr>
            <w:rStyle w:val="Hyperlink"/>
            <w:rFonts w:asciiTheme="minorHAnsi" w:hAnsiTheme="minorHAnsi"/>
            <w:sz w:val="24"/>
            <w:szCs w:val="24"/>
          </w:rPr>
          <w:t>https://www.judiciary.gov.uk/wp-content/uploads/2013/10/guidance-no-16a-deprivation-of-liberty-safeguards-3-april-2017-onwards.pdf</w:t>
        </w:r>
      </w:hyperlink>
      <w:r w:rsidR="00326460" w:rsidRPr="00BC38A6">
        <w:rPr>
          <w:rFonts w:asciiTheme="minorHAnsi" w:hAnsiTheme="minorHAnsi"/>
          <w:sz w:val="24"/>
          <w:szCs w:val="24"/>
        </w:rPr>
        <w:t xml:space="preserve"> </w:t>
      </w:r>
    </w:p>
  </w:footnote>
  <w:footnote w:id="54">
    <w:p w14:paraId="6212DC29" w14:textId="77777777" w:rsidR="00326460" w:rsidRPr="00BC38A6" w:rsidRDefault="00326460" w:rsidP="00046438">
      <w:pPr>
        <w:pStyle w:val="Style1"/>
        <w:spacing w:after="120"/>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61" w:history="1">
        <w:r w:rsidRPr="00BC38A6">
          <w:rPr>
            <w:rStyle w:val="Hyperlink"/>
            <w:rFonts w:asciiTheme="minorHAnsi" w:hAnsiTheme="minorHAnsi" w:cs="Arial"/>
            <w:sz w:val="24"/>
            <w:szCs w:val="24"/>
          </w:rPr>
          <w:t>https://www.disabilityrightsuk.org/news/2017/january/disabled-people-tell-un-committee-uk-failing-international-rights-convention</w:t>
        </w:r>
      </w:hyperlink>
    </w:p>
    <w:p w14:paraId="08950EED" w14:textId="77777777" w:rsidR="00326460" w:rsidRPr="00BC38A6" w:rsidRDefault="008C6B4D" w:rsidP="00046438">
      <w:pPr>
        <w:pStyle w:val="Style1"/>
        <w:spacing w:after="120"/>
        <w:rPr>
          <w:rFonts w:asciiTheme="minorHAnsi" w:hAnsiTheme="minorHAnsi"/>
          <w:sz w:val="24"/>
          <w:szCs w:val="24"/>
        </w:rPr>
      </w:pPr>
      <w:hyperlink r:id="rId62" w:history="1">
        <w:r w:rsidR="00326460" w:rsidRPr="00BC38A6">
          <w:rPr>
            <w:rStyle w:val="Hyperlink"/>
            <w:rFonts w:asciiTheme="minorHAnsi" w:hAnsiTheme="minorHAnsi" w:cs="Arial"/>
            <w:sz w:val="24"/>
            <w:szCs w:val="24"/>
          </w:rPr>
          <w:t>https://www.gov.uk/government/news/people-with-learning-disabilities-over-prescribed-psychiatric-drugs</w:t>
        </w:r>
      </w:hyperlink>
    </w:p>
    <w:p w14:paraId="596A6181" w14:textId="77777777" w:rsidR="00326460" w:rsidRPr="00BC38A6" w:rsidRDefault="00326460" w:rsidP="00046438">
      <w:pPr>
        <w:pStyle w:val="Style1"/>
        <w:spacing w:after="120"/>
        <w:rPr>
          <w:rFonts w:asciiTheme="minorHAnsi" w:hAnsiTheme="minorHAnsi"/>
          <w:sz w:val="24"/>
          <w:szCs w:val="24"/>
        </w:rPr>
      </w:pPr>
      <w:r w:rsidRPr="00BC38A6">
        <w:rPr>
          <w:rFonts w:asciiTheme="minorHAnsi" w:hAnsiTheme="minorHAnsi"/>
          <w:sz w:val="24"/>
          <w:szCs w:val="24"/>
        </w:rPr>
        <w:t xml:space="preserve">Prescribing of psychotropic drugs to people with learning disabilities and/or autism by general practitioners in England (2015) Public Health England. </w:t>
      </w:r>
    </w:p>
  </w:footnote>
  <w:footnote w:id="55">
    <w:p w14:paraId="612B6FAC" w14:textId="77777777" w:rsidR="00326460" w:rsidRPr="00BC38A6" w:rsidRDefault="00326460" w:rsidP="00046438">
      <w:pPr>
        <w:pStyle w:val="Style1"/>
        <w:spacing w:after="120"/>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63" w:history="1">
        <w:r w:rsidRPr="00BC38A6">
          <w:rPr>
            <w:rStyle w:val="Hyperlink"/>
            <w:rFonts w:asciiTheme="minorHAnsi" w:hAnsiTheme="minorHAnsi" w:cs="Arial"/>
            <w:sz w:val="24"/>
            <w:szCs w:val="24"/>
          </w:rPr>
          <w:t>https://www.disabilityrightsuk.org/news/2017/january/disabled-people-tell-un-committee-uk-failing-international-rights-convention</w:t>
        </w:r>
      </w:hyperlink>
      <w:r w:rsidRPr="00BC38A6">
        <w:rPr>
          <w:rFonts w:asciiTheme="minorHAnsi" w:hAnsiTheme="minorHAnsi"/>
          <w:sz w:val="24"/>
          <w:szCs w:val="24"/>
        </w:rPr>
        <w:t xml:space="preserve">  </w:t>
      </w:r>
      <w:hyperlink r:id="rId64" w:history="1">
        <w:r w:rsidRPr="00BC38A6">
          <w:rPr>
            <w:rStyle w:val="Hyperlink"/>
            <w:rFonts w:asciiTheme="minorHAnsi" w:hAnsiTheme="minorHAnsi" w:cs="Arial"/>
            <w:sz w:val="24"/>
            <w:szCs w:val="24"/>
          </w:rPr>
          <w:t>http://content.digital.nhs.uk/ldcensus</w:t>
        </w:r>
      </w:hyperlink>
    </w:p>
  </w:footnote>
  <w:footnote w:id="56">
    <w:p w14:paraId="5A680335"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65" w:history="1">
        <w:r w:rsidRPr="00BC38A6">
          <w:rPr>
            <w:rStyle w:val="Hyperlink"/>
            <w:rFonts w:asciiTheme="minorHAnsi" w:hAnsiTheme="minorHAnsi"/>
            <w:sz w:val="24"/>
            <w:szCs w:val="24"/>
          </w:rPr>
          <w:t>https://www.parliament.uk/business/committees/committees-a-z/commons-select/health-committee/news-parliament-20151/suicide-prevention-report-published-16-17/</w:t>
        </w:r>
      </w:hyperlink>
      <w:r w:rsidRPr="00BC38A6">
        <w:rPr>
          <w:rFonts w:asciiTheme="minorHAnsi" w:hAnsiTheme="minorHAnsi"/>
          <w:szCs w:val="24"/>
        </w:rPr>
        <w:t xml:space="preserve"> </w:t>
      </w:r>
    </w:p>
  </w:footnote>
  <w:footnote w:id="57">
    <w:p w14:paraId="634FED68"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Sarah Wollaston MP, Chair of the Health Select Committee </w:t>
      </w:r>
      <w:hyperlink r:id="rId66" w:history="1">
        <w:r w:rsidRPr="00BC38A6">
          <w:rPr>
            <w:rStyle w:val="Hyperlink"/>
            <w:rFonts w:asciiTheme="minorHAnsi" w:hAnsiTheme="minorHAnsi"/>
            <w:sz w:val="24"/>
            <w:szCs w:val="24"/>
          </w:rPr>
          <w:t>https://www.parliament.uk/business/committees/committees-a-z/commons-select/health-committee/news-parliament-20151/suicide-prevention-report-published-16-17/</w:t>
        </w:r>
      </w:hyperlink>
    </w:p>
  </w:footnote>
  <w:footnote w:id="58">
    <w:p w14:paraId="0C5390DE"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British Medical Association BMA  </w:t>
      </w:r>
      <w:hyperlink r:id="rId67" w:history="1">
        <w:r w:rsidRPr="00BC38A6">
          <w:rPr>
            <w:rStyle w:val="Hyperlink"/>
            <w:rFonts w:asciiTheme="minorHAnsi" w:hAnsiTheme="minorHAnsi"/>
            <w:sz w:val="24"/>
            <w:szCs w:val="24"/>
          </w:rPr>
          <w:t>https://www.bma.org.uk/news/media-centre/press-releases/2017/february/delays-from-lack-of-beds-is-now-the-new-normal</w:t>
        </w:r>
      </w:hyperlink>
    </w:p>
    <w:p w14:paraId="7CE93F34" w14:textId="77777777" w:rsidR="00326460" w:rsidRPr="00BC38A6" w:rsidRDefault="008C6B4D" w:rsidP="00046438">
      <w:pPr>
        <w:pStyle w:val="FootnoteText"/>
        <w:rPr>
          <w:rFonts w:asciiTheme="minorHAnsi" w:hAnsiTheme="minorHAnsi"/>
          <w:szCs w:val="24"/>
        </w:rPr>
      </w:pPr>
      <w:hyperlink r:id="rId68" w:history="1">
        <w:r w:rsidR="00326460" w:rsidRPr="00BC38A6">
          <w:rPr>
            <w:rStyle w:val="Hyperlink"/>
            <w:rFonts w:asciiTheme="minorHAnsi" w:hAnsiTheme="minorHAnsi"/>
            <w:sz w:val="24"/>
            <w:szCs w:val="24"/>
          </w:rPr>
          <w:t>https://www.parliament.uk/business/committees/committees-a-z/commons-select/health-committee/news-parliament-20151/suicide-prevention-report-published-16-17/</w:t>
        </w:r>
      </w:hyperlink>
      <w:r w:rsidR="00326460" w:rsidRPr="00BC38A6">
        <w:rPr>
          <w:rFonts w:asciiTheme="minorHAnsi" w:hAnsiTheme="minorHAnsi"/>
          <w:szCs w:val="24"/>
        </w:rPr>
        <w:t xml:space="preserve"> </w:t>
      </w:r>
    </w:p>
  </w:footnote>
  <w:footnote w:id="59">
    <w:p w14:paraId="1B2AB4B0" w14:textId="77777777" w:rsidR="00326460" w:rsidRPr="00BC38A6" w:rsidRDefault="00326460" w:rsidP="00046438">
      <w:pPr>
        <w:pStyle w:val="Heading2"/>
        <w:spacing w:before="0" w:line="276" w:lineRule="auto"/>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69" w:history="1">
        <w:r w:rsidRPr="00BC38A6">
          <w:rPr>
            <w:rStyle w:val="Hyperlink"/>
            <w:rFonts w:asciiTheme="minorHAnsi" w:hAnsiTheme="minorHAnsi"/>
            <w:sz w:val="24"/>
            <w:szCs w:val="24"/>
            <w:lang w:val="en-AU"/>
          </w:rPr>
          <w:t>http://www.parliament.uk/business/committees/committees-a-z/commons-select/health-committee/news/13-08-14-mha2007cs/</w:t>
        </w:r>
      </w:hyperlink>
    </w:p>
  </w:footnote>
  <w:footnote w:id="60">
    <w:p w14:paraId="50629516"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70"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lang w:val="en-GB"/>
        </w:rPr>
        <w:t xml:space="preserve"> </w:t>
      </w:r>
    </w:p>
  </w:footnote>
  <w:footnote w:id="61">
    <w:p w14:paraId="70FE3BF7"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00572C07">
        <w:rPr>
          <w:rFonts w:asciiTheme="minorHAnsi" w:hAnsiTheme="minorHAnsi"/>
          <w:szCs w:val="24"/>
        </w:rPr>
        <w:t> </w:t>
      </w:r>
      <w:hyperlink r:id="rId71" w:history="1">
        <w:r w:rsidRPr="00BC38A6">
          <w:rPr>
            <w:rStyle w:val="Hyperlink"/>
            <w:rFonts w:asciiTheme="minorHAnsi" w:hAnsiTheme="minorHAnsi"/>
            <w:sz w:val="24"/>
            <w:szCs w:val="24"/>
          </w:rPr>
          <w:t>http://www.rota.org.uk/sites/default/files/webfm/policyrace/moderator/agenda/rota_agenda_34_lr_final.pdf</w:t>
        </w:r>
      </w:hyperlink>
      <w:r w:rsidRPr="00BC38A6">
        <w:rPr>
          <w:rFonts w:asciiTheme="minorHAnsi" w:hAnsiTheme="minorHAnsi"/>
          <w:szCs w:val="24"/>
        </w:rPr>
        <w:t xml:space="preserve"> </w:t>
      </w:r>
    </w:p>
  </w:footnote>
  <w:footnote w:id="62">
    <w:p w14:paraId="644F5DCD"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00572C07">
        <w:rPr>
          <w:rFonts w:asciiTheme="minorHAnsi" w:hAnsiTheme="minorHAnsi"/>
          <w:szCs w:val="24"/>
        </w:rPr>
        <w:t> </w:t>
      </w:r>
      <w:hyperlink r:id="rId72" w:history="1">
        <w:r w:rsidRPr="00BC38A6">
          <w:rPr>
            <w:rStyle w:val="Hyperlink"/>
            <w:rFonts w:asciiTheme="minorHAnsi" w:hAnsiTheme="minorHAnsi"/>
            <w:sz w:val="24"/>
            <w:szCs w:val="24"/>
          </w:rPr>
          <w:t>http://www.rota.org.uk/sites/default/files/webfm/policyrace/moderator/agenda/rota_agenda_34_lr_final.pdf</w:t>
        </w:r>
      </w:hyperlink>
      <w:r w:rsidRPr="00BC38A6">
        <w:rPr>
          <w:rFonts w:asciiTheme="minorHAnsi" w:hAnsiTheme="minorHAnsi"/>
          <w:szCs w:val="24"/>
          <w:lang w:val="en-GB"/>
        </w:rPr>
        <w:t xml:space="preserve"> </w:t>
      </w:r>
    </w:p>
  </w:footnote>
  <w:footnote w:id="63">
    <w:p w14:paraId="53CE710A" w14:textId="77777777"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w:t>
      </w:r>
      <w:hyperlink r:id="rId73" w:history="1">
        <w:r w:rsidRPr="00BC38A6">
          <w:rPr>
            <w:rStyle w:val="Hyperlink"/>
            <w:rFonts w:asciiTheme="minorHAnsi" w:hAnsiTheme="minorHAnsi"/>
            <w:sz w:val="24"/>
            <w:szCs w:val="24"/>
          </w:rPr>
          <w:t>http://www.prisonreformtrust.org.uk/ProjectsResearch/Mentalhealth</w:t>
        </w:r>
      </w:hyperlink>
      <w:r w:rsidRPr="00BC38A6">
        <w:rPr>
          <w:rFonts w:asciiTheme="minorHAnsi" w:hAnsiTheme="minorHAnsi" w:cs="Arial"/>
          <w:szCs w:val="24"/>
        </w:rPr>
        <w:t xml:space="preserve">  </w:t>
      </w:r>
    </w:p>
  </w:footnote>
  <w:footnote w:id="64">
    <w:p w14:paraId="31D3783B" w14:textId="77777777"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w:t>
      </w:r>
      <w:hyperlink r:id="rId74" w:history="1">
        <w:r w:rsidRPr="00BC38A6">
          <w:rPr>
            <w:rStyle w:val="Hyperlink"/>
            <w:rFonts w:asciiTheme="minorHAnsi" w:hAnsiTheme="minorHAnsi"/>
            <w:sz w:val="24"/>
            <w:szCs w:val="24"/>
          </w:rPr>
          <w:t>http://www.hmic.gov.uk/news/news-feed/offenders-with-learning-disabilities/</w:t>
        </w:r>
      </w:hyperlink>
      <w:r w:rsidRPr="00BC38A6">
        <w:rPr>
          <w:rFonts w:asciiTheme="minorHAnsi" w:hAnsiTheme="minorHAnsi" w:cs="Arial"/>
          <w:szCs w:val="24"/>
        </w:rPr>
        <w:t xml:space="preserve"> </w:t>
      </w:r>
    </w:p>
  </w:footnote>
  <w:footnote w:id="65">
    <w:p w14:paraId="18B842FB"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w:t>
      </w:r>
      <w:hyperlink r:id="rId75" w:history="1">
        <w:r w:rsidRPr="00BC38A6">
          <w:rPr>
            <w:rStyle w:val="Hyperlink"/>
            <w:rFonts w:asciiTheme="minorHAnsi" w:hAnsiTheme="minorHAnsi" w:cs="Arial"/>
            <w:sz w:val="24"/>
            <w:szCs w:val="24"/>
          </w:rPr>
          <w:t>http://www.prisonreformtrust.org.uk/Portals/0/Documents/Bromley%20Briefings/Factfile%20Autumn%202014.pdf</w:t>
        </w:r>
      </w:hyperlink>
      <w:r w:rsidRPr="00BC38A6">
        <w:rPr>
          <w:rStyle w:val="Hyperlink"/>
          <w:rFonts w:asciiTheme="minorHAnsi" w:hAnsiTheme="minorHAnsi" w:cs="Arial"/>
          <w:sz w:val="24"/>
          <w:szCs w:val="24"/>
        </w:rPr>
        <w:t xml:space="preserve">   </w:t>
      </w:r>
    </w:p>
  </w:footnote>
  <w:footnote w:id="66">
    <w:p w14:paraId="6FEE5EF6" w14:textId="77777777" w:rsidR="00326460" w:rsidRPr="00BC38A6" w:rsidRDefault="00326460" w:rsidP="00046438">
      <w:pPr>
        <w:pStyle w:val="FootnoteText"/>
        <w:tabs>
          <w:tab w:val="left" w:pos="7669"/>
        </w:tabs>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76" w:history="1">
        <w:r w:rsidRPr="00BC38A6">
          <w:rPr>
            <w:rStyle w:val="Hyperlink"/>
            <w:rFonts w:asciiTheme="minorHAnsi" w:hAnsiTheme="minorHAnsi"/>
            <w:sz w:val="24"/>
            <w:szCs w:val="24"/>
          </w:rPr>
          <w:t>http://www.prisonreformtrust.org.uk/projectsresearch/race</w:t>
        </w:r>
      </w:hyperlink>
      <w:r w:rsidRPr="00BC38A6">
        <w:rPr>
          <w:rFonts w:asciiTheme="minorHAnsi" w:hAnsiTheme="minorHAnsi"/>
          <w:szCs w:val="24"/>
        </w:rPr>
        <w:tab/>
      </w:r>
      <w:r w:rsidRPr="00BC38A6">
        <w:rPr>
          <w:rFonts w:asciiTheme="minorHAnsi" w:hAnsiTheme="minorHAnsi"/>
          <w:szCs w:val="24"/>
          <w:lang w:val="en-GB"/>
        </w:rPr>
        <w:t xml:space="preserve"> </w:t>
      </w:r>
    </w:p>
  </w:footnote>
  <w:footnote w:id="67">
    <w:p w14:paraId="26BE0405"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77" w:history="1">
        <w:r w:rsidRPr="00BC38A6">
          <w:rPr>
            <w:rStyle w:val="Hyperlink"/>
            <w:rFonts w:asciiTheme="minorHAnsi" w:hAnsiTheme="minorHAnsi"/>
            <w:sz w:val="24"/>
            <w:szCs w:val="24"/>
          </w:rPr>
          <w:t>http://www.legislation.gov.uk/ukpga/2010/15/section/20</w:t>
        </w:r>
      </w:hyperlink>
      <w:r w:rsidRPr="00BC38A6">
        <w:rPr>
          <w:rFonts w:asciiTheme="minorHAnsi" w:hAnsiTheme="minorHAnsi"/>
          <w:szCs w:val="24"/>
        </w:rPr>
        <w:t xml:space="preserve">  </w:t>
      </w:r>
    </w:p>
  </w:footnote>
  <w:footnote w:id="68">
    <w:p w14:paraId="62AD0902"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r w:rsidRPr="00BC38A6">
        <w:rPr>
          <w:rFonts w:asciiTheme="minorHAnsi" w:hAnsiTheme="minorHAnsi" w:cs="Arial"/>
          <w:szCs w:val="24"/>
        </w:rPr>
        <w:t>Inspectors found</w:t>
      </w:r>
      <w:r w:rsidRPr="00BC38A6">
        <w:rPr>
          <w:rFonts w:asciiTheme="minorHAnsi" w:hAnsiTheme="minorHAnsi" w:cs="Arial"/>
          <w:bCs/>
          <w:szCs w:val="24"/>
        </w:rPr>
        <w:t>“little thought was given to the need to adapt regimes to meet the needs of prisoners with learning disabilities who may find understanding and following prison routines very difficult.”</w:t>
      </w:r>
    </w:p>
  </w:footnote>
  <w:footnote w:id="69">
    <w:p w14:paraId="233F7FB9"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hyperlink r:id="rId78" w:history="1">
        <w:r w:rsidRPr="00BC38A6">
          <w:rPr>
            <w:rStyle w:val="Hyperlink"/>
            <w:rFonts w:asciiTheme="minorHAnsi" w:hAnsiTheme="minorHAnsi" w:cs="Arial"/>
            <w:bCs/>
            <w:sz w:val="24"/>
            <w:szCs w:val="24"/>
          </w:rPr>
          <w:t>http://www.prisonreformtrust.org.uk/Portals/0/Documents/Bromley%20Briefings/Autumn%202016%20Factfile.pdf</w:t>
        </w:r>
      </w:hyperlink>
    </w:p>
  </w:footnote>
  <w:footnote w:id="70">
    <w:p w14:paraId="5613A88F" w14:textId="77777777" w:rsidR="00326460" w:rsidRPr="00BC38A6" w:rsidRDefault="00326460" w:rsidP="00046438">
      <w:pPr>
        <w:autoSpaceDE w:val="0"/>
        <w:autoSpaceDN w:val="0"/>
        <w:adjustRightInd w:val="0"/>
        <w:spacing w:after="120"/>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hyperlink r:id="rId79" w:history="1">
        <w:r w:rsidRPr="00777AD4">
          <w:rPr>
            <w:rStyle w:val="Hyperlink"/>
            <w:rFonts w:asciiTheme="minorHAnsi" w:hAnsiTheme="minorHAnsi" w:cs="HelveticaNeueCE-Roman"/>
            <w:color w:val="0432FF"/>
            <w:sz w:val="24"/>
            <w:szCs w:val="24"/>
          </w:rPr>
          <w:t>http://iapdeathsincustody.independent.gov.uk/work-of-the-iap/working-groups/use-of-restraint/</w:t>
        </w:r>
      </w:hyperlink>
      <w:r w:rsidRPr="00BC38A6">
        <w:rPr>
          <w:rFonts w:asciiTheme="minorHAnsi" w:hAnsiTheme="minorHAnsi" w:cs="HelveticaNeueCE-Roman"/>
          <w:sz w:val="24"/>
          <w:szCs w:val="24"/>
        </w:rPr>
        <w:t xml:space="preserve"> </w:t>
      </w:r>
    </w:p>
  </w:footnote>
  <w:footnote w:id="71">
    <w:p w14:paraId="4B36534F"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80" w:history="1">
        <w:r w:rsidRPr="00777AD4">
          <w:rPr>
            <w:rStyle w:val="Hyperlink"/>
            <w:rFonts w:asciiTheme="minorHAnsi" w:hAnsiTheme="minorHAnsi"/>
            <w:color w:val="0432FF"/>
            <w:sz w:val="24"/>
            <w:szCs w:val="24"/>
          </w:rPr>
          <w:t>http://iapdeathsincustody.independent.gov.uk/wp-content/uploads/2011/12/Review-of-Rule-43-and-Narrative-Reports-on-Restraint-Deaths.pdf</w:t>
        </w:r>
      </w:hyperlink>
      <w:r w:rsidRPr="00BC38A6">
        <w:rPr>
          <w:rFonts w:asciiTheme="minorHAnsi" w:hAnsiTheme="minorHAnsi"/>
          <w:szCs w:val="24"/>
        </w:rPr>
        <w:t xml:space="preserve"> </w:t>
      </w:r>
    </w:p>
  </w:footnote>
  <w:footnote w:id="72">
    <w:p w14:paraId="7E26E3F9"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81" w:history="1">
        <w:r w:rsidRPr="00BC38A6">
          <w:rPr>
            <w:rStyle w:val="Hyperlink"/>
            <w:rFonts w:asciiTheme="minorHAnsi" w:hAnsiTheme="minorHAnsi"/>
            <w:sz w:val="24"/>
            <w:szCs w:val="24"/>
          </w:rPr>
          <w:t>http://iapdeathsincustody.independent.gov.uk/wp-content/uploads/2011/12/Review-of-Rule-43-and-Narrative-Reports-on-Restraint-Deaths.pdf</w:t>
        </w:r>
      </w:hyperlink>
      <w:r w:rsidRPr="00BC38A6">
        <w:rPr>
          <w:rFonts w:asciiTheme="minorHAnsi" w:hAnsiTheme="minorHAnsi"/>
          <w:szCs w:val="24"/>
        </w:rPr>
        <w:t xml:space="preserve"> </w:t>
      </w:r>
    </w:p>
  </w:footnote>
  <w:footnote w:id="73">
    <w:p w14:paraId="3504C556" w14:textId="77777777" w:rsidR="00326460" w:rsidRPr="00BC38A6" w:rsidRDefault="00326460" w:rsidP="00046438">
      <w:pPr>
        <w:pStyle w:val="FootnoteText"/>
        <w:rPr>
          <w:rFonts w:asciiTheme="minorHAnsi" w:hAnsiTheme="minorHAnsi" w:cs="Arial"/>
          <w:szCs w:val="24"/>
        </w:rPr>
      </w:pPr>
      <w:r w:rsidRPr="00BC38A6">
        <w:rPr>
          <w:rStyle w:val="FootnoteReference"/>
          <w:rFonts w:asciiTheme="minorHAnsi" w:hAnsiTheme="minorHAnsi" w:cs="Arial"/>
          <w:sz w:val="24"/>
          <w:szCs w:val="24"/>
        </w:rPr>
        <w:footnoteRef/>
      </w:r>
      <w:r w:rsidRPr="00BC38A6">
        <w:rPr>
          <w:rFonts w:asciiTheme="minorHAnsi" w:hAnsiTheme="minorHAnsi"/>
          <w:szCs w:val="24"/>
        </w:rPr>
        <w:t> </w:t>
      </w:r>
      <w:hyperlink r:id="rId82" w:history="1">
        <w:r w:rsidRPr="00BC38A6">
          <w:rPr>
            <w:rStyle w:val="Hyperlink"/>
            <w:rFonts w:asciiTheme="minorHAnsi" w:hAnsiTheme="minorHAnsi"/>
            <w:sz w:val="24"/>
            <w:szCs w:val="24"/>
          </w:rPr>
          <w:t>http://www.prisonreformtrust.org.uk/ProjectsResearch/Mentalhealth/TroubledInside/Bradleyreviewcallsfornewapproachtooffenders</w:t>
        </w:r>
      </w:hyperlink>
      <w:r w:rsidRPr="00BC38A6">
        <w:rPr>
          <w:rFonts w:asciiTheme="minorHAnsi" w:hAnsiTheme="minorHAnsi" w:cs="Arial"/>
          <w:szCs w:val="24"/>
        </w:rPr>
        <w:t xml:space="preserve">  </w:t>
      </w:r>
    </w:p>
  </w:footnote>
  <w:footnote w:id="74">
    <w:p w14:paraId="13135414" w14:textId="77777777" w:rsidR="00326460" w:rsidRPr="00BC38A6" w:rsidRDefault="00326460" w:rsidP="00046438">
      <w:pPr>
        <w:pStyle w:val="FootnoteText"/>
        <w:rPr>
          <w:rFonts w:asciiTheme="minorHAnsi" w:hAnsiTheme="minorHAnsi"/>
          <w:b/>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83"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lang w:val="en-GB"/>
        </w:rPr>
        <w:t xml:space="preserve"> </w:t>
      </w:r>
    </w:p>
  </w:footnote>
  <w:footnote w:id="75">
    <w:p w14:paraId="678D42F4"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hyperlink r:id="rId84" w:history="1">
        <w:r w:rsidRPr="00BC38A6">
          <w:rPr>
            <w:rStyle w:val="Hyperlink"/>
            <w:rFonts w:asciiTheme="minorHAnsi" w:eastAsia="HelveticaNeue" w:hAnsiTheme="minorHAnsi" w:cs="HelveticaNeue"/>
            <w:sz w:val="24"/>
            <w:szCs w:val="24"/>
            <w:lang w:eastAsia="en-GB"/>
          </w:rPr>
          <w:t>http://www.prisonreformtrust.org.uk/Portals/0/Documents/Bromley%20Briefings/Summer%202017%20factfile.pdf</w:t>
        </w:r>
      </w:hyperlink>
      <w:r w:rsidRPr="00BC38A6">
        <w:rPr>
          <w:rFonts w:asciiTheme="minorHAnsi" w:eastAsia="HelveticaNeue" w:hAnsiTheme="minorHAnsi" w:cs="HelveticaNeue"/>
          <w:szCs w:val="24"/>
          <w:lang w:eastAsia="en-GB"/>
        </w:rPr>
        <w:t xml:space="preserve"> </w:t>
      </w:r>
    </w:p>
  </w:footnote>
  <w:footnote w:id="76">
    <w:p w14:paraId="314E739E" w14:textId="77777777" w:rsidR="00326460" w:rsidRPr="00BC38A6" w:rsidRDefault="00326460" w:rsidP="00046438">
      <w:pPr>
        <w:pStyle w:val="Style1"/>
        <w:spacing w:after="120"/>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Committee on the Rights of the Child Concluding Observations concerning the United Kingdom June 2016: </w:t>
      </w:r>
      <w:hyperlink r:id="rId85" w:history="1">
        <w:r w:rsidRPr="00BC38A6">
          <w:rPr>
            <w:rStyle w:val="Hyperlink"/>
            <w:rFonts w:asciiTheme="minorHAnsi" w:hAnsiTheme="minorHAnsi" w:cs="Arial"/>
            <w:sz w:val="24"/>
            <w:szCs w:val="24"/>
          </w:rPr>
          <w:t>http://www.crae.org.uk/media/93148/UK-concluding-observations-2016.pdf</w:t>
        </w:r>
      </w:hyperlink>
      <w:r w:rsidRPr="00BC38A6">
        <w:rPr>
          <w:rFonts w:asciiTheme="minorHAnsi" w:hAnsiTheme="minorHAnsi"/>
          <w:sz w:val="24"/>
          <w:szCs w:val="24"/>
        </w:rPr>
        <w:t xml:space="preserve"> </w:t>
      </w:r>
    </w:p>
  </w:footnote>
  <w:footnote w:id="77">
    <w:p w14:paraId="29B63A3C" w14:textId="77777777" w:rsidR="00326460" w:rsidRPr="00351DEB" w:rsidRDefault="00326460" w:rsidP="00046438">
      <w:pPr>
        <w:spacing w:after="120"/>
        <w:rPr>
          <w:rFonts w:asciiTheme="minorHAnsi" w:eastAsia="HelveticaNeue" w:hAnsiTheme="minorHAnsi" w:cs="HelveticaNeue"/>
          <w:sz w:val="24"/>
          <w:szCs w:val="24"/>
          <w:lang w:eastAsia="en-GB"/>
        </w:rPr>
      </w:pPr>
      <w:r w:rsidRPr="00BC38A6">
        <w:rPr>
          <w:rStyle w:val="FootnoteReference"/>
          <w:rFonts w:asciiTheme="minorHAnsi" w:hAnsiTheme="minorHAnsi"/>
          <w:sz w:val="24"/>
          <w:szCs w:val="24"/>
        </w:rPr>
        <w:footnoteRef/>
      </w:r>
      <w:hyperlink r:id="rId86" w:history="1">
        <w:r w:rsidRPr="00BC38A6">
          <w:rPr>
            <w:rStyle w:val="Hyperlink"/>
            <w:rFonts w:asciiTheme="minorHAnsi" w:eastAsia="HelveticaNeue" w:hAnsiTheme="minorHAnsi" w:cs="HelveticaNeue"/>
            <w:sz w:val="24"/>
            <w:szCs w:val="24"/>
            <w:lang w:eastAsia="en-GB"/>
          </w:rPr>
          <w:t>http://www.prisonreformtrust.org.uk/Portals/0/Documents/Bromley%20Briefings/Summer%202017%20factfile.pdf</w:t>
        </w:r>
      </w:hyperlink>
    </w:p>
  </w:footnote>
  <w:footnote w:id="78">
    <w:p w14:paraId="4EE4CE5D" w14:textId="77777777" w:rsidR="00B818B4" w:rsidRPr="00BC38A6" w:rsidRDefault="00B818B4"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87" w:history="1">
        <w:r w:rsidRPr="00BC38A6">
          <w:rPr>
            <w:rStyle w:val="Hyperlink"/>
            <w:rFonts w:asciiTheme="minorHAnsi" w:hAnsiTheme="minorHAnsi"/>
            <w:sz w:val="24"/>
            <w:szCs w:val="24"/>
          </w:rPr>
          <w:t>http://inquest.org.uk/pdf/reports/INQUEST_mentalhealthreport_web.pdf</w:t>
        </w:r>
      </w:hyperlink>
      <w:r w:rsidRPr="00BC38A6">
        <w:rPr>
          <w:rFonts w:asciiTheme="minorHAnsi" w:hAnsiTheme="minorHAnsi"/>
          <w:szCs w:val="24"/>
        </w:rPr>
        <w:t xml:space="preserve"> </w:t>
      </w:r>
    </w:p>
  </w:footnote>
  <w:footnote w:id="79">
    <w:p w14:paraId="3ACD92F6"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w:t>
      </w:r>
      <w:hyperlink r:id="rId88" w:history="1">
        <w:r w:rsidRPr="00BC38A6">
          <w:rPr>
            <w:rStyle w:val="Hyperlink"/>
            <w:rFonts w:asciiTheme="minorHAnsi" w:hAnsiTheme="minorHAnsi" w:cs="Arial"/>
            <w:sz w:val="24"/>
            <w:szCs w:val="24"/>
          </w:rPr>
          <w:t>http://www.legislation.gov.uk/ukpga/2007/12/contents</w:t>
        </w:r>
      </w:hyperlink>
      <w:r w:rsidRPr="00BC38A6">
        <w:rPr>
          <w:rFonts w:asciiTheme="minorHAnsi" w:hAnsiTheme="minorHAnsi" w:cs="Arial"/>
          <w:szCs w:val="24"/>
        </w:rPr>
        <w:t xml:space="preserve"> </w:t>
      </w:r>
    </w:p>
  </w:footnote>
  <w:footnote w:id="80">
    <w:p w14:paraId="7B8BC4A6" w14:textId="77777777" w:rsidR="00326460" w:rsidRPr="00BC38A6" w:rsidRDefault="00326460" w:rsidP="00046438">
      <w:pPr>
        <w:tabs>
          <w:tab w:val="left" w:pos="0"/>
        </w:tabs>
        <w:spacing w:after="120"/>
        <w:textAlignment w:val="baseline"/>
        <w:rPr>
          <w:rFonts w:asciiTheme="minorHAnsi" w:hAnsiTheme="minorHAnsi"/>
          <w:sz w:val="24"/>
          <w:szCs w:val="24"/>
        </w:rPr>
      </w:pPr>
      <w:r w:rsidRPr="00BC38A6">
        <w:rPr>
          <w:rStyle w:val="FootnoteReference"/>
          <w:rFonts w:asciiTheme="minorHAnsi" w:hAnsiTheme="minorHAnsi"/>
          <w:sz w:val="24"/>
          <w:szCs w:val="24"/>
        </w:rPr>
        <w:footnoteRef/>
      </w:r>
      <w:r w:rsidRPr="00BC38A6">
        <w:rPr>
          <w:rFonts w:asciiTheme="minorHAnsi" w:hAnsiTheme="minorHAnsi"/>
          <w:sz w:val="24"/>
          <w:szCs w:val="24"/>
        </w:rPr>
        <w:t xml:space="preserve"> </w:t>
      </w:r>
      <w:r w:rsidRPr="00BC38A6">
        <w:rPr>
          <w:rFonts w:asciiTheme="minorHAnsi" w:hAnsiTheme="minorHAnsi" w:cs="Arial"/>
          <w:sz w:val="24"/>
          <w:szCs w:val="24"/>
        </w:rPr>
        <w:t xml:space="preserve">Breach of the Article 14  UN CRDP  </w:t>
      </w:r>
    </w:p>
  </w:footnote>
  <w:footnote w:id="81">
    <w:p w14:paraId="3C0419FA"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w:t>
      </w:r>
      <w:r w:rsidRPr="00BC38A6">
        <w:rPr>
          <w:rStyle w:val="Hyperlink"/>
          <w:rFonts w:asciiTheme="minorHAnsi" w:hAnsiTheme="minorHAnsi"/>
          <w:sz w:val="24"/>
          <w:szCs w:val="24"/>
        </w:rPr>
        <w:t>http://www.legislation.gov.uk/ukpga/2005/9/contents</w:t>
      </w:r>
    </w:p>
  </w:footnote>
  <w:footnote w:id="82">
    <w:p w14:paraId="04656776"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‘Mental Capacity Act 2005: post-legislative scrutiny’ House of Lords, HL Paper 139, 2014: </w:t>
      </w:r>
      <w:hyperlink r:id="rId89" w:history="1">
        <w:r w:rsidRPr="00BC38A6">
          <w:rPr>
            <w:rStyle w:val="Hyperlink"/>
            <w:rFonts w:asciiTheme="minorHAnsi" w:hAnsiTheme="minorHAnsi" w:cs="Arial"/>
            <w:sz w:val="24"/>
            <w:szCs w:val="24"/>
          </w:rPr>
          <w:t>http://www.parliament.uk/business/committees/committees-a-z/lords-select/mental-capacity-act-2005/</w:t>
        </w:r>
      </w:hyperlink>
      <w:r w:rsidRPr="00BC38A6">
        <w:rPr>
          <w:rFonts w:asciiTheme="minorHAnsi" w:hAnsiTheme="minorHAnsi" w:cs="Arial"/>
          <w:szCs w:val="24"/>
        </w:rPr>
        <w:t xml:space="preserve"> </w:t>
      </w:r>
    </w:p>
  </w:footnote>
  <w:footnote w:id="83">
    <w:p w14:paraId="413ED2F6"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90" w:history="1">
        <w:r w:rsidRPr="00BC38A6">
          <w:rPr>
            <w:rStyle w:val="Hyperlink"/>
            <w:rFonts w:asciiTheme="minorHAnsi" w:hAnsiTheme="minorHAnsi"/>
            <w:sz w:val="24"/>
            <w:szCs w:val="24"/>
          </w:rPr>
          <w:t>http://www.parliament.uk/business/committees/committees-a-z/lords-select/mental-capacity-act-2005/news/mca-press-release---13-march-2014/</w:t>
        </w:r>
      </w:hyperlink>
      <w:r w:rsidRPr="00BC38A6">
        <w:rPr>
          <w:rFonts w:asciiTheme="minorHAnsi" w:hAnsiTheme="minorHAnsi"/>
          <w:szCs w:val="24"/>
        </w:rPr>
        <w:t xml:space="preserve"> </w:t>
      </w:r>
    </w:p>
  </w:footnote>
  <w:footnote w:id="84">
    <w:p w14:paraId="223010F1" w14:textId="77777777" w:rsidR="00326460" w:rsidRPr="00BC38A6" w:rsidRDefault="00326460" w:rsidP="00046438">
      <w:pPr>
        <w:pStyle w:val="FootnoteText"/>
        <w:rPr>
          <w:rFonts w:asciiTheme="minorHAnsi" w:hAnsiTheme="minorHAnsi"/>
          <w:szCs w:val="24"/>
        </w:rPr>
      </w:pPr>
      <w:r w:rsidRPr="00BC38A6">
        <w:rPr>
          <w:rStyle w:val="FootnoteReference"/>
          <w:rFonts w:asciiTheme="minorHAnsi" w:hAnsiTheme="minorHAnsi" w:cs="Arial"/>
          <w:sz w:val="24"/>
          <w:szCs w:val="24"/>
        </w:rPr>
        <w:footnoteRef/>
      </w:r>
      <w:r w:rsidRPr="00BC38A6">
        <w:rPr>
          <w:rFonts w:asciiTheme="minorHAnsi" w:hAnsiTheme="minorHAnsi" w:cs="Arial"/>
          <w:szCs w:val="24"/>
        </w:rPr>
        <w:t xml:space="preserve"> ‘Mental Capacity Act 2005: post-legislative scrutiny’, p. 7.</w:t>
      </w:r>
      <w:r w:rsidRPr="00BC38A6">
        <w:rPr>
          <w:rFonts w:asciiTheme="minorHAnsi" w:hAnsiTheme="minorHAnsi"/>
          <w:szCs w:val="24"/>
        </w:rPr>
        <w:t xml:space="preserve"> </w:t>
      </w:r>
      <w:hyperlink r:id="rId91" w:history="1">
        <w:r w:rsidRPr="00BC38A6">
          <w:rPr>
            <w:rStyle w:val="Hyperlink"/>
            <w:rFonts w:asciiTheme="minorHAnsi" w:hAnsiTheme="minorHAnsi" w:cs="Arial"/>
            <w:sz w:val="24"/>
            <w:szCs w:val="24"/>
          </w:rPr>
          <w:t>https://www.publications.parliament.uk/pa/ld201314/ldselect/ldmentalcap/139/139.pdf</w:t>
        </w:r>
      </w:hyperlink>
      <w:r w:rsidRPr="00BC38A6">
        <w:rPr>
          <w:rFonts w:asciiTheme="minorHAnsi" w:hAnsiTheme="minorHAnsi" w:cs="Arial"/>
          <w:szCs w:val="24"/>
        </w:rPr>
        <w:t xml:space="preserve"> </w:t>
      </w:r>
    </w:p>
  </w:footnote>
  <w:footnote w:id="85">
    <w:p w14:paraId="2906C4C5" w14:textId="77777777" w:rsidR="00326460" w:rsidRPr="00BC38A6" w:rsidRDefault="00326460" w:rsidP="00046438">
      <w:pPr>
        <w:pStyle w:val="FootnoteText"/>
        <w:rPr>
          <w:rFonts w:asciiTheme="minorHAnsi" w:hAnsiTheme="minorHAnsi"/>
          <w:szCs w:val="24"/>
          <w:lang w:val="en-AU"/>
        </w:rPr>
      </w:pPr>
      <w:r w:rsidRPr="00BC38A6">
        <w:rPr>
          <w:rStyle w:val="FootnoteReference"/>
          <w:rFonts w:asciiTheme="minorHAnsi" w:hAnsiTheme="minorHAnsi"/>
          <w:sz w:val="24"/>
          <w:szCs w:val="24"/>
        </w:rPr>
        <w:footnoteRef/>
      </w:r>
      <w:r w:rsidRPr="00BC38A6">
        <w:rPr>
          <w:rFonts w:asciiTheme="minorHAnsi" w:hAnsiTheme="minorHAnsi"/>
          <w:szCs w:val="24"/>
        </w:rPr>
        <w:t xml:space="preserve"> </w:t>
      </w:r>
      <w:hyperlink r:id="rId92" w:history="1">
        <w:r w:rsidRPr="00BC38A6">
          <w:rPr>
            <w:rStyle w:val="Hyperlink"/>
            <w:rFonts w:asciiTheme="minorHAnsi" w:hAnsiTheme="minorHAnsi"/>
            <w:sz w:val="24"/>
            <w:szCs w:val="24"/>
            <w:lang w:val="en-AU"/>
          </w:rPr>
          <w:t>http://www.parliament.uk/business/committees/committees-a-z/commons-select/health-committee/news/13-08-14-mha2007cs/</w:t>
        </w:r>
      </w:hyperlink>
    </w:p>
    <w:p w14:paraId="03B77D88" w14:textId="77777777" w:rsidR="00326460" w:rsidRPr="00BC38A6" w:rsidRDefault="00326460" w:rsidP="00046438">
      <w:pPr>
        <w:pStyle w:val="FootnoteText"/>
        <w:rPr>
          <w:rFonts w:asciiTheme="minorHAnsi" w:hAnsiTheme="minorHAnsi"/>
          <w:szCs w:val="24"/>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B6"/>
    <w:multiLevelType w:val="hybridMultilevel"/>
    <w:tmpl w:val="6F2688F8"/>
    <w:lvl w:ilvl="0" w:tplc="D6480CD4">
      <w:start w:val="1"/>
      <w:numFmt w:val="bullet"/>
      <w:pStyle w:val="Bulletpoin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BD8"/>
    <w:multiLevelType w:val="hybridMultilevel"/>
    <w:tmpl w:val="2E0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2778"/>
    <w:multiLevelType w:val="hybridMultilevel"/>
    <w:tmpl w:val="0C3A6F3C"/>
    <w:lvl w:ilvl="0" w:tplc="BD5C1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5389A"/>
    <w:multiLevelType w:val="hybridMultilevel"/>
    <w:tmpl w:val="7108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46CBA"/>
    <w:multiLevelType w:val="hybridMultilevel"/>
    <w:tmpl w:val="9586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37EF"/>
    <w:multiLevelType w:val="hybridMultilevel"/>
    <w:tmpl w:val="E7C89152"/>
    <w:lvl w:ilvl="0" w:tplc="D8C457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53ED4"/>
    <w:multiLevelType w:val="hybridMultilevel"/>
    <w:tmpl w:val="F42E505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nsid w:val="1C11756B"/>
    <w:multiLevelType w:val="hybridMultilevel"/>
    <w:tmpl w:val="9A62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D65AD"/>
    <w:multiLevelType w:val="hybridMultilevel"/>
    <w:tmpl w:val="F03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F77C2"/>
    <w:multiLevelType w:val="hybridMultilevel"/>
    <w:tmpl w:val="446A1F9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nsid w:val="38D15FE2"/>
    <w:multiLevelType w:val="hybridMultilevel"/>
    <w:tmpl w:val="463028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F6E2F86"/>
    <w:multiLevelType w:val="hybridMultilevel"/>
    <w:tmpl w:val="B8261B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DA13DB"/>
    <w:multiLevelType w:val="hybridMultilevel"/>
    <w:tmpl w:val="7214FD32"/>
    <w:lvl w:ilvl="0" w:tplc="71C88CA0">
      <w:start w:val="1"/>
      <w:numFmt w:val="bullet"/>
      <w:pStyle w:val="ListParagraph"/>
      <w:lvlText w:val=""/>
      <w:lvlJc w:val="left"/>
      <w:pPr>
        <w:ind w:left="432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49807A35"/>
    <w:multiLevelType w:val="hybridMultilevel"/>
    <w:tmpl w:val="C070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94A97"/>
    <w:multiLevelType w:val="hybridMultilevel"/>
    <w:tmpl w:val="6ED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109AE"/>
    <w:multiLevelType w:val="hybridMultilevel"/>
    <w:tmpl w:val="1CE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DB7464"/>
    <w:multiLevelType w:val="hybridMultilevel"/>
    <w:tmpl w:val="F6B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E000A"/>
    <w:multiLevelType w:val="hybridMultilevel"/>
    <w:tmpl w:val="6450D3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6696A"/>
    <w:multiLevelType w:val="hybridMultilevel"/>
    <w:tmpl w:val="BE2068EA"/>
    <w:lvl w:ilvl="0" w:tplc="71C88CA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D277FD"/>
    <w:multiLevelType w:val="hybridMultilevel"/>
    <w:tmpl w:val="222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15"/>
  </w:num>
  <w:num w:numId="6">
    <w:abstractNumId w:val="1"/>
  </w:num>
  <w:num w:numId="7">
    <w:abstractNumId w:val="19"/>
  </w:num>
  <w:num w:numId="8">
    <w:abstractNumId w:val="7"/>
  </w:num>
  <w:num w:numId="9">
    <w:abstractNumId w:val="11"/>
  </w:num>
  <w:num w:numId="10">
    <w:abstractNumId w:val="6"/>
  </w:num>
  <w:num w:numId="11">
    <w:abstractNumId w:val="13"/>
  </w:num>
  <w:num w:numId="12">
    <w:abstractNumId w:val="16"/>
  </w:num>
  <w:num w:numId="13">
    <w:abstractNumId w:val="9"/>
  </w:num>
  <w:num w:numId="14">
    <w:abstractNumId w:val="17"/>
  </w:num>
  <w:num w:numId="15">
    <w:abstractNumId w:val="4"/>
  </w:num>
  <w:num w:numId="16">
    <w:abstractNumId w:val="2"/>
  </w:num>
  <w:num w:numId="17">
    <w:abstractNumId w:val="10"/>
  </w:num>
  <w:num w:numId="18">
    <w:abstractNumId w:val="3"/>
  </w:num>
  <w:num w:numId="19">
    <w:abstractNumId w:val="14"/>
  </w:num>
  <w:num w:numId="20">
    <w:abstractNumId w:val="2"/>
    <w:lvlOverride w:ilvl="0">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C6"/>
    <w:rsid w:val="00024771"/>
    <w:rsid w:val="00027F0F"/>
    <w:rsid w:val="0003090F"/>
    <w:rsid w:val="00046438"/>
    <w:rsid w:val="00057D86"/>
    <w:rsid w:val="00057D8A"/>
    <w:rsid w:val="000655A5"/>
    <w:rsid w:val="000665A5"/>
    <w:rsid w:val="00095819"/>
    <w:rsid w:val="000A1EB2"/>
    <w:rsid w:val="000A39A0"/>
    <w:rsid w:val="000B5578"/>
    <w:rsid w:val="000E4D19"/>
    <w:rsid w:val="00100911"/>
    <w:rsid w:val="001555ED"/>
    <w:rsid w:val="00165B8E"/>
    <w:rsid w:val="001B2512"/>
    <w:rsid w:val="001D7E2A"/>
    <w:rsid w:val="00213069"/>
    <w:rsid w:val="0022326F"/>
    <w:rsid w:val="00234E0D"/>
    <w:rsid w:val="00243073"/>
    <w:rsid w:val="002431A5"/>
    <w:rsid w:val="00245EC3"/>
    <w:rsid w:val="00267D23"/>
    <w:rsid w:val="00277EDA"/>
    <w:rsid w:val="002A325C"/>
    <w:rsid w:val="002B0044"/>
    <w:rsid w:val="002B30E5"/>
    <w:rsid w:val="002D1977"/>
    <w:rsid w:val="002D70E6"/>
    <w:rsid w:val="002E2EA1"/>
    <w:rsid w:val="002E7971"/>
    <w:rsid w:val="002F482C"/>
    <w:rsid w:val="003014C9"/>
    <w:rsid w:val="003240F0"/>
    <w:rsid w:val="00326460"/>
    <w:rsid w:val="00331BBF"/>
    <w:rsid w:val="00333B05"/>
    <w:rsid w:val="00351DEB"/>
    <w:rsid w:val="003620CB"/>
    <w:rsid w:val="00381F69"/>
    <w:rsid w:val="00385B5D"/>
    <w:rsid w:val="003D3B7A"/>
    <w:rsid w:val="003D717C"/>
    <w:rsid w:val="003F1B51"/>
    <w:rsid w:val="004118D2"/>
    <w:rsid w:val="00417E20"/>
    <w:rsid w:val="004215FE"/>
    <w:rsid w:val="00426E5D"/>
    <w:rsid w:val="00432BD7"/>
    <w:rsid w:val="00435117"/>
    <w:rsid w:val="004359D3"/>
    <w:rsid w:val="00441D53"/>
    <w:rsid w:val="00452553"/>
    <w:rsid w:val="00460722"/>
    <w:rsid w:val="00471C03"/>
    <w:rsid w:val="00473CB1"/>
    <w:rsid w:val="00477891"/>
    <w:rsid w:val="004921C5"/>
    <w:rsid w:val="004A18DB"/>
    <w:rsid w:val="004A66E0"/>
    <w:rsid w:val="004C002F"/>
    <w:rsid w:val="004C4036"/>
    <w:rsid w:val="004D6418"/>
    <w:rsid w:val="004F5F08"/>
    <w:rsid w:val="00546FF6"/>
    <w:rsid w:val="00572C07"/>
    <w:rsid w:val="005D24D6"/>
    <w:rsid w:val="005E286E"/>
    <w:rsid w:val="005F064E"/>
    <w:rsid w:val="005F1588"/>
    <w:rsid w:val="00656F5B"/>
    <w:rsid w:val="006C1BF5"/>
    <w:rsid w:val="006C1D8D"/>
    <w:rsid w:val="006D3EF5"/>
    <w:rsid w:val="006E0911"/>
    <w:rsid w:val="0070176D"/>
    <w:rsid w:val="00726F69"/>
    <w:rsid w:val="00732FB8"/>
    <w:rsid w:val="007530FE"/>
    <w:rsid w:val="007574AD"/>
    <w:rsid w:val="00761363"/>
    <w:rsid w:val="00777AD4"/>
    <w:rsid w:val="007808FB"/>
    <w:rsid w:val="007A55A5"/>
    <w:rsid w:val="007F2859"/>
    <w:rsid w:val="007F41C2"/>
    <w:rsid w:val="007F561F"/>
    <w:rsid w:val="00805DC6"/>
    <w:rsid w:val="0080792A"/>
    <w:rsid w:val="008168A9"/>
    <w:rsid w:val="00826ECE"/>
    <w:rsid w:val="008338A1"/>
    <w:rsid w:val="0083661B"/>
    <w:rsid w:val="00842F0C"/>
    <w:rsid w:val="008777BE"/>
    <w:rsid w:val="00882342"/>
    <w:rsid w:val="008915D6"/>
    <w:rsid w:val="008B01BA"/>
    <w:rsid w:val="008B40B9"/>
    <w:rsid w:val="008B77D5"/>
    <w:rsid w:val="008C6B4D"/>
    <w:rsid w:val="008C774B"/>
    <w:rsid w:val="008E4433"/>
    <w:rsid w:val="008F729E"/>
    <w:rsid w:val="00900568"/>
    <w:rsid w:val="00913D66"/>
    <w:rsid w:val="00941715"/>
    <w:rsid w:val="00963737"/>
    <w:rsid w:val="009822D8"/>
    <w:rsid w:val="009B48F2"/>
    <w:rsid w:val="009C099C"/>
    <w:rsid w:val="009C1B20"/>
    <w:rsid w:val="009C3213"/>
    <w:rsid w:val="009D2421"/>
    <w:rsid w:val="00A073A9"/>
    <w:rsid w:val="00A27644"/>
    <w:rsid w:val="00A361CC"/>
    <w:rsid w:val="00A376DA"/>
    <w:rsid w:val="00A50510"/>
    <w:rsid w:val="00A56351"/>
    <w:rsid w:val="00A64F5E"/>
    <w:rsid w:val="00A74CBF"/>
    <w:rsid w:val="00A934EC"/>
    <w:rsid w:val="00AB199B"/>
    <w:rsid w:val="00B00627"/>
    <w:rsid w:val="00B00A67"/>
    <w:rsid w:val="00B10E32"/>
    <w:rsid w:val="00B207D7"/>
    <w:rsid w:val="00B53082"/>
    <w:rsid w:val="00B74B48"/>
    <w:rsid w:val="00B76D93"/>
    <w:rsid w:val="00B818B4"/>
    <w:rsid w:val="00B81EF9"/>
    <w:rsid w:val="00B91843"/>
    <w:rsid w:val="00BA353A"/>
    <w:rsid w:val="00BA4C0F"/>
    <w:rsid w:val="00BC38A6"/>
    <w:rsid w:val="00BF661F"/>
    <w:rsid w:val="00C220BE"/>
    <w:rsid w:val="00C378FB"/>
    <w:rsid w:val="00C45234"/>
    <w:rsid w:val="00C504BE"/>
    <w:rsid w:val="00C53C4A"/>
    <w:rsid w:val="00C67125"/>
    <w:rsid w:val="00C70210"/>
    <w:rsid w:val="00C90D25"/>
    <w:rsid w:val="00C92F35"/>
    <w:rsid w:val="00C96E60"/>
    <w:rsid w:val="00CF3672"/>
    <w:rsid w:val="00D01033"/>
    <w:rsid w:val="00D14ECE"/>
    <w:rsid w:val="00D25919"/>
    <w:rsid w:val="00D571FB"/>
    <w:rsid w:val="00D66807"/>
    <w:rsid w:val="00D77A11"/>
    <w:rsid w:val="00D85266"/>
    <w:rsid w:val="00DB4BEA"/>
    <w:rsid w:val="00DC72B5"/>
    <w:rsid w:val="00DE7F24"/>
    <w:rsid w:val="00E41C67"/>
    <w:rsid w:val="00E4553C"/>
    <w:rsid w:val="00E467BF"/>
    <w:rsid w:val="00E71763"/>
    <w:rsid w:val="00E74A6F"/>
    <w:rsid w:val="00E77FE6"/>
    <w:rsid w:val="00E81E58"/>
    <w:rsid w:val="00E844B3"/>
    <w:rsid w:val="00E9277D"/>
    <w:rsid w:val="00E9357F"/>
    <w:rsid w:val="00EB17CC"/>
    <w:rsid w:val="00EB251C"/>
    <w:rsid w:val="00EB3F28"/>
    <w:rsid w:val="00EB5D37"/>
    <w:rsid w:val="00ED40E2"/>
    <w:rsid w:val="00EE24E3"/>
    <w:rsid w:val="00EE48ED"/>
    <w:rsid w:val="00EF3E84"/>
    <w:rsid w:val="00F075F8"/>
    <w:rsid w:val="00F077A7"/>
    <w:rsid w:val="00F12A0B"/>
    <w:rsid w:val="00F15450"/>
    <w:rsid w:val="00F15FB6"/>
    <w:rsid w:val="00F37CAE"/>
    <w:rsid w:val="00F4273E"/>
    <w:rsid w:val="00F575D3"/>
    <w:rsid w:val="00F87977"/>
    <w:rsid w:val="00FB5620"/>
    <w:rsid w:val="00FF2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EB"/>
    <w:pPr>
      <w:spacing w:after="240" w:line="276" w:lineRule="auto"/>
    </w:pPr>
    <w:rPr>
      <w:sz w:val="28"/>
      <w:szCs w:val="22"/>
      <w:lang w:val="en-GB"/>
    </w:rPr>
  </w:style>
  <w:style w:type="paragraph" w:styleId="Heading1">
    <w:name w:val="heading 1"/>
    <w:basedOn w:val="Normal"/>
    <w:next w:val="Normal"/>
    <w:link w:val="Heading1Char"/>
    <w:uiPriority w:val="9"/>
    <w:qFormat/>
    <w:rsid w:val="00805DC6"/>
    <w:pPr>
      <w:keepNext/>
      <w:keepLines/>
      <w:outlineLvl w:val="0"/>
    </w:pPr>
    <w:rPr>
      <w:rFonts w:eastAsia="Times New Roman"/>
      <w:bCs/>
      <w:color w:val="31849B"/>
      <w:sz w:val="52"/>
      <w:szCs w:val="28"/>
    </w:rPr>
  </w:style>
  <w:style w:type="paragraph" w:styleId="Heading2">
    <w:name w:val="heading 2"/>
    <w:basedOn w:val="Normal"/>
    <w:next w:val="Normal"/>
    <w:link w:val="Heading2Char"/>
    <w:uiPriority w:val="9"/>
    <w:unhideWhenUsed/>
    <w:qFormat/>
    <w:rsid w:val="00C92F35"/>
    <w:pPr>
      <w:keepNext/>
      <w:keepLines/>
      <w:spacing w:before="360" w:after="120" w:line="240" w:lineRule="auto"/>
      <w:outlineLvl w:val="1"/>
    </w:pPr>
    <w:rPr>
      <w:rFonts w:eastAsia="Times New Roman"/>
      <w:bCs/>
      <w:color w:val="31849B"/>
      <w:sz w:val="40"/>
      <w:szCs w:val="26"/>
    </w:rPr>
  </w:style>
  <w:style w:type="paragraph" w:styleId="Heading3">
    <w:name w:val="heading 3"/>
    <w:basedOn w:val="Normal"/>
    <w:next w:val="Normal"/>
    <w:link w:val="Heading3Char"/>
    <w:uiPriority w:val="9"/>
    <w:unhideWhenUsed/>
    <w:qFormat/>
    <w:rsid w:val="00777AD4"/>
    <w:pPr>
      <w:keepNext/>
      <w:spacing w:before="240" w:after="120"/>
      <w:outlineLvl w:val="2"/>
    </w:pPr>
    <w:rPr>
      <w:rFonts w:asciiTheme="minorHAnsi" w:eastAsia="Times New Roman" w:hAnsiTheme="minorHAnsi"/>
      <w:b/>
      <w:bCs/>
      <w:color w:val="2F849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5DC6"/>
    <w:rPr>
      <w:rFonts w:eastAsia="Times New Roman"/>
      <w:bCs/>
      <w:color w:val="31849B"/>
      <w:sz w:val="52"/>
      <w:szCs w:val="28"/>
      <w:lang w:eastAsia="en-US"/>
    </w:rPr>
  </w:style>
  <w:style w:type="character" w:customStyle="1" w:styleId="Heading2Char">
    <w:name w:val="Heading 2 Char"/>
    <w:link w:val="Heading2"/>
    <w:uiPriority w:val="9"/>
    <w:rsid w:val="00C92F35"/>
    <w:rPr>
      <w:rFonts w:eastAsia="Times New Roman"/>
      <w:bCs/>
      <w:color w:val="31849B"/>
      <w:sz w:val="40"/>
      <w:szCs w:val="26"/>
      <w:lang w:val="en-GB"/>
    </w:rPr>
  </w:style>
  <w:style w:type="character" w:styleId="Hyperlink">
    <w:name w:val="Hyperlink"/>
    <w:uiPriority w:val="99"/>
    <w:unhideWhenUsed/>
    <w:rsid w:val="00805DC6"/>
    <w:rPr>
      <w:rFonts w:ascii="Calibri" w:hAnsi="Calibri" w:cs="Times New Roman"/>
      <w:color w:val="0000FF"/>
      <w:sz w:val="28"/>
      <w:u w:val="single"/>
    </w:rPr>
  </w:style>
  <w:style w:type="character" w:customStyle="1" w:styleId="BodyTextChar">
    <w:name w:val="Body Text Char"/>
    <w:link w:val="BodyText"/>
    <w:rsid w:val="00805DC6"/>
    <w:rPr>
      <w:sz w:val="28"/>
      <w:szCs w:val="22"/>
      <w:lang w:eastAsia="en-US"/>
    </w:rPr>
  </w:style>
  <w:style w:type="paragraph" w:styleId="BodyText">
    <w:name w:val="Body Text"/>
    <w:basedOn w:val="Normal"/>
    <w:link w:val="BodyTextChar"/>
    <w:rsid w:val="00805DC6"/>
    <w:pPr>
      <w:spacing w:before="120" w:after="120" w:line="264" w:lineRule="auto"/>
    </w:pPr>
  </w:style>
  <w:style w:type="character" w:customStyle="1" w:styleId="BodyTextChar1">
    <w:name w:val="Body Text Char1"/>
    <w:uiPriority w:val="99"/>
    <w:semiHidden/>
    <w:rsid w:val="00805DC6"/>
    <w:rPr>
      <w:sz w:val="28"/>
      <w:szCs w:val="22"/>
      <w:lang w:eastAsia="en-US"/>
    </w:rPr>
  </w:style>
  <w:style w:type="paragraph" w:customStyle="1" w:styleId="Default">
    <w:name w:val="Default"/>
    <w:rsid w:val="00805DC6"/>
    <w:pPr>
      <w:autoSpaceDE w:val="0"/>
      <w:autoSpaceDN w:val="0"/>
      <w:adjustRightInd w:val="0"/>
    </w:pPr>
    <w:rPr>
      <w:rFonts w:ascii="HelveticaNeueLT Std Lt" w:hAnsi="HelveticaNeueLT Std Lt" w:cs="HelveticaNeueLT Std Lt"/>
      <w:color w:val="000000"/>
      <w:sz w:val="24"/>
      <w:szCs w:val="24"/>
      <w:lang w:val="en-GB" w:eastAsia="en-GB"/>
    </w:rPr>
  </w:style>
  <w:style w:type="character" w:customStyle="1" w:styleId="A0">
    <w:name w:val="A0"/>
    <w:uiPriority w:val="99"/>
    <w:rsid w:val="00805DC6"/>
    <w:rPr>
      <w:rFonts w:ascii="Calibri" w:hAnsi="Calibri" w:cs="HelveticaNeueLT Std Lt"/>
      <w:color w:val="31849B"/>
      <w:sz w:val="68"/>
      <w:szCs w:val="68"/>
    </w:rPr>
  </w:style>
  <w:style w:type="paragraph" w:styleId="NoSpacing">
    <w:name w:val="No Spacing"/>
    <w:uiPriority w:val="1"/>
    <w:qFormat/>
    <w:rsid w:val="00805DC6"/>
    <w:rPr>
      <w:sz w:val="28"/>
      <w:szCs w:val="22"/>
      <w:lang w:val="en-GB"/>
    </w:rPr>
  </w:style>
  <w:style w:type="character" w:styleId="FootnoteReference">
    <w:name w:val="footnote reference"/>
    <w:aliases w:val="Footnote symbol,4_G,Footnotes refss,ftref,BVI fnr,BVI fnr Car Car,BVI fnr Car,BVI fnr Car Car Car Car,BVI fnr Char Car Car Car,BVI fnr Char Car Car Car Char,BVI fnr Car Car Car Car Char Char,4_G Char"/>
    <w:unhideWhenUsed/>
    <w:qFormat/>
    <w:rsid w:val="00805DC6"/>
    <w:rPr>
      <w:rFonts w:ascii="Calibri" w:hAnsi="Calibri"/>
      <w:color w:val="31849B"/>
      <w:spacing w:val="0"/>
      <w:kern w:val="0"/>
      <w:sz w:val="28"/>
      <w:vertAlign w:val="superscript"/>
    </w:rPr>
  </w:style>
  <w:style w:type="paragraph" w:styleId="ListParagraph">
    <w:name w:val="List Paragraph"/>
    <w:basedOn w:val="Normal"/>
    <w:uiPriority w:val="34"/>
    <w:qFormat/>
    <w:rsid w:val="00805DC6"/>
    <w:pPr>
      <w:numPr>
        <w:numId w:val="4"/>
      </w:numPr>
      <w:spacing w:before="120"/>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nhideWhenUsed/>
    <w:qFormat/>
    <w:rsid w:val="00805DC6"/>
    <w:pPr>
      <w:spacing w:after="120"/>
    </w:pPr>
    <w:rPr>
      <w:sz w:val="24"/>
      <w:szCs w:val="20"/>
      <w:lang w:val="x-none" w:eastAsia="x-none"/>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link w:val="FootnoteText"/>
    <w:rsid w:val="00805DC6"/>
    <w:rPr>
      <w:sz w:val="24"/>
      <w:lang w:val="x-none" w:eastAsia="x-none"/>
    </w:rPr>
  </w:style>
  <w:style w:type="paragraph" w:customStyle="1" w:styleId="Bulletpointlist">
    <w:name w:val="Bullet point list"/>
    <w:basedOn w:val="Normal"/>
    <w:qFormat/>
    <w:rsid w:val="00805DC6"/>
    <w:pPr>
      <w:numPr>
        <w:numId w:val="3"/>
      </w:numPr>
      <w:spacing w:after="120"/>
    </w:pPr>
    <w:rPr>
      <w:lang w:eastAsia="en-GB"/>
    </w:rPr>
  </w:style>
  <w:style w:type="paragraph" w:styleId="Header">
    <w:name w:val="header"/>
    <w:basedOn w:val="Normal"/>
    <w:link w:val="HeaderChar"/>
    <w:uiPriority w:val="99"/>
    <w:unhideWhenUsed/>
    <w:rsid w:val="00805DC6"/>
    <w:pPr>
      <w:tabs>
        <w:tab w:val="center" w:pos="4513"/>
        <w:tab w:val="right" w:pos="9026"/>
      </w:tabs>
    </w:pPr>
  </w:style>
  <w:style w:type="character" w:customStyle="1" w:styleId="HeaderChar">
    <w:name w:val="Header Char"/>
    <w:link w:val="Header"/>
    <w:uiPriority w:val="99"/>
    <w:rsid w:val="00805DC6"/>
    <w:rPr>
      <w:sz w:val="28"/>
      <w:szCs w:val="22"/>
      <w:lang w:eastAsia="en-US"/>
    </w:rPr>
  </w:style>
  <w:style w:type="paragraph" w:styleId="Footer">
    <w:name w:val="footer"/>
    <w:basedOn w:val="Normal"/>
    <w:link w:val="FooterChar"/>
    <w:uiPriority w:val="99"/>
    <w:unhideWhenUsed/>
    <w:rsid w:val="00805DC6"/>
    <w:pPr>
      <w:tabs>
        <w:tab w:val="center" w:pos="4513"/>
        <w:tab w:val="right" w:pos="9026"/>
      </w:tabs>
    </w:pPr>
  </w:style>
  <w:style w:type="character" w:customStyle="1" w:styleId="FooterChar">
    <w:name w:val="Footer Char"/>
    <w:link w:val="Footer"/>
    <w:uiPriority w:val="99"/>
    <w:rsid w:val="00805DC6"/>
    <w:rPr>
      <w:sz w:val="28"/>
      <w:szCs w:val="22"/>
      <w:lang w:eastAsia="en-US"/>
    </w:rPr>
  </w:style>
  <w:style w:type="character" w:customStyle="1" w:styleId="Heading3Char">
    <w:name w:val="Heading 3 Char"/>
    <w:link w:val="Heading3"/>
    <w:uiPriority w:val="9"/>
    <w:rsid w:val="00777AD4"/>
    <w:rPr>
      <w:rFonts w:asciiTheme="minorHAnsi" w:eastAsia="Times New Roman" w:hAnsiTheme="minorHAnsi"/>
      <w:b/>
      <w:bCs/>
      <w:color w:val="2F849B"/>
      <w:sz w:val="28"/>
      <w:szCs w:val="28"/>
      <w:lang w:val="en-GB"/>
    </w:rPr>
  </w:style>
  <w:style w:type="paragraph" w:styleId="EndnoteText">
    <w:name w:val="endnote text"/>
    <w:basedOn w:val="Normal"/>
    <w:link w:val="EndnoteTextChar"/>
    <w:uiPriority w:val="99"/>
    <w:unhideWhenUsed/>
    <w:rsid w:val="007F561F"/>
    <w:pPr>
      <w:spacing w:after="200"/>
    </w:pPr>
    <w:rPr>
      <w:sz w:val="20"/>
      <w:szCs w:val="20"/>
    </w:rPr>
  </w:style>
  <w:style w:type="character" w:customStyle="1" w:styleId="EndnoteTextChar">
    <w:name w:val="Endnote Text Char"/>
    <w:link w:val="EndnoteText"/>
    <w:uiPriority w:val="99"/>
    <w:rsid w:val="007F561F"/>
    <w:rPr>
      <w:lang w:eastAsia="en-US"/>
    </w:rPr>
  </w:style>
  <w:style w:type="character" w:customStyle="1" w:styleId="apple-converted-space">
    <w:name w:val="apple-converted-space"/>
    <w:rsid w:val="007F561F"/>
  </w:style>
  <w:style w:type="character" w:styleId="FollowedHyperlink">
    <w:name w:val="FollowedHyperlink"/>
    <w:uiPriority w:val="99"/>
    <w:semiHidden/>
    <w:unhideWhenUsed/>
    <w:rsid w:val="007F561F"/>
    <w:rPr>
      <w:color w:val="800080"/>
      <w:u w:val="single"/>
    </w:rPr>
  </w:style>
  <w:style w:type="paragraph" w:customStyle="1" w:styleId="Style1">
    <w:name w:val="Style1"/>
    <w:basedOn w:val="FootnoteText"/>
    <w:link w:val="Style1Char"/>
    <w:qFormat/>
    <w:rsid w:val="00DC72B5"/>
    <w:pPr>
      <w:spacing w:after="40"/>
    </w:pPr>
    <w:rPr>
      <w:rFonts w:ascii="Arial" w:eastAsia="MS Mincho" w:hAnsi="Arial" w:cs="Arial"/>
      <w:bCs/>
      <w:sz w:val="20"/>
      <w:lang w:val="en-GB" w:eastAsia="en-US"/>
    </w:rPr>
  </w:style>
  <w:style w:type="character" w:customStyle="1" w:styleId="Style1Char">
    <w:name w:val="Style1 Char"/>
    <w:link w:val="Style1"/>
    <w:rsid w:val="00DC72B5"/>
    <w:rPr>
      <w:rFonts w:ascii="Arial" w:eastAsia="MS Mincho" w:hAnsi="Arial" w:cs="Arial"/>
      <w:bCs/>
      <w:lang w:eastAsia="en-US"/>
    </w:rPr>
  </w:style>
  <w:style w:type="paragraph" w:styleId="NormalWeb">
    <w:name w:val="Normal (Web)"/>
    <w:basedOn w:val="Normal"/>
    <w:uiPriority w:val="99"/>
    <w:unhideWhenUsed/>
    <w:rsid w:val="008915D6"/>
    <w:pPr>
      <w:suppressAutoHyphens/>
      <w:spacing w:before="100" w:beforeAutospacing="1" w:after="100" w:afterAutospacing="1"/>
    </w:pPr>
    <w:rPr>
      <w:rFonts w:ascii="Helvetica" w:eastAsia="Times New Roman" w:hAnsi="Helvetica"/>
      <w:sz w:val="24"/>
      <w:szCs w:val="24"/>
      <w:lang w:eastAsia="en-GB"/>
    </w:rPr>
  </w:style>
  <w:style w:type="character" w:styleId="EndnoteReference">
    <w:name w:val="endnote reference"/>
    <w:uiPriority w:val="99"/>
    <w:semiHidden/>
    <w:unhideWhenUsed/>
    <w:rsid w:val="008915D6"/>
    <w:rPr>
      <w:vertAlign w:val="superscript"/>
    </w:rPr>
  </w:style>
  <w:style w:type="character" w:styleId="Emphasis">
    <w:name w:val="Emphasis"/>
    <w:uiPriority w:val="20"/>
    <w:qFormat/>
    <w:rsid w:val="004A18DB"/>
    <w:rPr>
      <w:i/>
      <w:iCs/>
    </w:rPr>
  </w:style>
  <w:style w:type="paragraph" w:styleId="TOCHeading">
    <w:name w:val="TOC Heading"/>
    <w:basedOn w:val="Heading1"/>
    <w:next w:val="Normal"/>
    <w:uiPriority w:val="39"/>
    <w:unhideWhenUsed/>
    <w:qFormat/>
    <w:rsid w:val="00BC38A6"/>
    <w:pPr>
      <w:spacing w:before="480"/>
      <w:outlineLvl w:val="9"/>
    </w:pPr>
    <w:rPr>
      <w:rFonts w:ascii="Calibri Light" w:hAnsi="Calibri Light"/>
      <w:b/>
      <w:color w:val="2F5496"/>
      <w:sz w:val="28"/>
      <w:lang w:val="en-US"/>
    </w:rPr>
  </w:style>
  <w:style w:type="paragraph" w:styleId="TOC1">
    <w:name w:val="toc 1"/>
    <w:basedOn w:val="Normal"/>
    <w:next w:val="Normal"/>
    <w:autoRedefine/>
    <w:uiPriority w:val="39"/>
    <w:unhideWhenUsed/>
    <w:rsid w:val="00BC38A6"/>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BC38A6"/>
    <w:pPr>
      <w:spacing w:after="0"/>
      <w:ind w:left="280"/>
    </w:pPr>
    <w:rPr>
      <w:rFonts w:asciiTheme="minorHAnsi" w:hAnsiTheme="minorHAnsi"/>
      <w:b/>
      <w:bCs/>
      <w:sz w:val="22"/>
    </w:rPr>
  </w:style>
  <w:style w:type="paragraph" w:styleId="TOC3">
    <w:name w:val="toc 3"/>
    <w:basedOn w:val="Normal"/>
    <w:next w:val="Normal"/>
    <w:autoRedefine/>
    <w:uiPriority w:val="39"/>
    <w:unhideWhenUsed/>
    <w:rsid w:val="00BC38A6"/>
    <w:pPr>
      <w:spacing w:after="0"/>
      <w:ind w:left="560"/>
    </w:pPr>
    <w:rPr>
      <w:rFonts w:asciiTheme="minorHAnsi" w:hAnsiTheme="minorHAnsi"/>
      <w:sz w:val="22"/>
    </w:rPr>
  </w:style>
  <w:style w:type="paragraph" w:styleId="TOC4">
    <w:name w:val="toc 4"/>
    <w:basedOn w:val="Normal"/>
    <w:next w:val="Normal"/>
    <w:autoRedefine/>
    <w:uiPriority w:val="39"/>
    <w:unhideWhenUsed/>
    <w:rsid w:val="00BC38A6"/>
    <w:pPr>
      <w:spacing w:after="0"/>
      <w:ind w:left="840"/>
    </w:pPr>
    <w:rPr>
      <w:rFonts w:asciiTheme="minorHAnsi" w:hAnsiTheme="minorHAnsi"/>
      <w:sz w:val="20"/>
      <w:szCs w:val="20"/>
    </w:rPr>
  </w:style>
  <w:style w:type="paragraph" w:styleId="TOC5">
    <w:name w:val="toc 5"/>
    <w:basedOn w:val="Normal"/>
    <w:next w:val="Normal"/>
    <w:autoRedefine/>
    <w:uiPriority w:val="39"/>
    <w:unhideWhenUsed/>
    <w:rsid w:val="00BC38A6"/>
    <w:pPr>
      <w:spacing w:after="0"/>
      <w:ind w:left="1120"/>
    </w:pPr>
    <w:rPr>
      <w:rFonts w:asciiTheme="minorHAnsi" w:hAnsiTheme="minorHAnsi"/>
      <w:sz w:val="20"/>
      <w:szCs w:val="20"/>
    </w:rPr>
  </w:style>
  <w:style w:type="paragraph" w:styleId="TOC6">
    <w:name w:val="toc 6"/>
    <w:basedOn w:val="Normal"/>
    <w:next w:val="Normal"/>
    <w:autoRedefine/>
    <w:uiPriority w:val="39"/>
    <w:unhideWhenUsed/>
    <w:rsid w:val="00BC38A6"/>
    <w:pPr>
      <w:spacing w:after="0"/>
      <w:ind w:left="1400"/>
    </w:pPr>
    <w:rPr>
      <w:rFonts w:asciiTheme="minorHAnsi" w:hAnsiTheme="minorHAnsi"/>
      <w:sz w:val="20"/>
      <w:szCs w:val="20"/>
    </w:rPr>
  </w:style>
  <w:style w:type="paragraph" w:styleId="TOC7">
    <w:name w:val="toc 7"/>
    <w:basedOn w:val="Normal"/>
    <w:next w:val="Normal"/>
    <w:autoRedefine/>
    <w:uiPriority w:val="39"/>
    <w:unhideWhenUsed/>
    <w:rsid w:val="00BC38A6"/>
    <w:pPr>
      <w:spacing w:after="0"/>
      <w:ind w:left="1680"/>
    </w:pPr>
    <w:rPr>
      <w:rFonts w:asciiTheme="minorHAnsi" w:hAnsiTheme="minorHAnsi"/>
      <w:sz w:val="20"/>
      <w:szCs w:val="20"/>
    </w:rPr>
  </w:style>
  <w:style w:type="paragraph" w:styleId="TOC8">
    <w:name w:val="toc 8"/>
    <w:basedOn w:val="Normal"/>
    <w:next w:val="Normal"/>
    <w:autoRedefine/>
    <w:uiPriority w:val="39"/>
    <w:unhideWhenUsed/>
    <w:rsid w:val="00BC38A6"/>
    <w:pPr>
      <w:spacing w:after="0"/>
      <w:ind w:left="1960"/>
    </w:pPr>
    <w:rPr>
      <w:rFonts w:asciiTheme="minorHAnsi" w:hAnsiTheme="minorHAnsi"/>
      <w:sz w:val="20"/>
      <w:szCs w:val="20"/>
    </w:rPr>
  </w:style>
  <w:style w:type="paragraph" w:styleId="TOC9">
    <w:name w:val="toc 9"/>
    <w:basedOn w:val="Normal"/>
    <w:next w:val="Normal"/>
    <w:autoRedefine/>
    <w:uiPriority w:val="39"/>
    <w:unhideWhenUsed/>
    <w:rsid w:val="00BC38A6"/>
    <w:pPr>
      <w:spacing w:after="0"/>
      <w:ind w:left="2240"/>
    </w:pPr>
    <w:rPr>
      <w:rFonts w:asciiTheme="minorHAnsi" w:hAnsiTheme="minorHAnsi"/>
      <w:sz w:val="20"/>
      <w:szCs w:val="20"/>
    </w:rPr>
  </w:style>
  <w:style w:type="paragraph" w:styleId="Title">
    <w:name w:val="Title"/>
    <w:basedOn w:val="Normal"/>
    <w:next w:val="Normal"/>
    <w:link w:val="TitleChar"/>
    <w:uiPriority w:val="10"/>
    <w:qFormat/>
    <w:rsid w:val="00777A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77AD4"/>
    <w:rPr>
      <w:rFonts w:asciiTheme="majorHAnsi" w:eastAsiaTheme="majorEastAsia" w:hAnsiTheme="majorHAnsi" w:cstheme="majorBidi"/>
      <w:b/>
      <w:bCs/>
      <w:kern w:val="28"/>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EB"/>
    <w:pPr>
      <w:spacing w:after="240" w:line="276" w:lineRule="auto"/>
    </w:pPr>
    <w:rPr>
      <w:sz w:val="28"/>
      <w:szCs w:val="22"/>
      <w:lang w:val="en-GB"/>
    </w:rPr>
  </w:style>
  <w:style w:type="paragraph" w:styleId="Heading1">
    <w:name w:val="heading 1"/>
    <w:basedOn w:val="Normal"/>
    <w:next w:val="Normal"/>
    <w:link w:val="Heading1Char"/>
    <w:uiPriority w:val="9"/>
    <w:qFormat/>
    <w:rsid w:val="00805DC6"/>
    <w:pPr>
      <w:keepNext/>
      <w:keepLines/>
      <w:outlineLvl w:val="0"/>
    </w:pPr>
    <w:rPr>
      <w:rFonts w:eastAsia="Times New Roman"/>
      <w:bCs/>
      <w:color w:val="31849B"/>
      <w:sz w:val="52"/>
      <w:szCs w:val="28"/>
    </w:rPr>
  </w:style>
  <w:style w:type="paragraph" w:styleId="Heading2">
    <w:name w:val="heading 2"/>
    <w:basedOn w:val="Normal"/>
    <w:next w:val="Normal"/>
    <w:link w:val="Heading2Char"/>
    <w:uiPriority w:val="9"/>
    <w:unhideWhenUsed/>
    <w:qFormat/>
    <w:rsid w:val="00C92F35"/>
    <w:pPr>
      <w:keepNext/>
      <w:keepLines/>
      <w:spacing w:before="360" w:after="120" w:line="240" w:lineRule="auto"/>
      <w:outlineLvl w:val="1"/>
    </w:pPr>
    <w:rPr>
      <w:rFonts w:eastAsia="Times New Roman"/>
      <w:bCs/>
      <w:color w:val="31849B"/>
      <w:sz w:val="40"/>
      <w:szCs w:val="26"/>
    </w:rPr>
  </w:style>
  <w:style w:type="paragraph" w:styleId="Heading3">
    <w:name w:val="heading 3"/>
    <w:basedOn w:val="Normal"/>
    <w:next w:val="Normal"/>
    <w:link w:val="Heading3Char"/>
    <w:uiPriority w:val="9"/>
    <w:unhideWhenUsed/>
    <w:qFormat/>
    <w:rsid w:val="00777AD4"/>
    <w:pPr>
      <w:keepNext/>
      <w:spacing w:before="240" w:after="120"/>
      <w:outlineLvl w:val="2"/>
    </w:pPr>
    <w:rPr>
      <w:rFonts w:asciiTheme="minorHAnsi" w:eastAsia="Times New Roman" w:hAnsiTheme="minorHAnsi"/>
      <w:b/>
      <w:bCs/>
      <w:color w:val="2F849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5DC6"/>
    <w:rPr>
      <w:rFonts w:eastAsia="Times New Roman"/>
      <w:bCs/>
      <w:color w:val="31849B"/>
      <w:sz w:val="52"/>
      <w:szCs w:val="28"/>
      <w:lang w:eastAsia="en-US"/>
    </w:rPr>
  </w:style>
  <w:style w:type="character" w:customStyle="1" w:styleId="Heading2Char">
    <w:name w:val="Heading 2 Char"/>
    <w:link w:val="Heading2"/>
    <w:uiPriority w:val="9"/>
    <w:rsid w:val="00C92F35"/>
    <w:rPr>
      <w:rFonts w:eastAsia="Times New Roman"/>
      <w:bCs/>
      <w:color w:val="31849B"/>
      <w:sz w:val="40"/>
      <w:szCs w:val="26"/>
      <w:lang w:val="en-GB"/>
    </w:rPr>
  </w:style>
  <w:style w:type="character" w:styleId="Hyperlink">
    <w:name w:val="Hyperlink"/>
    <w:uiPriority w:val="99"/>
    <w:unhideWhenUsed/>
    <w:rsid w:val="00805DC6"/>
    <w:rPr>
      <w:rFonts w:ascii="Calibri" w:hAnsi="Calibri" w:cs="Times New Roman"/>
      <w:color w:val="0000FF"/>
      <w:sz w:val="28"/>
      <w:u w:val="single"/>
    </w:rPr>
  </w:style>
  <w:style w:type="character" w:customStyle="1" w:styleId="BodyTextChar">
    <w:name w:val="Body Text Char"/>
    <w:link w:val="BodyText"/>
    <w:rsid w:val="00805DC6"/>
    <w:rPr>
      <w:sz w:val="28"/>
      <w:szCs w:val="22"/>
      <w:lang w:eastAsia="en-US"/>
    </w:rPr>
  </w:style>
  <w:style w:type="paragraph" w:styleId="BodyText">
    <w:name w:val="Body Text"/>
    <w:basedOn w:val="Normal"/>
    <w:link w:val="BodyTextChar"/>
    <w:rsid w:val="00805DC6"/>
    <w:pPr>
      <w:spacing w:before="120" w:after="120" w:line="264" w:lineRule="auto"/>
    </w:pPr>
  </w:style>
  <w:style w:type="character" w:customStyle="1" w:styleId="BodyTextChar1">
    <w:name w:val="Body Text Char1"/>
    <w:uiPriority w:val="99"/>
    <w:semiHidden/>
    <w:rsid w:val="00805DC6"/>
    <w:rPr>
      <w:sz w:val="28"/>
      <w:szCs w:val="22"/>
      <w:lang w:eastAsia="en-US"/>
    </w:rPr>
  </w:style>
  <w:style w:type="paragraph" w:customStyle="1" w:styleId="Default">
    <w:name w:val="Default"/>
    <w:rsid w:val="00805DC6"/>
    <w:pPr>
      <w:autoSpaceDE w:val="0"/>
      <w:autoSpaceDN w:val="0"/>
      <w:adjustRightInd w:val="0"/>
    </w:pPr>
    <w:rPr>
      <w:rFonts w:ascii="HelveticaNeueLT Std Lt" w:hAnsi="HelveticaNeueLT Std Lt" w:cs="HelveticaNeueLT Std Lt"/>
      <w:color w:val="000000"/>
      <w:sz w:val="24"/>
      <w:szCs w:val="24"/>
      <w:lang w:val="en-GB" w:eastAsia="en-GB"/>
    </w:rPr>
  </w:style>
  <w:style w:type="character" w:customStyle="1" w:styleId="A0">
    <w:name w:val="A0"/>
    <w:uiPriority w:val="99"/>
    <w:rsid w:val="00805DC6"/>
    <w:rPr>
      <w:rFonts w:ascii="Calibri" w:hAnsi="Calibri" w:cs="HelveticaNeueLT Std Lt"/>
      <w:color w:val="31849B"/>
      <w:sz w:val="68"/>
      <w:szCs w:val="68"/>
    </w:rPr>
  </w:style>
  <w:style w:type="paragraph" w:styleId="NoSpacing">
    <w:name w:val="No Spacing"/>
    <w:uiPriority w:val="1"/>
    <w:qFormat/>
    <w:rsid w:val="00805DC6"/>
    <w:rPr>
      <w:sz w:val="28"/>
      <w:szCs w:val="22"/>
      <w:lang w:val="en-GB"/>
    </w:rPr>
  </w:style>
  <w:style w:type="character" w:styleId="FootnoteReference">
    <w:name w:val="footnote reference"/>
    <w:aliases w:val="Footnote symbol,4_G,Footnotes refss,ftref,BVI fnr,BVI fnr Car Car,BVI fnr Car,BVI fnr Car Car Car Car,BVI fnr Char Car Car Car,BVI fnr Char Car Car Car Char,BVI fnr Car Car Car Car Char Char,4_G Char"/>
    <w:unhideWhenUsed/>
    <w:qFormat/>
    <w:rsid w:val="00805DC6"/>
    <w:rPr>
      <w:rFonts w:ascii="Calibri" w:hAnsi="Calibri"/>
      <w:color w:val="31849B"/>
      <w:spacing w:val="0"/>
      <w:kern w:val="0"/>
      <w:sz w:val="28"/>
      <w:vertAlign w:val="superscript"/>
    </w:rPr>
  </w:style>
  <w:style w:type="paragraph" w:styleId="ListParagraph">
    <w:name w:val="List Paragraph"/>
    <w:basedOn w:val="Normal"/>
    <w:uiPriority w:val="34"/>
    <w:qFormat/>
    <w:rsid w:val="00805DC6"/>
    <w:pPr>
      <w:numPr>
        <w:numId w:val="4"/>
      </w:numPr>
      <w:spacing w:before="120"/>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nhideWhenUsed/>
    <w:qFormat/>
    <w:rsid w:val="00805DC6"/>
    <w:pPr>
      <w:spacing w:after="120"/>
    </w:pPr>
    <w:rPr>
      <w:sz w:val="24"/>
      <w:szCs w:val="20"/>
      <w:lang w:val="x-none" w:eastAsia="x-none"/>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link w:val="FootnoteText"/>
    <w:rsid w:val="00805DC6"/>
    <w:rPr>
      <w:sz w:val="24"/>
      <w:lang w:val="x-none" w:eastAsia="x-none"/>
    </w:rPr>
  </w:style>
  <w:style w:type="paragraph" w:customStyle="1" w:styleId="Bulletpointlist">
    <w:name w:val="Bullet point list"/>
    <w:basedOn w:val="Normal"/>
    <w:qFormat/>
    <w:rsid w:val="00805DC6"/>
    <w:pPr>
      <w:numPr>
        <w:numId w:val="3"/>
      </w:numPr>
      <w:spacing w:after="120"/>
    </w:pPr>
    <w:rPr>
      <w:lang w:eastAsia="en-GB"/>
    </w:rPr>
  </w:style>
  <w:style w:type="paragraph" w:styleId="Header">
    <w:name w:val="header"/>
    <w:basedOn w:val="Normal"/>
    <w:link w:val="HeaderChar"/>
    <w:uiPriority w:val="99"/>
    <w:unhideWhenUsed/>
    <w:rsid w:val="00805DC6"/>
    <w:pPr>
      <w:tabs>
        <w:tab w:val="center" w:pos="4513"/>
        <w:tab w:val="right" w:pos="9026"/>
      </w:tabs>
    </w:pPr>
  </w:style>
  <w:style w:type="character" w:customStyle="1" w:styleId="HeaderChar">
    <w:name w:val="Header Char"/>
    <w:link w:val="Header"/>
    <w:uiPriority w:val="99"/>
    <w:rsid w:val="00805DC6"/>
    <w:rPr>
      <w:sz w:val="28"/>
      <w:szCs w:val="22"/>
      <w:lang w:eastAsia="en-US"/>
    </w:rPr>
  </w:style>
  <w:style w:type="paragraph" w:styleId="Footer">
    <w:name w:val="footer"/>
    <w:basedOn w:val="Normal"/>
    <w:link w:val="FooterChar"/>
    <w:uiPriority w:val="99"/>
    <w:unhideWhenUsed/>
    <w:rsid w:val="00805DC6"/>
    <w:pPr>
      <w:tabs>
        <w:tab w:val="center" w:pos="4513"/>
        <w:tab w:val="right" w:pos="9026"/>
      </w:tabs>
    </w:pPr>
  </w:style>
  <w:style w:type="character" w:customStyle="1" w:styleId="FooterChar">
    <w:name w:val="Footer Char"/>
    <w:link w:val="Footer"/>
    <w:uiPriority w:val="99"/>
    <w:rsid w:val="00805DC6"/>
    <w:rPr>
      <w:sz w:val="28"/>
      <w:szCs w:val="22"/>
      <w:lang w:eastAsia="en-US"/>
    </w:rPr>
  </w:style>
  <w:style w:type="character" w:customStyle="1" w:styleId="Heading3Char">
    <w:name w:val="Heading 3 Char"/>
    <w:link w:val="Heading3"/>
    <w:uiPriority w:val="9"/>
    <w:rsid w:val="00777AD4"/>
    <w:rPr>
      <w:rFonts w:asciiTheme="minorHAnsi" w:eastAsia="Times New Roman" w:hAnsiTheme="minorHAnsi"/>
      <w:b/>
      <w:bCs/>
      <w:color w:val="2F849B"/>
      <w:sz w:val="28"/>
      <w:szCs w:val="28"/>
      <w:lang w:val="en-GB"/>
    </w:rPr>
  </w:style>
  <w:style w:type="paragraph" w:styleId="EndnoteText">
    <w:name w:val="endnote text"/>
    <w:basedOn w:val="Normal"/>
    <w:link w:val="EndnoteTextChar"/>
    <w:uiPriority w:val="99"/>
    <w:unhideWhenUsed/>
    <w:rsid w:val="007F561F"/>
    <w:pPr>
      <w:spacing w:after="200"/>
    </w:pPr>
    <w:rPr>
      <w:sz w:val="20"/>
      <w:szCs w:val="20"/>
    </w:rPr>
  </w:style>
  <w:style w:type="character" w:customStyle="1" w:styleId="EndnoteTextChar">
    <w:name w:val="Endnote Text Char"/>
    <w:link w:val="EndnoteText"/>
    <w:uiPriority w:val="99"/>
    <w:rsid w:val="007F561F"/>
    <w:rPr>
      <w:lang w:eastAsia="en-US"/>
    </w:rPr>
  </w:style>
  <w:style w:type="character" w:customStyle="1" w:styleId="apple-converted-space">
    <w:name w:val="apple-converted-space"/>
    <w:rsid w:val="007F561F"/>
  </w:style>
  <w:style w:type="character" w:styleId="FollowedHyperlink">
    <w:name w:val="FollowedHyperlink"/>
    <w:uiPriority w:val="99"/>
    <w:semiHidden/>
    <w:unhideWhenUsed/>
    <w:rsid w:val="007F561F"/>
    <w:rPr>
      <w:color w:val="800080"/>
      <w:u w:val="single"/>
    </w:rPr>
  </w:style>
  <w:style w:type="paragraph" w:customStyle="1" w:styleId="Style1">
    <w:name w:val="Style1"/>
    <w:basedOn w:val="FootnoteText"/>
    <w:link w:val="Style1Char"/>
    <w:qFormat/>
    <w:rsid w:val="00DC72B5"/>
    <w:pPr>
      <w:spacing w:after="40"/>
    </w:pPr>
    <w:rPr>
      <w:rFonts w:ascii="Arial" w:eastAsia="MS Mincho" w:hAnsi="Arial" w:cs="Arial"/>
      <w:bCs/>
      <w:sz w:val="20"/>
      <w:lang w:val="en-GB" w:eastAsia="en-US"/>
    </w:rPr>
  </w:style>
  <w:style w:type="character" w:customStyle="1" w:styleId="Style1Char">
    <w:name w:val="Style1 Char"/>
    <w:link w:val="Style1"/>
    <w:rsid w:val="00DC72B5"/>
    <w:rPr>
      <w:rFonts w:ascii="Arial" w:eastAsia="MS Mincho" w:hAnsi="Arial" w:cs="Arial"/>
      <w:bCs/>
      <w:lang w:eastAsia="en-US"/>
    </w:rPr>
  </w:style>
  <w:style w:type="paragraph" w:styleId="NormalWeb">
    <w:name w:val="Normal (Web)"/>
    <w:basedOn w:val="Normal"/>
    <w:uiPriority w:val="99"/>
    <w:unhideWhenUsed/>
    <w:rsid w:val="008915D6"/>
    <w:pPr>
      <w:suppressAutoHyphens/>
      <w:spacing w:before="100" w:beforeAutospacing="1" w:after="100" w:afterAutospacing="1"/>
    </w:pPr>
    <w:rPr>
      <w:rFonts w:ascii="Helvetica" w:eastAsia="Times New Roman" w:hAnsi="Helvetica"/>
      <w:sz w:val="24"/>
      <w:szCs w:val="24"/>
      <w:lang w:eastAsia="en-GB"/>
    </w:rPr>
  </w:style>
  <w:style w:type="character" w:styleId="EndnoteReference">
    <w:name w:val="endnote reference"/>
    <w:uiPriority w:val="99"/>
    <w:semiHidden/>
    <w:unhideWhenUsed/>
    <w:rsid w:val="008915D6"/>
    <w:rPr>
      <w:vertAlign w:val="superscript"/>
    </w:rPr>
  </w:style>
  <w:style w:type="character" w:styleId="Emphasis">
    <w:name w:val="Emphasis"/>
    <w:uiPriority w:val="20"/>
    <w:qFormat/>
    <w:rsid w:val="004A18DB"/>
    <w:rPr>
      <w:i/>
      <w:iCs/>
    </w:rPr>
  </w:style>
  <w:style w:type="paragraph" w:styleId="TOCHeading">
    <w:name w:val="TOC Heading"/>
    <w:basedOn w:val="Heading1"/>
    <w:next w:val="Normal"/>
    <w:uiPriority w:val="39"/>
    <w:unhideWhenUsed/>
    <w:qFormat/>
    <w:rsid w:val="00BC38A6"/>
    <w:pPr>
      <w:spacing w:before="480"/>
      <w:outlineLvl w:val="9"/>
    </w:pPr>
    <w:rPr>
      <w:rFonts w:ascii="Calibri Light" w:hAnsi="Calibri Light"/>
      <w:b/>
      <w:color w:val="2F5496"/>
      <w:sz w:val="28"/>
      <w:lang w:val="en-US"/>
    </w:rPr>
  </w:style>
  <w:style w:type="paragraph" w:styleId="TOC1">
    <w:name w:val="toc 1"/>
    <w:basedOn w:val="Normal"/>
    <w:next w:val="Normal"/>
    <w:autoRedefine/>
    <w:uiPriority w:val="39"/>
    <w:unhideWhenUsed/>
    <w:rsid w:val="00BC38A6"/>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BC38A6"/>
    <w:pPr>
      <w:spacing w:after="0"/>
      <w:ind w:left="280"/>
    </w:pPr>
    <w:rPr>
      <w:rFonts w:asciiTheme="minorHAnsi" w:hAnsiTheme="minorHAnsi"/>
      <w:b/>
      <w:bCs/>
      <w:sz w:val="22"/>
    </w:rPr>
  </w:style>
  <w:style w:type="paragraph" w:styleId="TOC3">
    <w:name w:val="toc 3"/>
    <w:basedOn w:val="Normal"/>
    <w:next w:val="Normal"/>
    <w:autoRedefine/>
    <w:uiPriority w:val="39"/>
    <w:unhideWhenUsed/>
    <w:rsid w:val="00BC38A6"/>
    <w:pPr>
      <w:spacing w:after="0"/>
      <w:ind w:left="560"/>
    </w:pPr>
    <w:rPr>
      <w:rFonts w:asciiTheme="minorHAnsi" w:hAnsiTheme="minorHAnsi"/>
      <w:sz w:val="22"/>
    </w:rPr>
  </w:style>
  <w:style w:type="paragraph" w:styleId="TOC4">
    <w:name w:val="toc 4"/>
    <w:basedOn w:val="Normal"/>
    <w:next w:val="Normal"/>
    <w:autoRedefine/>
    <w:uiPriority w:val="39"/>
    <w:unhideWhenUsed/>
    <w:rsid w:val="00BC38A6"/>
    <w:pPr>
      <w:spacing w:after="0"/>
      <w:ind w:left="840"/>
    </w:pPr>
    <w:rPr>
      <w:rFonts w:asciiTheme="minorHAnsi" w:hAnsiTheme="minorHAnsi"/>
      <w:sz w:val="20"/>
      <w:szCs w:val="20"/>
    </w:rPr>
  </w:style>
  <w:style w:type="paragraph" w:styleId="TOC5">
    <w:name w:val="toc 5"/>
    <w:basedOn w:val="Normal"/>
    <w:next w:val="Normal"/>
    <w:autoRedefine/>
    <w:uiPriority w:val="39"/>
    <w:unhideWhenUsed/>
    <w:rsid w:val="00BC38A6"/>
    <w:pPr>
      <w:spacing w:after="0"/>
      <w:ind w:left="1120"/>
    </w:pPr>
    <w:rPr>
      <w:rFonts w:asciiTheme="minorHAnsi" w:hAnsiTheme="minorHAnsi"/>
      <w:sz w:val="20"/>
      <w:szCs w:val="20"/>
    </w:rPr>
  </w:style>
  <w:style w:type="paragraph" w:styleId="TOC6">
    <w:name w:val="toc 6"/>
    <w:basedOn w:val="Normal"/>
    <w:next w:val="Normal"/>
    <w:autoRedefine/>
    <w:uiPriority w:val="39"/>
    <w:unhideWhenUsed/>
    <w:rsid w:val="00BC38A6"/>
    <w:pPr>
      <w:spacing w:after="0"/>
      <w:ind w:left="1400"/>
    </w:pPr>
    <w:rPr>
      <w:rFonts w:asciiTheme="minorHAnsi" w:hAnsiTheme="minorHAnsi"/>
      <w:sz w:val="20"/>
      <w:szCs w:val="20"/>
    </w:rPr>
  </w:style>
  <w:style w:type="paragraph" w:styleId="TOC7">
    <w:name w:val="toc 7"/>
    <w:basedOn w:val="Normal"/>
    <w:next w:val="Normal"/>
    <w:autoRedefine/>
    <w:uiPriority w:val="39"/>
    <w:unhideWhenUsed/>
    <w:rsid w:val="00BC38A6"/>
    <w:pPr>
      <w:spacing w:after="0"/>
      <w:ind w:left="1680"/>
    </w:pPr>
    <w:rPr>
      <w:rFonts w:asciiTheme="minorHAnsi" w:hAnsiTheme="minorHAnsi"/>
      <w:sz w:val="20"/>
      <w:szCs w:val="20"/>
    </w:rPr>
  </w:style>
  <w:style w:type="paragraph" w:styleId="TOC8">
    <w:name w:val="toc 8"/>
    <w:basedOn w:val="Normal"/>
    <w:next w:val="Normal"/>
    <w:autoRedefine/>
    <w:uiPriority w:val="39"/>
    <w:unhideWhenUsed/>
    <w:rsid w:val="00BC38A6"/>
    <w:pPr>
      <w:spacing w:after="0"/>
      <w:ind w:left="1960"/>
    </w:pPr>
    <w:rPr>
      <w:rFonts w:asciiTheme="minorHAnsi" w:hAnsiTheme="minorHAnsi"/>
      <w:sz w:val="20"/>
      <w:szCs w:val="20"/>
    </w:rPr>
  </w:style>
  <w:style w:type="paragraph" w:styleId="TOC9">
    <w:name w:val="toc 9"/>
    <w:basedOn w:val="Normal"/>
    <w:next w:val="Normal"/>
    <w:autoRedefine/>
    <w:uiPriority w:val="39"/>
    <w:unhideWhenUsed/>
    <w:rsid w:val="00BC38A6"/>
    <w:pPr>
      <w:spacing w:after="0"/>
      <w:ind w:left="2240"/>
    </w:pPr>
    <w:rPr>
      <w:rFonts w:asciiTheme="minorHAnsi" w:hAnsiTheme="minorHAnsi"/>
      <w:sz w:val="20"/>
      <w:szCs w:val="20"/>
    </w:rPr>
  </w:style>
  <w:style w:type="paragraph" w:styleId="Title">
    <w:name w:val="Title"/>
    <w:basedOn w:val="Normal"/>
    <w:next w:val="Normal"/>
    <w:link w:val="TitleChar"/>
    <w:uiPriority w:val="10"/>
    <w:qFormat/>
    <w:rsid w:val="00777A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77AD4"/>
    <w:rPr>
      <w:rFonts w:asciiTheme="majorHAnsi" w:eastAsiaTheme="majorEastAsia" w:hAnsiTheme="majorHAnsi" w:cstheme="majorBidi"/>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9086">
      <w:bodyDiv w:val="1"/>
      <w:marLeft w:val="0"/>
      <w:marRight w:val="0"/>
      <w:marTop w:val="0"/>
      <w:marBottom w:val="0"/>
      <w:divBdr>
        <w:top w:val="none" w:sz="0" w:space="0" w:color="auto"/>
        <w:left w:val="none" w:sz="0" w:space="0" w:color="auto"/>
        <w:bottom w:val="none" w:sz="0" w:space="0" w:color="auto"/>
        <w:right w:val="none" w:sz="0" w:space="0" w:color="auto"/>
      </w:divBdr>
    </w:div>
    <w:div w:id="1201211761">
      <w:bodyDiv w:val="1"/>
      <w:marLeft w:val="0"/>
      <w:marRight w:val="0"/>
      <w:marTop w:val="0"/>
      <w:marBottom w:val="0"/>
      <w:divBdr>
        <w:top w:val="none" w:sz="0" w:space="0" w:color="auto"/>
        <w:left w:val="none" w:sz="0" w:space="0" w:color="auto"/>
        <w:bottom w:val="none" w:sz="0" w:space="0" w:color="auto"/>
        <w:right w:val="none" w:sz="0" w:space="0" w:color="auto"/>
      </w:divBdr>
    </w:div>
    <w:div w:id="1612853960">
      <w:bodyDiv w:val="1"/>
      <w:marLeft w:val="0"/>
      <w:marRight w:val="0"/>
      <w:marTop w:val="0"/>
      <w:marBottom w:val="0"/>
      <w:divBdr>
        <w:top w:val="none" w:sz="0" w:space="0" w:color="auto"/>
        <w:left w:val="none" w:sz="0" w:space="0" w:color="auto"/>
        <w:bottom w:val="none" w:sz="0" w:space="0" w:color="auto"/>
        <w:right w:val="none" w:sz="0" w:space="0" w:color="auto"/>
      </w:divBdr>
    </w:div>
    <w:div w:id="2092194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cap.org.uk/press-release/mencap-report-finds-nhs-still-unsafe-people-learning-disability" TargetMode="External"/><Relationship Id="rId18" Type="http://schemas.openxmlformats.org/officeDocument/2006/relationships/hyperlink" Target="mailto:Henrietta.doyle@inclusionlondon.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tent.digital.nhs.uk/catalogue/PUB21934" TargetMode="External"/><Relationship Id="rId17" Type="http://schemas.openxmlformats.org/officeDocument/2006/relationships/hyperlink" Target="mailto:policy@inclusionlondon.org.uk" TargetMode="External"/><Relationship Id="rId2" Type="http://schemas.openxmlformats.org/officeDocument/2006/relationships/numbering" Target="numbering.xml"/><Relationship Id="rId16" Type="http://schemas.openxmlformats.org/officeDocument/2006/relationships/hyperlink" Target="http://www.prisonreformtrust.org.uk/Portals/0/Documents/Bromley%20Briefings/Summer%202017%20factfi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inclusionlondon.org.uk" TargetMode="External"/><Relationship Id="rId5" Type="http://schemas.openxmlformats.org/officeDocument/2006/relationships/settings" Target="settings.xml"/><Relationship Id="rId15" Type="http://schemas.openxmlformats.org/officeDocument/2006/relationships/hyperlink" Target="http://iapdeathsincustody.independent.gov.uk/work-of-the-iap/working-groups/use-of-restraint/" TargetMode="External"/><Relationship Id="rId10" Type="http://schemas.openxmlformats.org/officeDocument/2006/relationships/hyperlink" Target="https://www.gov.uk/government/consultations/strengthening-rights-for-people-with-learning-disabiliti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apdeathsincustody.independent.gov.uk/work-of-the-iap/working-groups/use-of-restrain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content.digital.nhs.uk/article/6874/Learning-Disability-Census-2015-almost-half-of-inpatients-with-learning-disabilities-common-to-each-census-since-2013" TargetMode="External"/><Relationship Id="rId18" Type="http://schemas.openxmlformats.org/officeDocument/2006/relationships/hyperlink" Target="http://hosted.southglos.gov.uk/wv/report.pdf" TargetMode="External"/><Relationship Id="rId26" Type="http://schemas.openxmlformats.org/officeDocument/2006/relationships/hyperlink" Target="http://www.southernhealth.nhs.uk/news-archive/2016/trust-statement-regarding-connor-sparrowhawks-death/" TargetMode="External"/><Relationship Id="rId39" Type="http://schemas.openxmlformats.org/officeDocument/2006/relationships/hyperlink" Target="https://www.england.nhs.uk/south/wp-content/uploads/sites/6/2015/12/mazars-rep.pdf" TargetMode="External"/><Relationship Id="rId21" Type="http://schemas.openxmlformats.org/officeDocument/2006/relationships/hyperlink" Target="https://www.parliament.uk/business/committees/committees-a-z/commons-select/public-accounts-committee/news/report-caring-for-people-with-learning-disabilities/" TargetMode="External"/><Relationship Id="rId34" Type="http://schemas.openxmlformats.org/officeDocument/2006/relationships/hyperlink" Target="http://www.bristol.ac.uk/media-library/sites/cipold/migrated/documents/fullfinalreport.pdf" TargetMode="External"/><Relationship Id="rId42" Type="http://schemas.openxmlformats.org/officeDocument/2006/relationships/hyperlink" Target="https://www.theguardian.com/society/2015/dec/20/revealed-nhs-hospitals-investigate-1-in-7-deaths-of-vulnerable-patients" TargetMode="External"/><Relationship Id="rId47" Type="http://schemas.openxmlformats.org/officeDocument/2006/relationships/hyperlink" Target="http://www.mind.org.uk/media/197120/physical_restraint_final_web_version.pdf" TargetMode="External"/><Relationship Id="rId50" Type="http://schemas.openxmlformats.org/officeDocument/2006/relationships/hyperlink" Target="http://iapdeathsincustody.independent.gov.uk/wp-content/uploads/2011/12/Review-of-Rule-43-and-Narrative-Reports-on-Restraint-Deaths.pdf" TargetMode="External"/><Relationship Id="rId55" Type="http://schemas.openxmlformats.org/officeDocument/2006/relationships/hyperlink" Target="http://inquest.org.uk/pdf/reports/INQUEST_mentalhealthreport_web.pdf" TargetMode="External"/><Relationship Id="rId63" Type="http://schemas.openxmlformats.org/officeDocument/2006/relationships/hyperlink" Target="https://www.disabilityrightsuk.org/news/2017/january/disabled-people-tell-un-committee-uk-failing-international-rights-convention" TargetMode="External"/><Relationship Id="rId68" Type="http://schemas.openxmlformats.org/officeDocument/2006/relationships/hyperlink" Target="https://www.parliament.uk/business/committees/committees-a-z/commons-select/health-committee/news-parliament-20151/suicide-prevention-report-published-16-17/" TargetMode="External"/><Relationship Id="rId76" Type="http://schemas.openxmlformats.org/officeDocument/2006/relationships/hyperlink" Target="http://www.prisonreformtrust.org.uk/projectsresearch/race" TargetMode="External"/><Relationship Id="rId84" Type="http://schemas.openxmlformats.org/officeDocument/2006/relationships/hyperlink" Target="http://www.prisonreformtrust.org.uk/Portals/0/Documents/Bromley%20Briefings/Summer%202017%20factfile.pdf" TargetMode="External"/><Relationship Id="rId89" Type="http://schemas.openxmlformats.org/officeDocument/2006/relationships/hyperlink" Target="http://www.parliament.uk/business/committees/committees-a-z/lords-select/mental-capacity-act-2005/" TargetMode="External"/><Relationship Id="rId7" Type="http://schemas.openxmlformats.org/officeDocument/2006/relationships/hyperlink" Target="http://content.digital.nhs.uk/article/6874/Learning-Disability-Census-2015-almost-half-of-inpatients-with-learning-disabilities-common-to-each-census-since-2013" TargetMode="External"/><Relationship Id="rId71" Type="http://schemas.openxmlformats.org/officeDocument/2006/relationships/hyperlink" Target="http://www.rota.org.uk/sites/default/files/webfm/policyrace/moderator/agenda/rota_agenda_34_lr_final.pdf" TargetMode="External"/><Relationship Id="rId92" Type="http://schemas.openxmlformats.org/officeDocument/2006/relationships/hyperlink" Target="http://www.parliament.uk/business/committees/committees-a-z/commons-select/health-committee/news/13-08-14-mha2007cs/" TargetMode="External"/><Relationship Id="rId2" Type="http://schemas.openxmlformats.org/officeDocument/2006/relationships/hyperlink" Target="https://www.gov.uk/government/uploads/system/uploads/attachment_data/file/325491/family-resources-survey-statistics-2012-2013.pdf" TargetMode="External"/><Relationship Id="rId16" Type="http://schemas.openxmlformats.org/officeDocument/2006/relationships/hyperlink" Target="https://www.disabilitynewsservice.com/longcare-survivors-the-biography-of-a-care-scandal/" TargetMode="External"/><Relationship Id="rId29" Type="http://schemas.openxmlformats.org/officeDocument/2006/relationships/hyperlink" Target="https://lbbill.files.wordpress.com/2014/11/explanatory-notes-lbbill-draft-2.pdf" TargetMode="External"/><Relationship Id="rId11" Type="http://schemas.openxmlformats.org/officeDocument/2006/relationships/hyperlink" Target="https://theatuscandal.wordpress.com/" TargetMode="External"/><Relationship Id="rId24" Type="http://schemas.openxmlformats.org/officeDocument/2006/relationships/hyperlink" Target="https://www.mencap.org.uk/press-release/mencap-research-scandal-avoidable-death-1200-people-learning-disability-die" TargetMode="External"/><Relationship Id="rId32" Type="http://schemas.openxmlformats.org/officeDocument/2006/relationships/hyperlink" Target="https://www.inclusionlondon.org.uk/campaigns-and-policy/facts-and-information/independent-living-social-care-and-health/inclusion-london-response-to-the-no-voice-unheard-no-right-ignored-consultation/" TargetMode="External"/><Relationship Id="rId37" Type="http://schemas.openxmlformats.org/officeDocument/2006/relationships/hyperlink" Target="http://inquest.org.uk/pdf/reports/INQUEST_mentalhealthreport_web.pdf" TargetMode="External"/><Relationship Id="rId40" Type="http://schemas.openxmlformats.org/officeDocument/2006/relationships/hyperlink" Target="http://www.bbc.co.uk/news/uk-england-oxfordshire-39859898" TargetMode="External"/><Relationship Id="rId45" Type="http://schemas.openxmlformats.org/officeDocument/2006/relationships/hyperlink" Target="http://www.bbc.co.uk/news/health-38852420" TargetMode="External"/><Relationship Id="rId53" Type="http://schemas.openxmlformats.org/officeDocument/2006/relationships/hyperlink" Target="http://inquest.org.uk/pdf/reports/INQUEST_mentalhealthreport_web.pdf" TargetMode="External"/><Relationship Id="rId58" Type="http://schemas.openxmlformats.org/officeDocument/2006/relationships/hyperlink" Target="https://www.disabilityrightsuk.org/sites/default/files/pdf/CRPD%20shadow%20report%20-%20England%20Wales%2026%20January%202017.pdf" TargetMode="External"/><Relationship Id="rId66" Type="http://schemas.openxmlformats.org/officeDocument/2006/relationships/hyperlink" Target="https://www.parliament.uk/business/committees/committees-a-z/commons-select/health-committee/news-parliament-20151/suicide-prevention-report-published-16-17/" TargetMode="External"/><Relationship Id="rId74" Type="http://schemas.openxmlformats.org/officeDocument/2006/relationships/hyperlink" Target="http://www.hmic.gov.uk/news/news-feed/offenders-with-learning-disabilities/" TargetMode="External"/><Relationship Id="rId79" Type="http://schemas.openxmlformats.org/officeDocument/2006/relationships/hyperlink" Target="http://iapdeathsincustody.independent.gov.uk/work-of-the-iap/working-groups/use-of-restraint/" TargetMode="External"/><Relationship Id="rId87" Type="http://schemas.openxmlformats.org/officeDocument/2006/relationships/hyperlink" Target="http://inquest.org.uk/pdf/reports/INQUEST_mentalhealthreport_web.pdf" TargetMode="External"/><Relationship Id="rId5" Type="http://schemas.openxmlformats.org/officeDocument/2006/relationships/hyperlink" Target="http://content.digital.nhs.uk/article/6874/Learning-Disability-Census-2015-almost-half-of-inpatients-with-learning-disabilities-common-to-each-census-since-2013" TargetMode="External"/><Relationship Id="rId61" Type="http://schemas.openxmlformats.org/officeDocument/2006/relationships/hyperlink" Target="https://www.disabilityrightsuk.org/news/2017/january/disabled-people-tell-un-committee-uk-failing-international-rights-convention" TargetMode="External"/><Relationship Id="rId82" Type="http://schemas.openxmlformats.org/officeDocument/2006/relationships/hyperlink" Target="http://www.prisonreformtrust.org.uk/ProjectsResearch/Mentalhealth/TroubledInside/Bradleyreviewcallsfornewapproachtooffenders" TargetMode="External"/><Relationship Id="rId90" Type="http://schemas.openxmlformats.org/officeDocument/2006/relationships/hyperlink" Target="http://www.parliament.uk/business/committees/committees-a-z/lords-select/mental-capacity-act-2005/news/mca-press-release---13-march-2014/" TargetMode="External"/><Relationship Id="rId19" Type="http://schemas.openxmlformats.org/officeDocument/2006/relationships/hyperlink" Target="https://www.england.nhs.uk/learning-disabilities/care/" TargetMode="External"/><Relationship Id="rId14" Type="http://schemas.openxmlformats.org/officeDocument/2006/relationships/hyperlink" Target="http://content.digital.nhs.uk/article/6874/Learning-Disability-Census-2015-almost-half-of-inpatients-with-learning-disabilities-common-to-each-census-since-2013" TargetMode="External"/><Relationship Id="rId22" Type="http://schemas.openxmlformats.org/officeDocument/2006/relationships/hyperlink" Target="https://www.adass.org.uk/full-report-adass-budget-survey-2015" TargetMode="External"/><Relationship Id="rId27" Type="http://schemas.openxmlformats.org/officeDocument/2006/relationships/hyperlink" Target="https://lbbill.wordpress.com/what-is-lbs-bill/" TargetMode="External"/><Relationship Id="rId30" Type="http://schemas.openxmlformats.org/officeDocument/2006/relationships/hyperlink" Target="https://www.gov.uk/government/consultations/strengthening-rights-for-people-with-learning-disabilities" TargetMode="External"/><Relationship Id="rId35" Type="http://schemas.openxmlformats.org/officeDocument/2006/relationships/hyperlink" Target="http://www.bris.ac.uk/cipold/" TargetMode="External"/><Relationship Id="rId43" Type="http://schemas.openxmlformats.org/officeDocument/2006/relationships/hyperlink" Target="http://www.bbc.co.uk/news/health-35403827" TargetMode="External"/><Relationship Id="rId48" Type="http://schemas.openxmlformats.org/officeDocument/2006/relationships/hyperlink" Target="http://www.inquest.org.uk/pdf/rocky_bennett_briefing_0204.pdf" TargetMode="External"/><Relationship Id="rId56" Type="http://schemas.openxmlformats.org/officeDocument/2006/relationships/hyperlink" Target="http://inquest.org.uk/pdf/reports/INQUEST_mentalhealthreport_web.pdf" TargetMode="External"/><Relationship Id="rId64" Type="http://schemas.openxmlformats.org/officeDocument/2006/relationships/hyperlink" Target="http://content.digital.nhs.uk/ldcensus" TargetMode="External"/><Relationship Id="rId69" Type="http://schemas.openxmlformats.org/officeDocument/2006/relationships/hyperlink" Target="http://www.parliament.uk/business/committees/committees-a-z/commons-select/health-committee/news/13-08-14-mha2007cs/" TargetMode="External"/><Relationship Id="rId77" Type="http://schemas.openxmlformats.org/officeDocument/2006/relationships/hyperlink" Target="http://www.legislation.gov.uk/ukpga/2010/15/section/20" TargetMode="External"/><Relationship Id="rId8" Type="http://schemas.openxmlformats.org/officeDocument/2006/relationships/hyperlink" Target="http://www.parliament.uk/business/committees/committees-a-z/commons-select/health-committee/news/13-08-14-mha2007cs/" TargetMode="External"/><Relationship Id="rId51" Type="http://schemas.openxmlformats.org/officeDocument/2006/relationships/hyperlink" Target="http://inquest.org.uk/pdf/reports/INQUEST_mentalhealthreport_web.pdf" TargetMode="External"/><Relationship Id="rId72" Type="http://schemas.openxmlformats.org/officeDocument/2006/relationships/hyperlink" Target="http://www.rota.org.uk/sites/default/files/webfm/policyrace/moderator/agenda/rota_agenda_34_lr_final.pdf" TargetMode="External"/><Relationship Id="rId80" Type="http://schemas.openxmlformats.org/officeDocument/2006/relationships/hyperlink" Target="http://iapdeathsincustody.independent.gov.uk/wp-content/uploads/2011/12/Review-of-Rule-43-and-Narrative-Reports-on-Restraint-Deaths.pdf" TargetMode="External"/><Relationship Id="rId85" Type="http://schemas.openxmlformats.org/officeDocument/2006/relationships/hyperlink" Target="http://www.crae.org.uk/media/93148/UK-concluding-observations-2016.pdf" TargetMode="External"/><Relationship Id="rId3" Type="http://schemas.openxmlformats.org/officeDocument/2006/relationships/hyperlink" Target="https://www.gov.uk/government/statistics/family-resources-survey-financial-year-201516" TargetMode="External"/><Relationship Id="rId12" Type="http://schemas.openxmlformats.org/officeDocument/2006/relationships/hyperlink" Target="http://content.digital.nhs.uk/article/6874/Learning-Disability-Census-2015-almost-half-of-inpatients-with-learning-disabilities-common-to-each-census-since-2013" TargetMode="External"/><Relationship Id="rId17" Type="http://schemas.openxmlformats.org/officeDocument/2006/relationships/hyperlink" Target="https://www.gov.uk/government/uploads/system/uploads/attachment_data/file/213215/final-report.pdf" TargetMode="External"/><Relationship Id="rId25" Type="http://schemas.openxmlformats.org/officeDocument/2006/relationships/hyperlink" Target="https://www.judiciary.gov.uk/wp-content/uploads/2015/12/Sparrowhawk-2015-0445.pdf" TargetMode="External"/><Relationship Id="rId33" Type="http://schemas.openxmlformats.org/officeDocument/2006/relationships/hyperlink" Target="http://www.cqc.org.uk/news/stories/deaths-people-learning-disabilities-or-mental-health-problems-not-always-given-adequate" TargetMode="External"/><Relationship Id="rId38" Type="http://schemas.openxmlformats.org/officeDocument/2006/relationships/hyperlink" Target="https://www.theguardian.com/society/2015/dec/20/revealed-nhs-hospitals-investigate-1-in-7-deaths-of-vulnerable-patients" TargetMode="External"/><Relationship Id="rId46" Type="http://schemas.openxmlformats.org/officeDocument/2006/relationships/hyperlink" Target="http://www.mind.org.uk/media/197120/physical_restraint_final_web_version.pdf" TargetMode="External"/><Relationship Id="rId59" Type="http://schemas.openxmlformats.org/officeDocument/2006/relationships/hyperlink" Target="http://www.communitycare.co.uk/2017/04/03/law-change-removes-deprivation-liberty-inquests-duty/" TargetMode="External"/><Relationship Id="rId67" Type="http://schemas.openxmlformats.org/officeDocument/2006/relationships/hyperlink" Target="https://www.bma.org.uk/news/media-centre/press-releases/2017/february/delays-from-lack-of-beds-is-now-the-new-normal" TargetMode="External"/><Relationship Id="rId20" Type="http://schemas.openxmlformats.org/officeDocument/2006/relationships/hyperlink" Target="https://www.parliament.uk/business/committees/committees-a-z/commons-select/public-accounts-committee/news/report-caring-for-people-with-learning-disabilities/" TargetMode="External"/><Relationship Id="rId41" Type="http://schemas.openxmlformats.org/officeDocument/2006/relationships/hyperlink" Target="http://www.southernhealth.nhs.uk/about/who/trust/" TargetMode="External"/><Relationship Id="rId54" Type="http://schemas.openxmlformats.org/officeDocument/2006/relationships/hyperlink" Target="http://inquest.org.uk/pdf/reports/INQUEST_mentalhealthreport_web.pdf" TargetMode="External"/><Relationship Id="rId62" Type="http://schemas.openxmlformats.org/officeDocument/2006/relationships/hyperlink" Target="https://www.gov.uk/government/news/people-with-learning-disabilities-over-prescribed-psychiatric-drugs" TargetMode="External"/><Relationship Id="rId70" Type="http://schemas.openxmlformats.org/officeDocument/2006/relationships/hyperlink" Target="http://inquest.org.uk/pdf/reports/INQUEST_mentalhealthreport_web.pdf" TargetMode="External"/><Relationship Id="rId75" Type="http://schemas.openxmlformats.org/officeDocument/2006/relationships/hyperlink" Target="http://www.prisonreformtrust.org.uk/Portals/0/Documents/Bromley%20Briefings/Factfile%20Autumn%202014.pdf" TargetMode="External"/><Relationship Id="rId83" Type="http://schemas.openxmlformats.org/officeDocument/2006/relationships/hyperlink" Target="http://inquest.org.uk/pdf/reports/INQUEST_mentalhealthreport_web.pdf" TargetMode="External"/><Relationship Id="rId88" Type="http://schemas.openxmlformats.org/officeDocument/2006/relationships/hyperlink" Target="http://www.legislation.gov.uk/ukpga/2007/12/contents" TargetMode="External"/><Relationship Id="rId91" Type="http://schemas.openxmlformats.org/officeDocument/2006/relationships/hyperlink" Target="https://www.publications.parliament.uk/pa/ld201314/ldselect/ldmentalcap/139/139.pdf" TargetMode="External"/><Relationship Id="rId1" Type="http://schemas.openxmlformats.org/officeDocument/2006/relationships/hyperlink" Target="https://www.gov.uk/government/uploads/system/uploads/attachment_data/file/325491/family-resources-survey-statistics-2012-2013.pdf" TargetMode="External"/><Relationship Id="rId6" Type="http://schemas.openxmlformats.org/officeDocument/2006/relationships/hyperlink" Target="http://www.content.digital.nhs.uk/catalogue/PUB21934/comm-care-stat-act-eng-2015-16-rep.pdf" TargetMode="External"/><Relationship Id="rId15" Type="http://schemas.openxmlformats.org/officeDocument/2006/relationships/hyperlink" Target="https://theatuscandal.wordpress.com/" TargetMode="External"/><Relationship Id="rId23" Type="http://schemas.openxmlformats.org/officeDocument/2006/relationships/hyperlink" Target="https://www.mencap.org.uk/press-release/mencap-report-finds-nhs-still-unsafe-people-learning-disability" TargetMode="External"/><Relationship Id="rId28" Type="http://schemas.openxmlformats.org/officeDocument/2006/relationships/hyperlink" Target="http://www.ohchr.org/EN/HRBodies/CRPD/Pages/ConventionRightsPersonsWithDisabilities.aspx" TargetMode="External"/><Relationship Id="rId36" Type="http://schemas.openxmlformats.org/officeDocument/2006/relationships/hyperlink" Target="http://inquest.org.uk/" TargetMode="External"/><Relationship Id="rId49" Type="http://schemas.openxmlformats.org/officeDocument/2006/relationships/hyperlink" Target="http://iapdeathsincustody.independent.gov.uk/wp-content/uploads/2011/12/Review-of-Rule-43-and-Narrative-Reports-on-Restraint-Deaths.pdf" TargetMode="External"/><Relationship Id="rId57" Type="http://schemas.openxmlformats.org/officeDocument/2006/relationships/hyperlink" Target="https://www.cqc.org.uk/sites/default/files/20151207_mhareport2014-15_full.pdf" TargetMode="External"/><Relationship Id="rId10" Type="http://schemas.openxmlformats.org/officeDocument/2006/relationships/hyperlink" Target="http://content.digital.nhs.uk/article/6874/Learning-Disability-Census-2015-almost-half-of-inpatients-with-learning-disabilities-common-to-each-census-since-2013" TargetMode="External"/><Relationship Id="rId31" Type="http://schemas.openxmlformats.org/officeDocument/2006/relationships/hyperlink" Target="https://www.inclusionlondon.org.uk/campaigns-and-policy/facts-and-information/independent-living-social-care-and-health/rights-social-care-support/" TargetMode="External"/><Relationship Id="rId44" Type="http://schemas.openxmlformats.org/officeDocument/2006/relationships/hyperlink" Target="http://www.bbc.co.uk/news/health-38852420" TargetMode="External"/><Relationship Id="rId52" Type="http://schemas.openxmlformats.org/officeDocument/2006/relationships/hyperlink" Target="http://iapdeathsincustody.independent.gov.uk/work-of-the-iap/statistics/" TargetMode="External"/><Relationship Id="rId60" Type="http://schemas.openxmlformats.org/officeDocument/2006/relationships/hyperlink" Target="https://www.judiciary.gov.uk/wp-content/uploads/2013/10/guidance-no-16a-deprivation-of-liberty-safeguards-3-april-2017-onwards.pdf" TargetMode="External"/><Relationship Id="rId65" Type="http://schemas.openxmlformats.org/officeDocument/2006/relationships/hyperlink" Target="https://www.parliament.uk/business/committees/committees-a-z/commons-select/health-committee/news-parliament-20151/suicide-prevention-report-published-16-17/" TargetMode="External"/><Relationship Id="rId73" Type="http://schemas.openxmlformats.org/officeDocument/2006/relationships/hyperlink" Target="http://www.prisonreformtrust.org.uk/ProjectsResearch/Mentalhealth" TargetMode="External"/><Relationship Id="rId78" Type="http://schemas.openxmlformats.org/officeDocument/2006/relationships/hyperlink" Target="http://www.prisonreformtrust.org.uk/Portals/0/Documents/Bromley%20Briefings/Autumn%202016%20Factfile.pdf" TargetMode="External"/><Relationship Id="rId81" Type="http://schemas.openxmlformats.org/officeDocument/2006/relationships/hyperlink" Target="http://iapdeathsincustody.independent.gov.uk/wp-content/uploads/2011/12/Review-of-Rule-43-and-Narrative-Reports-on-Restraint-Deaths.pdf" TargetMode="External"/><Relationship Id="rId86" Type="http://schemas.openxmlformats.org/officeDocument/2006/relationships/hyperlink" Target="http://www.prisonreformtrust.org.uk/Portals/0/Documents/Bromley%20Briefings/Summer%202017%20factfile.pdf" TargetMode="External"/><Relationship Id="rId4" Type="http://schemas.openxmlformats.org/officeDocument/2006/relationships/hyperlink" Target="https://www.gov.uk/government/uploads/system/uploads/attachment_data/file/508909/ld-census-further-sep15-rep.pdf" TargetMode="External"/><Relationship Id="rId9" Type="http://schemas.openxmlformats.org/officeDocument/2006/relationships/hyperlink" Target="https://theatuscanda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69F5-737E-4771-86AD-B5C7A09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26263</CharactersWithSpaces>
  <SharedDoc>false</SharedDoc>
  <HLinks>
    <vt:vector size="774" baseType="variant">
      <vt:variant>
        <vt:i4>6553658</vt:i4>
      </vt:variant>
      <vt:variant>
        <vt:i4>174</vt:i4>
      </vt:variant>
      <vt:variant>
        <vt:i4>0</vt:i4>
      </vt:variant>
      <vt:variant>
        <vt:i4>5</vt:i4>
      </vt:variant>
      <vt:variant>
        <vt:lpwstr>http://www.inclusionlondon.org.uk/</vt:lpwstr>
      </vt:variant>
      <vt:variant>
        <vt:lpwstr/>
      </vt:variant>
      <vt:variant>
        <vt:i4>75</vt:i4>
      </vt:variant>
      <vt:variant>
        <vt:i4>171</vt:i4>
      </vt:variant>
      <vt:variant>
        <vt:i4>0</vt:i4>
      </vt:variant>
      <vt:variant>
        <vt:i4>5</vt:i4>
      </vt:variant>
      <vt:variant>
        <vt:lpwstr>mailto:Henrietta.doyle@inclusionlondon.org.uk</vt:lpwstr>
      </vt:variant>
      <vt:variant>
        <vt:lpwstr/>
      </vt:variant>
      <vt:variant>
        <vt:i4>3604565</vt:i4>
      </vt:variant>
      <vt:variant>
        <vt:i4>168</vt:i4>
      </vt:variant>
      <vt:variant>
        <vt:i4>0</vt:i4>
      </vt:variant>
      <vt:variant>
        <vt:i4>5</vt:i4>
      </vt:variant>
      <vt:variant>
        <vt:lpwstr>mailto:policy@inclusionlondon.org.uk</vt:lpwstr>
      </vt:variant>
      <vt:variant>
        <vt:lpwstr/>
      </vt:variant>
      <vt:variant>
        <vt:i4>6619238</vt:i4>
      </vt:variant>
      <vt:variant>
        <vt:i4>165</vt:i4>
      </vt:variant>
      <vt:variant>
        <vt:i4>0</vt:i4>
      </vt:variant>
      <vt:variant>
        <vt:i4>5</vt:i4>
      </vt:variant>
      <vt:variant>
        <vt:lpwstr>http://www.prisonreformtrust.org.uk/Portals/0/Documents/Bromley Briefings/Summer 2017 factfile.pdf</vt:lpwstr>
      </vt:variant>
      <vt:variant>
        <vt:lpwstr/>
      </vt:variant>
      <vt:variant>
        <vt:i4>5832766</vt:i4>
      </vt:variant>
      <vt:variant>
        <vt:i4>162</vt:i4>
      </vt:variant>
      <vt:variant>
        <vt:i4>0</vt:i4>
      </vt:variant>
      <vt:variant>
        <vt:i4>5</vt:i4>
      </vt:variant>
      <vt:variant>
        <vt:lpwstr>http://iapdeathsincustody.independent.gov.uk/work-of-the-iap/working-groups/use-of-restraint/</vt:lpwstr>
      </vt:variant>
      <vt:variant>
        <vt:lpwstr/>
      </vt:variant>
      <vt:variant>
        <vt:i4>5832766</vt:i4>
      </vt:variant>
      <vt:variant>
        <vt:i4>159</vt:i4>
      </vt:variant>
      <vt:variant>
        <vt:i4>0</vt:i4>
      </vt:variant>
      <vt:variant>
        <vt:i4>5</vt:i4>
      </vt:variant>
      <vt:variant>
        <vt:lpwstr>http://iapdeathsincustody.independent.gov.uk/work-of-the-iap/working-groups/use-of-restraint/</vt:lpwstr>
      </vt:variant>
      <vt:variant>
        <vt:lpwstr/>
      </vt:variant>
      <vt:variant>
        <vt:i4>2555914</vt:i4>
      </vt:variant>
      <vt:variant>
        <vt:i4>156</vt:i4>
      </vt:variant>
      <vt:variant>
        <vt:i4>0</vt:i4>
      </vt:variant>
      <vt:variant>
        <vt:i4>5</vt:i4>
      </vt:variant>
      <vt:variant>
        <vt:lpwstr>https://www.mencap.org.uk/press-release/mencap-report-finds-nhs-still-unsafe-people-learning-disability</vt:lpwstr>
      </vt:variant>
      <vt:variant>
        <vt:lpwstr/>
      </vt:variant>
      <vt:variant>
        <vt:i4>1310720</vt:i4>
      </vt:variant>
      <vt:variant>
        <vt:i4>153</vt:i4>
      </vt:variant>
      <vt:variant>
        <vt:i4>0</vt:i4>
      </vt:variant>
      <vt:variant>
        <vt:i4>5</vt:i4>
      </vt:variant>
      <vt:variant>
        <vt:lpwstr>http://www.content.digital.nhs.uk/catalogue/PUB21934</vt:lpwstr>
      </vt:variant>
      <vt:variant>
        <vt:lpwstr/>
      </vt:variant>
      <vt:variant>
        <vt:i4>1638405</vt:i4>
      </vt:variant>
      <vt:variant>
        <vt:i4>146</vt:i4>
      </vt:variant>
      <vt:variant>
        <vt:i4>0</vt:i4>
      </vt:variant>
      <vt:variant>
        <vt:i4>5</vt:i4>
      </vt:variant>
      <vt:variant>
        <vt:lpwstr/>
      </vt:variant>
      <vt:variant>
        <vt:lpwstr>_Toc487467959</vt:lpwstr>
      </vt:variant>
      <vt:variant>
        <vt:i4>1638404</vt:i4>
      </vt:variant>
      <vt:variant>
        <vt:i4>140</vt:i4>
      </vt:variant>
      <vt:variant>
        <vt:i4>0</vt:i4>
      </vt:variant>
      <vt:variant>
        <vt:i4>5</vt:i4>
      </vt:variant>
      <vt:variant>
        <vt:lpwstr/>
      </vt:variant>
      <vt:variant>
        <vt:lpwstr>_Toc487467958</vt:lpwstr>
      </vt:variant>
      <vt:variant>
        <vt:i4>1638411</vt:i4>
      </vt:variant>
      <vt:variant>
        <vt:i4>134</vt:i4>
      </vt:variant>
      <vt:variant>
        <vt:i4>0</vt:i4>
      </vt:variant>
      <vt:variant>
        <vt:i4>5</vt:i4>
      </vt:variant>
      <vt:variant>
        <vt:lpwstr/>
      </vt:variant>
      <vt:variant>
        <vt:lpwstr>_Toc487467957</vt:lpwstr>
      </vt:variant>
      <vt:variant>
        <vt:i4>1638410</vt:i4>
      </vt:variant>
      <vt:variant>
        <vt:i4>128</vt:i4>
      </vt:variant>
      <vt:variant>
        <vt:i4>0</vt:i4>
      </vt:variant>
      <vt:variant>
        <vt:i4>5</vt:i4>
      </vt:variant>
      <vt:variant>
        <vt:lpwstr/>
      </vt:variant>
      <vt:variant>
        <vt:lpwstr>_Toc487467956</vt:lpwstr>
      </vt:variant>
      <vt:variant>
        <vt:i4>1638409</vt:i4>
      </vt:variant>
      <vt:variant>
        <vt:i4>122</vt:i4>
      </vt:variant>
      <vt:variant>
        <vt:i4>0</vt:i4>
      </vt:variant>
      <vt:variant>
        <vt:i4>5</vt:i4>
      </vt:variant>
      <vt:variant>
        <vt:lpwstr/>
      </vt:variant>
      <vt:variant>
        <vt:lpwstr>_Toc487467955</vt:lpwstr>
      </vt:variant>
      <vt:variant>
        <vt:i4>1638408</vt:i4>
      </vt:variant>
      <vt:variant>
        <vt:i4>116</vt:i4>
      </vt:variant>
      <vt:variant>
        <vt:i4>0</vt:i4>
      </vt:variant>
      <vt:variant>
        <vt:i4>5</vt:i4>
      </vt:variant>
      <vt:variant>
        <vt:lpwstr/>
      </vt:variant>
      <vt:variant>
        <vt:lpwstr>_Toc487467954</vt:lpwstr>
      </vt:variant>
      <vt:variant>
        <vt:i4>1638415</vt:i4>
      </vt:variant>
      <vt:variant>
        <vt:i4>110</vt:i4>
      </vt:variant>
      <vt:variant>
        <vt:i4>0</vt:i4>
      </vt:variant>
      <vt:variant>
        <vt:i4>5</vt:i4>
      </vt:variant>
      <vt:variant>
        <vt:lpwstr/>
      </vt:variant>
      <vt:variant>
        <vt:lpwstr>_Toc487467953</vt:lpwstr>
      </vt:variant>
      <vt:variant>
        <vt:i4>1638413</vt:i4>
      </vt:variant>
      <vt:variant>
        <vt:i4>104</vt:i4>
      </vt:variant>
      <vt:variant>
        <vt:i4>0</vt:i4>
      </vt:variant>
      <vt:variant>
        <vt:i4>5</vt:i4>
      </vt:variant>
      <vt:variant>
        <vt:lpwstr/>
      </vt:variant>
      <vt:variant>
        <vt:lpwstr>_Toc487467951</vt:lpwstr>
      </vt:variant>
      <vt:variant>
        <vt:i4>1638412</vt:i4>
      </vt:variant>
      <vt:variant>
        <vt:i4>98</vt:i4>
      </vt:variant>
      <vt:variant>
        <vt:i4>0</vt:i4>
      </vt:variant>
      <vt:variant>
        <vt:i4>5</vt:i4>
      </vt:variant>
      <vt:variant>
        <vt:lpwstr/>
      </vt:variant>
      <vt:variant>
        <vt:lpwstr>_Toc487467950</vt:lpwstr>
      </vt:variant>
      <vt:variant>
        <vt:i4>1572869</vt:i4>
      </vt:variant>
      <vt:variant>
        <vt:i4>92</vt:i4>
      </vt:variant>
      <vt:variant>
        <vt:i4>0</vt:i4>
      </vt:variant>
      <vt:variant>
        <vt:i4>5</vt:i4>
      </vt:variant>
      <vt:variant>
        <vt:lpwstr/>
      </vt:variant>
      <vt:variant>
        <vt:lpwstr>_Toc487467949</vt:lpwstr>
      </vt:variant>
      <vt:variant>
        <vt:i4>1572868</vt:i4>
      </vt:variant>
      <vt:variant>
        <vt:i4>86</vt:i4>
      </vt:variant>
      <vt:variant>
        <vt:i4>0</vt:i4>
      </vt:variant>
      <vt:variant>
        <vt:i4>5</vt:i4>
      </vt:variant>
      <vt:variant>
        <vt:lpwstr/>
      </vt:variant>
      <vt:variant>
        <vt:lpwstr>_Toc487467948</vt:lpwstr>
      </vt:variant>
      <vt:variant>
        <vt:i4>1572875</vt:i4>
      </vt:variant>
      <vt:variant>
        <vt:i4>80</vt:i4>
      </vt:variant>
      <vt:variant>
        <vt:i4>0</vt:i4>
      </vt:variant>
      <vt:variant>
        <vt:i4>5</vt:i4>
      </vt:variant>
      <vt:variant>
        <vt:lpwstr/>
      </vt:variant>
      <vt:variant>
        <vt:lpwstr>_Toc487467947</vt:lpwstr>
      </vt:variant>
      <vt:variant>
        <vt:i4>1572874</vt:i4>
      </vt:variant>
      <vt:variant>
        <vt:i4>74</vt:i4>
      </vt:variant>
      <vt:variant>
        <vt:i4>0</vt:i4>
      </vt:variant>
      <vt:variant>
        <vt:i4>5</vt:i4>
      </vt:variant>
      <vt:variant>
        <vt:lpwstr/>
      </vt:variant>
      <vt:variant>
        <vt:lpwstr>_Toc487467946</vt:lpwstr>
      </vt:variant>
      <vt:variant>
        <vt:i4>1572873</vt:i4>
      </vt:variant>
      <vt:variant>
        <vt:i4>68</vt:i4>
      </vt:variant>
      <vt:variant>
        <vt:i4>0</vt:i4>
      </vt:variant>
      <vt:variant>
        <vt:i4>5</vt:i4>
      </vt:variant>
      <vt:variant>
        <vt:lpwstr/>
      </vt:variant>
      <vt:variant>
        <vt:lpwstr>_Toc487467945</vt:lpwstr>
      </vt:variant>
      <vt:variant>
        <vt:i4>1572872</vt:i4>
      </vt:variant>
      <vt:variant>
        <vt:i4>62</vt:i4>
      </vt:variant>
      <vt:variant>
        <vt:i4>0</vt:i4>
      </vt:variant>
      <vt:variant>
        <vt:i4>5</vt:i4>
      </vt:variant>
      <vt:variant>
        <vt:lpwstr/>
      </vt:variant>
      <vt:variant>
        <vt:lpwstr>_Toc487467944</vt:lpwstr>
      </vt:variant>
      <vt:variant>
        <vt:i4>1572879</vt:i4>
      </vt:variant>
      <vt:variant>
        <vt:i4>56</vt:i4>
      </vt:variant>
      <vt:variant>
        <vt:i4>0</vt:i4>
      </vt:variant>
      <vt:variant>
        <vt:i4>5</vt:i4>
      </vt:variant>
      <vt:variant>
        <vt:lpwstr/>
      </vt:variant>
      <vt:variant>
        <vt:lpwstr>_Toc487467943</vt:lpwstr>
      </vt:variant>
      <vt:variant>
        <vt:i4>1572878</vt:i4>
      </vt:variant>
      <vt:variant>
        <vt:i4>50</vt:i4>
      </vt:variant>
      <vt:variant>
        <vt:i4>0</vt:i4>
      </vt:variant>
      <vt:variant>
        <vt:i4>5</vt:i4>
      </vt:variant>
      <vt:variant>
        <vt:lpwstr/>
      </vt:variant>
      <vt:variant>
        <vt:lpwstr>_Toc487467942</vt:lpwstr>
      </vt:variant>
      <vt:variant>
        <vt:i4>1572877</vt:i4>
      </vt:variant>
      <vt:variant>
        <vt:i4>44</vt:i4>
      </vt:variant>
      <vt:variant>
        <vt:i4>0</vt:i4>
      </vt:variant>
      <vt:variant>
        <vt:i4>5</vt:i4>
      </vt:variant>
      <vt:variant>
        <vt:lpwstr/>
      </vt:variant>
      <vt:variant>
        <vt:lpwstr>_Toc487467941</vt:lpwstr>
      </vt:variant>
      <vt:variant>
        <vt:i4>1572876</vt:i4>
      </vt:variant>
      <vt:variant>
        <vt:i4>38</vt:i4>
      </vt:variant>
      <vt:variant>
        <vt:i4>0</vt:i4>
      </vt:variant>
      <vt:variant>
        <vt:i4>5</vt:i4>
      </vt:variant>
      <vt:variant>
        <vt:lpwstr/>
      </vt:variant>
      <vt:variant>
        <vt:lpwstr>_Toc487467940</vt:lpwstr>
      </vt:variant>
      <vt:variant>
        <vt:i4>2031621</vt:i4>
      </vt:variant>
      <vt:variant>
        <vt:i4>32</vt:i4>
      </vt:variant>
      <vt:variant>
        <vt:i4>0</vt:i4>
      </vt:variant>
      <vt:variant>
        <vt:i4>5</vt:i4>
      </vt:variant>
      <vt:variant>
        <vt:lpwstr/>
      </vt:variant>
      <vt:variant>
        <vt:lpwstr>_Toc487467939</vt:lpwstr>
      </vt:variant>
      <vt:variant>
        <vt:i4>2031620</vt:i4>
      </vt:variant>
      <vt:variant>
        <vt:i4>26</vt:i4>
      </vt:variant>
      <vt:variant>
        <vt:i4>0</vt:i4>
      </vt:variant>
      <vt:variant>
        <vt:i4>5</vt:i4>
      </vt:variant>
      <vt:variant>
        <vt:lpwstr/>
      </vt:variant>
      <vt:variant>
        <vt:lpwstr>_Toc487467938</vt:lpwstr>
      </vt:variant>
      <vt:variant>
        <vt:i4>2031627</vt:i4>
      </vt:variant>
      <vt:variant>
        <vt:i4>20</vt:i4>
      </vt:variant>
      <vt:variant>
        <vt:i4>0</vt:i4>
      </vt:variant>
      <vt:variant>
        <vt:i4>5</vt:i4>
      </vt:variant>
      <vt:variant>
        <vt:lpwstr/>
      </vt:variant>
      <vt:variant>
        <vt:lpwstr>_Toc487467937</vt:lpwstr>
      </vt:variant>
      <vt:variant>
        <vt:i4>2031626</vt:i4>
      </vt:variant>
      <vt:variant>
        <vt:i4>14</vt:i4>
      </vt:variant>
      <vt:variant>
        <vt:i4>0</vt:i4>
      </vt:variant>
      <vt:variant>
        <vt:i4>5</vt:i4>
      </vt:variant>
      <vt:variant>
        <vt:lpwstr/>
      </vt:variant>
      <vt:variant>
        <vt:lpwstr>_Toc487467936</vt:lpwstr>
      </vt:variant>
      <vt:variant>
        <vt:i4>2031625</vt:i4>
      </vt:variant>
      <vt:variant>
        <vt:i4>8</vt:i4>
      </vt:variant>
      <vt:variant>
        <vt:i4>0</vt:i4>
      </vt:variant>
      <vt:variant>
        <vt:i4>5</vt:i4>
      </vt:variant>
      <vt:variant>
        <vt:lpwstr/>
      </vt:variant>
      <vt:variant>
        <vt:lpwstr>_Toc487467935</vt:lpwstr>
      </vt:variant>
      <vt:variant>
        <vt:i4>3604565</vt:i4>
      </vt:variant>
      <vt:variant>
        <vt:i4>3</vt:i4>
      </vt:variant>
      <vt:variant>
        <vt:i4>0</vt:i4>
      </vt:variant>
      <vt:variant>
        <vt:i4>5</vt:i4>
      </vt:variant>
      <vt:variant>
        <vt:lpwstr>mailto:Policy@inclusionlondon.org.uk</vt:lpwstr>
      </vt:variant>
      <vt:variant>
        <vt:lpwstr/>
      </vt:variant>
      <vt:variant>
        <vt:i4>2883627</vt:i4>
      </vt:variant>
      <vt:variant>
        <vt:i4>0</vt:i4>
      </vt:variant>
      <vt:variant>
        <vt:i4>0</vt:i4>
      </vt:variant>
      <vt:variant>
        <vt:i4>5</vt:i4>
      </vt:variant>
      <vt:variant>
        <vt:lpwstr>https://www.gov.uk/government/consultations/strengthening-rights-for-people-with-learning-disabilities</vt:lpwstr>
      </vt:variant>
      <vt:variant>
        <vt:lpwstr/>
      </vt:variant>
      <vt:variant>
        <vt:i4>5046365</vt:i4>
      </vt:variant>
      <vt:variant>
        <vt:i4>279</vt:i4>
      </vt:variant>
      <vt:variant>
        <vt:i4>0</vt:i4>
      </vt:variant>
      <vt:variant>
        <vt:i4>5</vt:i4>
      </vt:variant>
      <vt:variant>
        <vt:lpwstr>http://www.parliament.uk/business/committees/committees-a-z/commons-select/health-committee/news/13-08-14-mha2007cs/</vt:lpwstr>
      </vt:variant>
      <vt:variant>
        <vt:lpwstr/>
      </vt:variant>
      <vt:variant>
        <vt:i4>7733343</vt:i4>
      </vt:variant>
      <vt:variant>
        <vt:i4>276</vt:i4>
      </vt:variant>
      <vt:variant>
        <vt:i4>0</vt:i4>
      </vt:variant>
      <vt:variant>
        <vt:i4>5</vt:i4>
      </vt:variant>
      <vt:variant>
        <vt:lpwstr>https://www.publications.parliament.uk/pa/ld201314/ldselect/ldmentalcap/139/139.pdf</vt:lpwstr>
      </vt:variant>
      <vt:variant>
        <vt:lpwstr/>
      </vt:variant>
      <vt:variant>
        <vt:i4>5570609</vt:i4>
      </vt:variant>
      <vt:variant>
        <vt:i4>273</vt:i4>
      </vt:variant>
      <vt:variant>
        <vt:i4>0</vt:i4>
      </vt:variant>
      <vt:variant>
        <vt:i4>5</vt:i4>
      </vt:variant>
      <vt:variant>
        <vt:lpwstr>http://www.parliament.uk/business/committees/committees-a-z/lords-select/mental-capacity-act-2005/news/mca-press-release---13-march-2014/</vt:lpwstr>
      </vt:variant>
      <vt:variant>
        <vt:lpwstr/>
      </vt:variant>
      <vt:variant>
        <vt:i4>2687102</vt:i4>
      </vt:variant>
      <vt:variant>
        <vt:i4>270</vt:i4>
      </vt:variant>
      <vt:variant>
        <vt:i4>0</vt:i4>
      </vt:variant>
      <vt:variant>
        <vt:i4>5</vt:i4>
      </vt:variant>
      <vt:variant>
        <vt:lpwstr>http://www.parliament.uk/business/committees/committees-a-z/lords-select/mental-capacity-act-2005/</vt:lpwstr>
      </vt:variant>
      <vt:variant>
        <vt:lpwstr/>
      </vt:variant>
      <vt:variant>
        <vt:i4>4325448</vt:i4>
      </vt:variant>
      <vt:variant>
        <vt:i4>267</vt:i4>
      </vt:variant>
      <vt:variant>
        <vt:i4>0</vt:i4>
      </vt:variant>
      <vt:variant>
        <vt:i4>5</vt:i4>
      </vt:variant>
      <vt:variant>
        <vt:lpwstr>http://www.legislation.gov.uk/ukpga/2007/12/contents</vt:lpwstr>
      </vt:variant>
      <vt:variant>
        <vt:lpwstr/>
      </vt:variant>
      <vt:variant>
        <vt:i4>3932283</vt:i4>
      </vt:variant>
      <vt:variant>
        <vt:i4>264</vt:i4>
      </vt:variant>
      <vt:variant>
        <vt:i4>0</vt:i4>
      </vt:variant>
      <vt:variant>
        <vt:i4>5</vt:i4>
      </vt:variant>
      <vt:variant>
        <vt:lpwstr>http://inquest.org.uk/pdf/reports/INQUEST_mentalhealthreport_web.pdf</vt:lpwstr>
      </vt:variant>
      <vt:variant>
        <vt:lpwstr/>
      </vt:variant>
      <vt:variant>
        <vt:i4>6619238</vt:i4>
      </vt:variant>
      <vt:variant>
        <vt:i4>261</vt:i4>
      </vt:variant>
      <vt:variant>
        <vt:i4>0</vt:i4>
      </vt:variant>
      <vt:variant>
        <vt:i4>5</vt:i4>
      </vt:variant>
      <vt:variant>
        <vt:lpwstr>http://www.prisonreformtrust.org.uk/Portals/0/Documents/Bromley Briefings/Summer 2017 factfile.pdf</vt:lpwstr>
      </vt:variant>
      <vt:variant>
        <vt:lpwstr/>
      </vt:variant>
      <vt:variant>
        <vt:i4>7471203</vt:i4>
      </vt:variant>
      <vt:variant>
        <vt:i4>258</vt:i4>
      </vt:variant>
      <vt:variant>
        <vt:i4>0</vt:i4>
      </vt:variant>
      <vt:variant>
        <vt:i4>5</vt:i4>
      </vt:variant>
      <vt:variant>
        <vt:lpwstr>http://www.crae.org.uk/media/93148/UK-concluding-observations-2016.pdf</vt:lpwstr>
      </vt:variant>
      <vt:variant>
        <vt:lpwstr/>
      </vt:variant>
      <vt:variant>
        <vt:i4>6619238</vt:i4>
      </vt:variant>
      <vt:variant>
        <vt:i4>255</vt:i4>
      </vt:variant>
      <vt:variant>
        <vt:i4>0</vt:i4>
      </vt:variant>
      <vt:variant>
        <vt:i4>5</vt:i4>
      </vt:variant>
      <vt:variant>
        <vt:lpwstr>http://www.prisonreformtrust.org.uk/Portals/0/Documents/Bromley Briefings/Summer 2017 factfile.pdf</vt:lpwstr>
      </vt:variant>
      <vt:variant>
        <vt:lpwstr/>
      </vt:variant>
      <vt:variant>
        <vt:i4>3932283</vt:i4>
      </vt:variant>
      <vt:variant>
        <vt:i4>252</vt:i4>
      </vt:variant>
      <vt:variant>
        <vt:i4>0</vt:i4>
      </vt:variant>
      <vt:variant>
        <vt:i4>5</vt:i4>
      </vt:variant>
      <vt:variant>
        <vt:lpwstr>http://inquest.org.uk/pdf/reports/INQUEST_mentalhealthreport_web.pdf</vt:lpwstr>
      </vt:variant>
      <vt:variant>
        <vt:lpwstr/>
      </vt:variant>
      <vt:variant>
        <vt:i4>5898330</vt:i4>
      </vt:variant>
      <vt:variant>
        <vt:i4>249</vt:i4>
      </vt:variant>
      <vt:variant>
        <vt:i4>0</vt:i4>
      </vt:variant>
      <vt:variant>
        <vt:i4>5</vt:i4>
      </vt:variant>
      <vt:variant>
        <vt:lpwstr>http://www.prisonreformtrust.org.uk/ProjectsResearch/Mentalhealth/TroubledInside/Bradleyreviewcallsfornewapproachtooffenders</vt:lpwstr>
      </vt:variant>
      <vt:variant>
        <vt:lpwstr/>
      </vt:variant>
      <vt:variant>
        <vt:i4>6619138</vt:i4>
      </vt:variant>
      <vt:variant>
        <vt:i4>246</vt:i4>
      </vt:variant>
      <vt:variant>
        <vt:i4>0</vt:i4>
      </vt:variant>
      <vt:variant>
        <vt:i4>5</vt:i4>
      </vt:variant>
      <vt:variant>
        <vt:lpwstr>http://iapdeathsincustody.independent.gov.uk/wp-content/uploads/2011/12/Review-of-Rule-43-and-Narrative-Reports-on-Restraint-Deaths.pdf</vt:lpwstr>
      </vt:variant>
      <vt:variant>
        <vt:lpwstr/>
      </vt:variant>
      <vt:variant>
        <vt:i4>6619138</vt:i4>
      </vt:variant>
      <vt:variant>
        <vt:i4>243</vt:i4>
      </vt:variant>
      <vt:variant>
        <vt:i4>0</vt:i4>
      </vt:variant>
      <vt:variant>
        <vt:i4>5</vt:i4>
      </vt:variant>
      <vt:variant>
        <vt:lpwstr>http://iapdeathsincustody.independent.gov.uk/wp-content/uploads/2011/12/Review-of-Rule-43-and-Narrative-Reports-on-Restraint-Deaths.pdf</vt:lpwstr>
      </vt:variant>
      <vt:variant>
        <vt:lpwstr/>
      </vt:variant>
      <vt:variant>
        <vt:i4>5832766</vt:i4>
      </vt:variant>
      <vt:variant>
        <vt:i4>240</vt:i4>
      </vt:variant>
      <vt:variant>
        <vt:i4>0</vt:i4>
      </vt:variant>
      <vt:variant>
        <vt:i4>5</vt:i4>
      </vt:variant>
      <vt:variant>
        <vt:lpwstr>http://iapdeathsincustody.independent.gov.uk/work-of-the-iap/working-groups/use-of-restraint/</vt:lpwstr>
      </vt:variant>
      <vt:variant>
        <vt:lpwstr/>
      </vt:variant>
      <vt:variant>
        <vt:i4>6357092</vt:i4>
      </vt:variant>
      <vt:variant>
        <vt:i4>237</vt:i4>
      </vt:variant>
      <vt:variant>
        <vt:i4>0</vt:i4>
      </vt:variant>
      <vt:variant>
        <vt:i4>5</vt:i4>
      </vt:variant>
      <vt:variant>
        <vt:lpwstr>http://www.prisonreformtrust.org.uk/Portals/0/Documents/Bromley Briefings/Autumn 2016 Factfile.pdf</vt:lpwstr>
      </vt:variant>
      <vt:variant>
        <vt:lpwstr/>
      </vt:variant>
      <vt:variant>
        <vt:i4>2228343</vt:i4>
      </vt:variant>
      <vt:variant>
        <vt:i4>234</vt:i4>
      </vt:variant>
      <vt:variant>
        <vt:i4>0</vt:i4>
      </vt:variant>
      <vt:variant>
        <vt:i4>5</vt:i4>
      </vt:variant>
      <vt:variant>
        <vt:lpwstr>http://www.legislation.gov.uk/ukpga/2010/15/section/20</vt:lpwstr>
      </vt:variant>
      <vt:variant>
        <vt:lpwstr/>
      </vt:variant>
      <vt:variant>
        <vt:i4>2031718</vt:i4>
      </vt:variant>
      <vt:variant>
        <vt:i4>231</vt:i4>
      </vt:variant>
      <vt:variant>
        <vt:i4>0</vt:i4>
      </vt:variant>
      <vt:variant>
        <vt:i4>5</vt:i4>
      </vt:variant>
      <vt:variant>
        <vt:lpwstr>http://www.prisonreformtrust.org.uk/projectsresearch/race</vt:lpwstr>
      </vt:variant>
      <vt:variant>
        <vt:lpwstr/>
      </vt:variant>
      <vt:variant>
        <vt:i4>7340151</vt:i4>
      </vt:variant>
      <vt:variant>
        <vt:i4>228</vt:i4>
      </vt:variant>
      <vt:variant>
        <vt:i4>0</vt:i4>
      </vt:variant>
      <vt:variant>
        <vt:i4>5</vt:i4>
      </vt:variant>
      <vt:variant>
        <vt:lpwstr>http://www.prisonreformtrust.org.uk/Portals/0/Documents/Bromley Briefings/Factfile Autumn 2014.pdf</vt:lpwstr>
      </vt:variant>
      <vt:variant>
        <vt:lpwstr/>
      </vt:variant>
      <vt:variant>
        <vt:i4>2687063</vt:i4>
      </vt:variant>
      <vt:variant>
        <vt:i4>225</vt:i4>
      </vt:variant>
      <vt:variant>
        <vt:i4>0</vt:i4>
      </vt:variant>
      <vt:variant>
        <vt:i4>5</vt:i4>
      </vt:variant>
      <vt:variant>
        <vt:lpwstr>http://www.hmic.gov.uk/news/news-feed/offenders-with-learning-disabilities/</vt:lpwstr>
      </vt:variant>
      <vt:variant>
        <vt:lpwstr/>
      </vt:variant>
      <vt:variant>
        <vt:i4>1114238</vt:i4>
      </vt:variant>
      <vt:variant>
        <vt:i4>222</vt:i4>
      </vt:variant>
      <vt:variant>
        <vt:i4>0</vt:i4>
      </vt:variant>
      <vt:variant>
        <vt:i4>5</vt:i4>
      </vt:variant>
      <vt:variant>
        <vt:lpwstr>http://www.prisonreformtrust.org.uk/ProjectsResearch/Mentalhealth</vt:lpwstr>
      </vt:variant>
      <vt:variant>
        <vt:lpwstr/>
      </vt:variant>
      <vt:variant>
        <vt:i4>1900634</vt:i4>
      </vt:variant>
      <vt:variant>
        <vt:i4>219</vt:i4>
      </vt:variant>
      <vt:variant>
        <vt:i4>0</vt:i4>
      </vt:variant>
      <vt:variant>
        <vt:i4>5</vt:i4>
      </vt:variant>
      <vt:variant>
        <vt:lpwstr>http://www.rota.org.uk/sites/default/files/webfm/policyrace/moderator/agenda/rota_agenda_34_lr_final.pdf</vt:lpwstr>
      </vt:variant>
      <vt:variant>
        <vt:lpwstr/>
      </vt:variant>
      <vt:variant>
        <vt:i4>1900634</vt:i4>
      </vt:variant>
      <vt:variant>
        <vt:i4>216</vt:i4>
      </vt:variant>
      <vt:variant>
        <vt:i4>0</vt:i4>
      </vt:variant>
      <vt:variant>
        <vt:i4>5</vt:i4>
      </vt:variant>
      <vt:variant>
        <vt:lpwstr>http://www.rota.org.uk/sites/default/files/webfm/policyrace/moderator/agenda/rota_agenda_34_lr_final.pdf</vt:lpwstr>
      </vt:variant>
      <vt:variant>
        <vt:lpwstr/>
      </vt:variant>
      <vt:variant>
        <vt:i4>3932283</vt:i4>
      </vt:variant>
      <vt:variant>
        <vt:i4>213</vt:i4>
      </vt:variant>
      <vt:variant>
        <vt:i4>0</vt:i4>
      </vt:variant>
      <vt:variant>
        <vt:i4>5</vt:i4>
      </vt:variant>
      <vt:variant>
        <vt:lpwstr>http://inquest.org.uk/pdf/reports/INQUEST_mentalhealthreport_web.pdf</vt:lpwstr>
      </vt:variant>
      <vt:variant>
        <vt:lpwstr/>
      </vt:variant>
      <vt:variant>
        <vt:i4>5046365</vt:i4>
      </vt:variant>
      <vt:variant>
        <vt:i4>210</vt:i4>
      </vt:variant>
      <vt:variant>
        <vt:i4>0</vt:i4>
      </vt:variant>
      <vt:variant>
        <vt:i4>5</vt:i4>
      </vt:variant>
      <vt:variant>
        <vt:lpwstr>http://www.parliament.uk/business/committees/committees-a-z/commons-select/health-committee/news/13-08-14-mha2007cs/</vt:lpwstr>
      </vt:variant>
      <vt:variant>
        <vt:lpwstr/>
      </vt:variant>
      <vt:variant>
        <vt:i4>1572914</vt:i4>
      </vt:variant>
      <vt:variant>
        <vt:i4>207</vt:i4>
      </vt:variant>
      <vt:variant>
        <vt:i4>0</vt:i4>
      </vt:variant>
      <vt:variant>
        <vt:i4>5</vt:i4>
      </vt:variant>
      <vt:variant>
        <vt:lpwstr>https://www.parliament.uk/business/committees/committees-a-z/commons-select/health-committee/news-parliament-20151/suicide-prevention-report-published-16-17/</vt:lpwstr>
      </vt:variant>
      <vt:variant>
        <vt:lpwstr/>
      </vt:variant>
      <vt:variant>
        <vt:i4>5177347</vt:i4>
      </vt:variant>
      <vt:variant>
        <vt:i4>204</vt:i4>
      </vt:variant>
      <vt:variant>
        <vt:i4>0</vt:i4>
      </vt:variant>
      <vt:variant>
        <vt:i4>5</vt:i4>
      </vt:variant>
      <vt:variant>
        <vt:lpwstr>https://www.bma.org.uk/news/media-centre/press-releases/2017/february/delays-from-lack-of-beds-is-now-the-new-normal</vt:lpwstr>
      </vt:variant>
      <vt:variant>
        <vt:lpwstr/>
      </vt:variant>
      <vt:variant>
        <vt:i4>1572914</vt:i4>
      </vt:variant>
      <vt:variant>
        <vt:i4>201</vt:i4>
      </vt:variant>
      <vt:variant>
        <vt:i4>0</vt:i4>
      </vt:variant>
      <vt:variant>
        <vt:i4>5</vt:i4>
      </vt:variant>
      <vt:variant>
        <vt:lpwstr>https://www.parliament.uk/business/committees/committees-a-z/commons-select/health-committee/news-parliament-20151/suicide-prevention-report-published-16-17/</vt:lpwstr>
      </vt:variant>
      <vt:variant>
        <vt:lpwstr/>
      </vt:variant>
      <vt:variant>
        <vt:i4>1572914</vt:i4>
      </vt:variant>
      <vt:variant>
        <vt:i4>198</vt:i4>
      </vt:variant>
      <vt:variant>
        <vt:i4>0</vt:i4>
      </vt:variant>
      <vt:variant>
        <vt:i4>5</vt:i4>
      </vt:variant>
      <vt:variant>
        <vt:lpwstr>https://www.parliament.uk/business/committees/committees-a-z/commons-select/health-committee/news-parliament-20151/suicide-prevention-report-published-16-17/</vt:lpwstr>
      </vt:variant>
      <vt:variant>
        <vt:lpwstr/>
      </vt:variant>
      <vt:variant>
        <vt:i4>6946852</vt:i4>
      </vt:variant>
      <vt:variant>
        <vt:i4>195</vt:i4>
      </vt:variant>
      <vt:variant>
        <vt:i4>0</vt:i4>
      </vt:variant>
      <vt:variant>
        <vt:i4>5</vt:i4>
      </vt:variant>
      <vt:variant>
        <vt:lpwstr>http://content.digital.nhs.uk/ldcensus</vt:lpwstr>
      </vt:variant>
      <vt:variant>
        <vt:lpwstr/>
      </vt:variant>
      <vt:variant>
        <vt:i4>4194363</vt:i4>
      </vt:variant>
      <vt:variant>
        <vt:i4>192</vt:i4>
      </vt:variant>
      <vt:variant>
        <vt:i4>0</vt:i4>
      </vt:variant>
      <vt:variant>
        <vt:i4>5</vt:i4>
      </vt:variant>
      <vt:variant>
        <vt:lpwstr>https://www.disabilityrightsuk.org/news/2017/january/disabled-people-tell-un-committee-uk-failing-international-rights-convention</vt:lpwstr>
      </vt:variant>
      <vt:variant>
        <vt:lpwstr/>
      </vt:variant>
      <vt:variant>
        <vt:i4>7798821</vt:i4>
      </vt:variant>
      <vt:variant>
        <vt:i4>189</vt:i4>
      </vt:variant>
      <vt:variant>
        <vt:i4>0</vt:i4>
      </vt:variant>
      <vt:variant>
        <vt:i4>5</vt:i4>
      </vt:variant>
      <vt:variant>
        <vt:lpwstr>https://www.gov.uk/government/news/people-with-learning-disabilities-over-prescribed-psychiatric-drugs</vt:lpwstr>
      </vt:variant>
      <vt:variant>
        <vt:lpwstr/>
      </vt:variant>
      <vt:variant>
        <vt:i4>4194363</vt:i4>
      </vt:variant>
      <vt:variant>
        <vt:i4>186</vt:i4>
      </vt:variant>
      <vt:variant>
        <vt:i4>0</vt:i4>
      </vt:variant>
      <vt:variant>
        <vt:i4>5</vt:i4>
      </vt:variant>
      <vt:variant>
        <vt:lpwstr>https://www.disabilityrightsuk.org/news/2017/january/disabled-people-tell-un-committee-uk-failing-international-rights-convention</vt:lpwstr>
      </vt:variant>
      <vt:variant>
        <vt:lpwstr/>
      </vt:variant>
      <vt:variant>
        <vt:i4>4128804</vt:i4>
      </vt:variant>
      <vt:variant>
        <vt:i4>183</vt:i4>
      </vt:variant>
      <vt:variant>
        <vt:i4>0</vt:i4>
      </vt:variant>
      <vt:variant>
        <vt:i4>5</vt:i4>
      </vt:variant>
      <vt:variant>
        <vt:lpwstr>https://www.judiciary.gov.uk/wp-content/uploads/2013/10/guidance-no-16a-deprivation-of-liberty-safeguards-3-april-2017-onwards.pdf</vt:lpwstr>
      </vt:variant>
      <vt:variant>
        <vt:lpwstr/>
      </vt:variant>
      <vt:variant>
        <vt:i4>6684766</vt:i4>
      </vt:variant>
      <vt:variant>
        <vt:i4>180</vt:i4>
      </vt:variant>
      <vt:variant>
        <vt:i4>0</vt:i4>
      </vt:variant>
      <vt:variant>
        <vt:i4>5</vt:i4>
      </vt:variant>
      <vt:variant>
        <vt:lpwstr>http://www.communitycare.co.uk/2017/04/03/law-change-removes-deprivation-liberty-inquests-duty/</vt:lpwstr>
      </vt:variant>
      <vt:variant>
        <vt:lpwstr/>
      </vt:variant>
      <vt:variant>
        <vt:i4>196724</vt:i4>
      </vt:variant>
      <vt:variant>
        <vt:i4>177</vt:i4>
      </vt:variant>
      <vt:variant>
        <vt:i4>0</vt:i4>
      </vt:variant>
      <vt:variant>
        <vt:i4>5</vt:i4>
      </vt:variant>
      <vt:variant>
        <vt:lpwstr>https://www.disabilityrightsuk.org/sites/default/files/pdf/CRPD shadow report - England Wales 26 January 2017.pdf</vt:lpwstr>
      </vt:variant>
      <vt:variant>
        <vt:lpwstr/>
      </vt:variant>
      <vt:variant>
        <vt:i4>3145794</vt:i4>
      </vt:variant>
      <vt:variant>
        <vt:i4>174</vt:i4>
      </vt:variant>
      <vt:variant>
        <vt:i4>0</vt:i4>
      </vt:variant>
      <vt:variant>
        <vt:i4>5</vt:i4>
      </vt:variant>
      <vt:variant>
        <vt:lpwstr>https://www.cqc.org.uk/sites/default/files/20151207_mhareport2014-15_full.pdf</vt:lpwstr>
      </vt:variant>
      <vt:variant>
        <vt:lpwstr/>
      </vt:variant>
      <vt:variant>
        <vt:i4>3932283</vt:i4>
      </vt:variant>
      <vt:variant>
        <vt:i4>171</vt:i4>
      </vt:variant>
      <vt:variant>
        <vt:i4>0</vt:i4>
      </vt:variant>
      <vt:variant>
        <vt:i4>5</vt:i4>
      </vt:variant>
      <vt:variant>
        <vt:lpwstr>http://inquest.org.uk/pdf/reports/INQUEST_mentalhealthreport_web.pdf</vt:lpwstr>
      </vt:variant>
      <vt:variant>
        <vt:lpwstr/>
      </vt:variant>
      <vt:variant>
        <vt:i4>3932283</vt:i4>
      </vt:variant>
      <vt:variant>
        <vt:i4>168</vt:i4>
      </vt:variant>
      <vt:variant>
        <vt:i4>0</vt:i4>
      </vt:variant>
      <vt:variant>
        <vt:i4>5</vt:i4>
      </vt:variant>
      <vt:variant>
        <vt:lpwstr>http://inquest.org.uk/pdf/reports/INQUEST_mentalhealthreport_web.pdf</vt:lpwstr>
      </vt:variant>
      <vt:variant>
        <vt:lpwstr/>
      </vt:variant>
      <vt:variant>
        <vt:i4>3932283</vt:i4>
      </vt:variant>
      <vt:variant>
        <vt:i4>165</vt:i4>
      </vt:variant>
      <vt:variant>
        <vt:i4>0</vt:i4>
      </vt:variant>
      <vt:variant>
        <vt:i4>5</vt:i4>
      </vt:variant>
      <vt:variant>
        <vt:lpwstr>http://inquest.org.uk/pdf/reports/INQUEST_mentalhealthreport_web.pdf</vt:lpwstr>
      </vt:variant>
      <vt:variant>
        <vt:lpwstr/>
      </vt:variant>
      <vt:variant>
        <vt:i4>3932283</vt:i4>
      </vt:variant>
      <vt:variant>
        <vt:i4>162</vt:i4>
      </vt:variant>
      <vt:variant>
        <vt:i4>0</vt:i4>
      </vt:variant>
      <vt:variant>
        <vt:i4>5</vt:i4>
      </vt:variant>
      <vt:variant>
        <vt:lpwstr>http://inquest.org.uk/pdf/reports/INQUEST_mentalhealthreport_web.pdf</vt:lpwstr>
      </vt:variant>
      <vt:variant>
        <vt:lpwstr/>
      </vt:variant>
      <vt:variant>
        <vt:i4>1048583</vt:i4>
      </vt:variant>
      <vt:variant>
        <vt:i4>159</vt:i4>
      </vt:variant>
      <vt:variant>
        <vt:i4>0</vt:i4>
      </vt:variant>
      <vt:variant>
        <vt:i4>5</vt:i4>
      </vt:variant>
      <vt:variant>
        <vt:lpwstr>http://iapdeathsincustody.independent.gov.uk/work-of-the-iap/statistics/</vt:lpwstr>
      </vt:variant>
      <vt:variant>
        <vt:lpwstr/>
      </vt:variant>
      <vt:variant>
        <vt:i4>3932283</vt:i4>
      </vt:variant>
      <vt:variant>
        <vt:i4>156</vt:i4>
      </vt:variant>
      <vt:variant>
        <vt:i4>0</vt:i4>
      </vt:variant>
      <vt:variant>
        <vt:i4>5</vt:i4>
      </vt:variant>
      <vt:variant>
        <vt:lpwstr>http://inquest.org.uk/pdf/reports/INQUEST_mentalhealthreport_web.pdf</vt:lpwstr>
      </vt:variant>
      <vt:variant>
        <vt:lpwstr/>
      </vt:variant>
      <vt:variant>
        <vt:i4>6619138</vt:i4>
      </vt:variant>
      <vt:variant>
        <vt:i4>153</vt:i4>
      </vt:variant>
      <vt:variant>
        <vt:i4>0</vt:i4>
      </vt:variant>
      <vt:variant>
        <vt:i4>5</vt:i4>
      </vt:variant>
      <vt:variant>
        <vt:lpwstr>http://iapdeathsincustody.independent.gov.uk/wp-content/uploads/2011/12/Review-of-Rule-43-and-Narrative-Reports-on-Restraint-Deaths.pdf</vt:lpwstr>
      </vt:variant>
      <vt:variant>
        <vt:lpwstr/>
      </vt:variant>
      <vt:variant>
        <vt:i4>6619138</vt:i4>
      </vt:variant>
      <vt:variant>
        <vt:i4>150</vt:i4>
      </vt:variant>
      <vt:variant>
        <vt:i4>0</vt:i4>
      </vt:variant>
      <vt:variant>
        <vt:i4>5</vt:i4>
      </vt:variant>
      <vt:variant>
        <vt:lpwstr>http://iapdeathsincustody.independent.gov.uk/wp-content/uploads/2011/12/Review-of-Rule-43-and-Narrative-Reports-on-Restraint-Deaths.pdf</vt:lpwstr>
      </vt:variant>
      <vt:variant>
        <vt:lpwstr/>
      </vt:variant>
      <vt:variant>
        <vt:i4>1245198</vt:i4>
      </vt:variant>
      <vt:variant>
        <vt:i4>147</vt:i4>
      </vt:variant>
      <vt:variant>
        <vt:i4>0</vt:i4>
      </vt:variant>
      <vt:variant>
        <vt:i4>5</vt:i4>
      </vt:variant>
      <vt:variant>
        <vt:lpwstr>http://www.inquest.org.uk/pdf/rocky_bennett_briefing_0204.pdf</vt:lpwstr>
      </vt:variant>
      <vt:variant>
        <vt:lpwstr/>
      </vt:variant>
      <vt:variant>
        <vt:i4>6029397</vt:i4>
      </vt:variant>
      <vt:variant>
        <vt:i4>144</vt:i4>
      </vt:variant>
      <vt:variant>
        <vt:i4>0</vt:i4>
      </vt:variant>
      <vt:variant>
        <vt:i4>5</vt:i4>
      </vt:variant>
      <vt:variant>
        <vt:lpwstr>http://www.mind.org.uk/media/197120/physical_restraint_final_web_version.pdf</vt:lpwstr>
      </vt:variant>
      <vt:variant>
        <vt:lpwstr/>
      </vt:variant>
      <vt:variant>
        <vt:i4>6029397</vt:i4>
      </vt:variant>
      <vt:variant>
        <vt:i4>141</vt:i4>
      </vt:variant>
      <vt:variant>
        <vt:i4>0</vt:i4>
      </vt:variant>
      <vt:variant>
        <vt:i4>5</vt:i4>
      </vt:variant>
      <vt:variant>
        <vt:lpwstr>http://www.mind.org.uk/media/197120/physical_restraint_final_web_version.pdf</vt:lpwstr>
      </vt:variant>
      <vt:variant>
        <vt:lpwstr/>
      </vt:variant>
      <vt:variant>
        <vt:i4>5242982</vt:i4>
      </vt:variant>
      <vt:variant>
        <vt:i4>138</vt:i4>
      </vt:variant>
      <vt:variant>
        <vt:i4>0</vt:i4>
      </vt:variant>
      <vt:variant>
        <vt:i4>5</vt:i4>
      </vt:variant>
      <vt:variant>
        <vt:lpwstr>http://www.bbc.co.uk/news/health-38852420</vt:lpwstr>
      </vt:variant>
      <vt:variant>
        <vt:lpwstr/>
      </vt:variant>
      <vt:variant>
        <vt:i4>5242982</vt:i4>
      </vt:variant>
      <vt:variant>
        <vt:i4>135</vt:i4>
      </vt:variant>
      <vt:variant>
        <vt:i4>0</vt:i4>
      </vt:variant>
      <vt:variant>
        <vt:i4>5</vt:i4>
      </vt:variant>
      <vt:variant>
        <vt:lpwstr>http://www.bbc.co.uk/news/health-38852420</vt:lpwstr>
      </vt:variant>
      <vt:variant>
        <vt:lpwstr/>
      </vt:variant>
      <vt:variant>
        <vt:i4>6094949</vt:i4>
      </vt:variant>
      <vt:variant>
        <vt:i4>132</vt:i4>
      </vt:variant>
      <vt:variant>
        <vt:i4>0</vt:i4>
      </vt:variant>
      <vt:variant>
        <vt:i4>5</vt:i4>
      </vt:variant>
      <vt:variant>
        <vt:lpwstr>http://www.bbc.co.uk/news/health-35403827</vt:lpwstr>
      </vt:variant>
      <vt:variant>
        <vt:lpwstr/>
      </vt:variant>
      <vt:variant>
        <vt:i4>7864350</vt:i4>
      </vt:variant>
      <vt:variant>
        <vt:i4>129</vt:i4>
      </vt:variant>
      <vt:variant>
        <vt:i4>0</vt:i4>
      </vt:variant>
      <vt:variant>
        <vt:i4>5</vt:i4>
      </vt:variant>
      <vt:variant>
        <vt:lpwstr>https://www.theguardian.com/society/2015/dec/20/revealed-nhs-hospitals-investigate-1-in-7-deaths-of-vulnerable-patients</vt:lpwstr>
      </vt:variant>
      <vt:variant>
        <vt:lpwstr/>
      </vt:variant>
      <vt:variant>
        <vt:i4>6160439</vt:i4>
      </vt:variant>
      <vt:variant>
        <vt:i4>126</vt:i4>
      </vt:variant>
      <vt:variant>
        <vt:i4>0</vt:i4>
      </vt:variant>
      <vt:variant>
        <vt:i4>5</vt:i4>
      </vt:variant>
      <vt:variant>
        <vt:lpwstr>http://www.southernhealth.nhs.uk/about/who/trust/</vt:lpwstr>
      </vt:variant>
      <vt:variant>
        <vt:lpwstr/>
      </vt:variant>
      <vt:variant>
        <vt:i4>5832814</vt:i4>
      </vt:variant>
      <vt:variant>
        <vt:i4>123</vt:i4>
      </vt:variant>
      <vt:variant>
        <vt:i4>0</vt:i4>
      </vt:variant>
      <vt:variant>
        <vt:i4>5</vt:i4>
      </vt:variant>
      <vt:variant>
        <vt:lpwstr>http://www.bbc.co.uk/news/uk-england-oxfordshire-39859898</vt:lpwstr>
      </vt:variant>
      <vt:variant>
        <vt:lpwstr/>
      </vt:variant>
      <vt:variant>
        <vt:i4>7143528</vt:i4>
      </vt:variant>
      <vt:variant>
        <vt:i4>120</vt:i4>
      </vt:variant>
      <vt:variant>
        <vt:i4>0</vt:i4>
      </vt:variant>
      <vt:variant>
        <vt:i4>5</vt:i4>
      </vt:variant>
      <vt:variant>
        <vt:lpwstr>https://www.england.nhs.uk/south/wp-content/uploads/sites/6/2015/12/mazars-rep.pdf</vt:lpwstr>
      </vt:variant>
      <vt:variant>
        <vt:lpwstr/>
      </vt:variant>
      <vt:variant>
        <vt:i4>7864350</vt:i4>
      </vt:variant>
      <vt:variant>
        <vt:i4>117</vt:i4>
      </vt:variant>
      <vt:variant>
        <vt:i4>0</vt:i4>
      </vt:variant>
      <vt:variant>
        <vt:i4>5</vt:i4>
      </vt:variant>
      <vt:variant>
        <vt:lpwstr>https://www.theguardian.com/society/2015/dec/20/revealed-nhs-hospitals-investigate-1-in-7-deaths-of-vulnerable-patients</vt:lpwstr>
      </vt:variant>
      <vt:variant>
        <vt:lpwstr/>
      </vt:variant>
      <vt:variant>
        <vt:i4>3932283</vt:i4>
      </vt:variant>
      <vt:variant>
        <vt:i4>114</vt:i4>
      </vt:variant>
      <vt:variant>
        <vt:i4>0</vt:i4>
      </vt:variant>
      <vt:variant>
        <vt:i4>5</vt:i4>
      </vt:variant>
      <vt:variant>
        <vt:lpwstr>http://inquest.org.uk/pdf/reports/INQUEST_mentalhealthreport_web.pdf</vt:lpwstr>
      </vt:variant>
      <vt:variant>
        <vt:lpwstr/>
      </vt:variant>
      <vt:variant>
        <vt:i4>7340152</vt:i4>
      </vt:variant>
      <vt:variant>
        <vt:i4>111</vt:i4>
      </vt:variant>
      <vt:variant>
        <vt:i4>0</vt:i4>
      </vt:variant>
      <vt:variant>
        <vt:i4>5</vt:i4>
      </vt:variant>
      <vt:variant>
        <vt:lpwstr>http://inquest.org.uk/</vt:lpwstr>
      </vt:variant>
      <vt:variant>
        <vt:lpwstr/>
      </vt:variant>
      <vt:variant>
        <vt:i4>5570597</vt:i4>
      </vt:variant>
      <vt:variant>
        <vt:i4>108</vt:i4>
      </vt:variant>
      <vt:variant>
        <vt:i4>0</vt:i4>
      </vt:variant>
      <vt:variant>
        <vt:i4>5</vt:i4>
      </vt:variant>
      <vt:variant>
        <vt:lpwstr>http://www.bris.ac.uk/cipold/</vt:lpwstr>
      </vt:variant>
      <vt:variant>
        <vt:lpwstr/>
      </vt:variant>
      <vt:variant>
        <vt:i4>3932193</vt:i4>
      </vt:variant>
      <vt:variant>
        <vt:i4>105</vt:i4>
      </vt:variant>
      <vt:variant>
        <vt:i4>0</vt:i4>
      </vt:variant>
      <vt:variant>
        <vt:i4>5</vt:i4>
      </vt:variant>
      <vt:variant>
        <vt:lpwstr>http://www.bristol.ac.uk/media-library/sites/cipold/migrated/documents/fullfinalreport.pdf</vt:lpwstr>
      </vt:variant>
      <vt:variant>
        <vt:lpwstr/>
      </vt:variant>
      <vt:variant>
        <vt:i4>6946923</vt:i4>
      </vt:variant>
      <vt:variant>
        <vt:i4>102</vt:i4>
      </vt:variant>
      <vt:variant>
        <vt:i4>0</vt:i4>
      </vt:variant>
      <vt:variant>
        <vt:i4>5</vt:i4>
      </vt:variant>
      <vt:variant>
        <vt:lpwstr>http://www.cqc.org.uk/news/stories/deaths-people-learning-disabilities-or-mental-health-problems-not-always-given-adequate</vt:lpwstr>
      </vt:variant>
      <vt:variant>
        <vt:lpwstr/>
      </vt:variant>
      <vt:variant>
        <vt:i4>458817</vt:i4>
      </vt:variant>
      <vt:variant>
        <vt:i4>99</vt:i4>
      </vt:variant>
      <vt:variant>
        <vt:i4>0</vt:i4>
      </vt:variant>
      <vt:variant>
        <vt:i4>5</vt:i4>
      </vt:variant>
      <vt:variant>
        <vt:lpwstr>https://www.inclusionlondon.org.uk/campaigns-and-policy/facts-and-information/independent-living-social-care-and-health/inclusion-london-response-to-the-no-voice-unheard-no-right-ignored-consultation/</vt:lpwstr>
      </vt:variant>
      <vt:variant>
        <vt:lpwstr/>
      </vt:variant>
      <vt:variant>
        <vt:i4>3932173</vt:i4>
      </vt:variant>
      <vt:variant>
        <vt:i4>96</vt:i4>
      </vt:variant>
      <vt:variant>
        <vt:i4>0</vt:i4>
      </vt:variant>
      <vt:variant>
        <vt:i4>5</vt:i4>
      </vt:variant>
      <vt:variant>
        <vt:lpwstr>https://www.inclusionlondon.org.uk/campaigns-and-policy/facts-and-information/independent-living-social-care-and-health/rights-social-care-support/</vt:lpwstr>
      </vt:variant>
      <vt:variant>
        <vt:lpwstr/>
      </vt:variant>
      <vt:variant>
        <vt:i4>2883627</vt:i4>
      </vt:variant>
      <vt:variant>
        <vt:i4>93</vt:i4>
      </vt:variant>
      <vt:variant>
        <vt:i4>0</vt:i4>
      </vt:variant>
      <vt:variant>
        <vt:i4>5</vt:i4>
      </vt:variant>
      <vt:variant>
        <vt:lpwstr>https://www.gov.uk/government/consultations/strengthening-rights-for-people-with-learning-disabilities</vt:lpwstr>
      </vt:variant>
      <vt:variant>
        <vt:lpwstr/>
      </vt:variant>
      <vt:variant>
        <vt:i4>2686996</vt:i4>
      </vt:variant>
      <vt:variant>
        <vt:i4>90</vt:i4>
      </vt:variant>
      <vt:variant>
        <vt:i4>0</vt:i4>
      </vt:variant>
      <vt:variant>
        <vt:i4>5</vt:i4>
      </vt:variant>
      <vt:variant>
        <vt:lpwstr>https://lbbill.files.wordpress.com/2014/11/explanatory-notes-lbbill-draft-2.pdf</vt:lpwstr>
      </vt:variant>
      <vt:variant>
        <vt:lpwstr/>
      </vt:variant>
      <vt:variant>
        <vt:i4>6946852</vt:i4>
      </vt:variant>
      <vt:variant>
        <vt:i4>87</vt:i4>
      </vt:variant>
      <vt:variant>
        <vt:i4>0</vt:i4>
      </vt:variant>
      <vt:variant>
        <vt:i4>5</vt:i4>
      </vt:variant>
      <vt:variant>
        <vt:lpwstr>http://www.ohchr.org/EN/HRBodies/CRPD/Pages/ConventionRightsPersonsWithDisabilities.aspx</vt:lpwstr>
      </vt:variant>
      <vt:variant>
        <vt:lpwstr>19</vt:lpwstr>
      </vt:variant>
      <vt:variant>
        <vt:i4>7143546</vt:i4>
      </vt:variant>
      <vt:variant>
        <vt:i4>84</vt:i4>
      </vt:variant>
      <vt:variant>
        <vt:i4>0</vt:i4>
      </vt:variant>
      <vt:variant>
        <vt:i4>5</vt:i4>
      </vt:variant>
      <vt:variant>
        <vt:lpwstr>https://lbbill.wordpress.com/what-is-lbs-bill/</vt:lpwstr>
      </vt:variant>
      <vt:variant>
        <vt:lpwstr/>
      </vt:variant>
      <vt:variant>
        <vt:i4>6357006</vt:i4>
      </vt:variant>
      <vt:variant>
        <vt:i4>81</vt:i4>
      </vt:variant>
      <vt:variant>
        <vt:i4>0</vt:i4>
      </vt:variant>
      <vt:variant>
        <vt:i4>5</vt:i4>
      </vt:variant>
      <vt:variant>
        <vt:lpwstr>http://www.southernhealth.nhs.uk/news-archive/2016/trust-statement-regarding-connor-sparrowhawks-death/</vt:lpwstr>
      </vt:variant>
      <vt:variant>
        <vt:lpwstr/>
      </vt:variant>
      <vt:variant>
        <vt:i4>1048611</vt:i4>
      </vt:variant>
      <vt:variant>
        <vt:i4>78</vt:i4>
      </vt:variant>
      <vt:variant>
        <vt:i4>0</vt:i4>
      </vt:variant>
      <vt:variant>
        <vt:i4>5</vt:i4>
      </vt:variant>
      <vt:variant>
        <vt:lpwstr>https://www.judiciary.gov.uk/wp-content/uploads/2015/12/Sparrowhawk-2015-0445.pdf</vt:lpwstr>
      </vt:variant>
      <vt:variant>
        <vt:lpwstr/>
      </vt:variant>
      <vt:variant>
        <vt:i4>6946820</vt:i4>
      </vt:variant>
      <vt:variant>
        <vt:i4>75</vt:i4>
      </vt:variant>
      <vt:variant>
        <vt:i4>0</vt:i4>
      </vt:variant>
      <vt:variant>
        <vt:i4>5</vt:i4>
      </vt:variant>
      <vt:variant>
        <vt:lpwstr>https://www.mencap.org.uk/press-release/mencap-research-scandal-avoidable-death-1200-people-learning-disability-die</vt:lpwstr>
      </vt:variant>
      <vt:variant>
        <vt:lpwstr/>
      </vt:variant>
      <vt:variant>
        <vt:i4>2424861</vt:i4>
      </vt:variant>
      <vt:variant>
        <vt:i4>72</vt:i4>
      </vt:variant>
      <vt:variant>
        <vt:i4>0</vt:i4>
      </vt:variant>
      <vt:variant>
        <vt:i4>5</vt:i4>
      </vt:variant>
      <vt:variant>
        <vt:lpwstr>https://lbbill.wordpress.com/who-is-lb/</vt:lpwstr>
      </vt:variant>
      <vt:variant>
        <vt:lpwstr/>
      </vt:variant>
      <vt:variant>
        <vt:i4>6488078</vt:i4>
      </vt:variant>
      <vt:variant>
        <vt:i4>69</vt:i4>
      </vt:variant>
      <vt:variant>
        <vt:i4>0</vt:i4>
      </vt:variant>
      <vt:variant>
        <vt:i4>5</vt:i4>
      </vt:variant>
      <vt:variant>
        <vt:lpwstr>http://www.southernhealth.nhs.uk/news/archive/2016/trust-statement-regarding-connor-sparrowhawks-death/</vt:lpwstr>
      </vt:variant>
      <vt:variant>
        <vt:lpwstr/>
      </vt:variant>
      <vt:variant>
        <vt:i4>2555914</vt:i4>
      </vt:variant>
      <vt:variant>
        <vt:i4>66</vt:i4>
      </vt:variant>
      <vt:variant>
        <vt:i4>0</vt:i4>
      </vt:variant>
      <vt:variant>
        <vt:i4>5</vt:i4>
      </vt:variant>
      <vt:variant>
        <vt:lpwstr>https://www.mencap.org.uk/press-release/mencap-report-finds-nhs-still-unsafe-people-learning-disability</vt:lpwstr>
      </vt:variant>
      <vt:variant>
        <vt:lpwstr/>
      </vt:variant>
      <vt:variant>
        <vt:i4>5963829</vt:i4>
      </vt:variant>
      <vt:variant>
        <vt:i4>63</vt:i4>
      </vt:variant>
      <vt:variant>
        <vt:i4>0</vt:i4>
      </vt:variant>
      <vt:variant>
        <vt:i4>5</vt:i4>
      </vt:variant>
      <vt:variant>
        <vt:lpwstr>https://www.adass.org.uk/full-report-adass-budget-survey-2015</vt:lpwstr>
      </vt:variant>
      <vt:variant>
        <vt:lpwstr/>
      </vt:variant>
      <vt:variant>
        <vt:i4>3342411</vt:i4>
      </vt:variant>
      <vt:variant>
        <vt:i4>60</vt:i4>
      </vt:variant>
      <vt:variant>
        <vt:i4>0</vt:i4>
      </vt:variant>
      <vt:variant>
        <vt:i4>5</vt:i4>
      </vt:variant>
      <vt:variant>
        <vt:lpwstr>https://www.parliament.uk/business/committees/committees-a-z/commons-select/public-accounts-committee/news/report-caring-for-people-with-learning-disabilities/</vt:lpwstr>
      </vt:variant>
      <vt:variant>
        <vt:lpwstr/>
      </vt:variant>
      <vt:variant>
        <vt:i4>3342411</vt:i4>
      </vt:variant>
      <vt:variant>
        <vt:i4>57</vt:i4>
      </vt:variant>
      <vt:variant>
        <vt:i4>0</vt:i4>
      </vt:variant>
      <vt:variant>
        <vt:i4>5</vt:i4>
      </vt:variant>
      <vt:variant>
        <vt:lpwstr>https://www.parliament.uk/business/committees/committees-a-z/commons-select/public-accounts-committee/news/report-caring-for-people-with-learning-disabilities/</vt:lpwstr>
      </vt:variant>
      <vt:variant>
        <vt:lpwstr/>
      </vt:variant>
      <vt:variant>
        <vt:i4>2818106</vt:i4>
      </vt:variant>
      <vt:variant>
        <vt:i4>54</vt:i4>
      </vt:variant>
      <vt:variant>
        <vt:i4>0</vt:i4>
      </vt:variant>
      <vt:variant>
        <vt:i4>5</vt:i4>
      </vt:variant>
      <vt:variant>
        <vt:lpwstr>https://www.england.nhs.uk/learning-disabilities/care/</vt:lpwstr>
      </vt:variant>
      <vt:variant>
        <vt:lpwstr/>
      </vt:variant>
      <vt:variant>
        <vt:i4>6029312</vt:i4>
      </vt:variant>
      <vt:variant>
        <vt:i4>51</vt:i4>
      </vt:variant>
      <vt:variant>
        <vt:i4>0</vt:i4>
      </vt:variant>
      <vt:variant>
        <vt:i4>5</vt:i4>
      </vt:variant>
      <vt:variant>
        <vt:lpwstr>http://hosted.southglos.gov.uk/wv/report.pdf</vt:lpwstr>
      </vt:variant>
      <vt:variant>
        <vt:lpwstr/>
      </vt:variant>
      <vt:variant>
        <vt:i4>7667814</vt:i4>
      </vt:variant>
      <vt:variant>
        <vt:i4>48</vt:i4>
      </vt:variant>
      <vt:variant>
        <vt:i4>0</vt:i4>
      </vt:variant>
      <vt:variant>
        <vt:i4>5</vt:i4>
      </vt:variant>
      <vt:variant>
        <vt:lpwstr>https://www.gov.uk/government/uploads/system/uploads/attachment_data/file/213215/final-report.pdf</vt:lpwstr>
      </vt:variant>
      <vt:variant>
        <vt:lpwstr/>
      </vt:variant>
      <vt:variant>
        <vt:i4>6225972</vt:i4>
      </vt:variant>
      <vt:variant>
        <vt:i4>45</vt:i4>
      </vt:variant>
      <vt:variant>
        <vt:i4>0</vt:i4>
      </vt:variant>
      <vt:variant>
        <vt:i4>5</vt:i4>
      </vt:variant>
      <vt:variant>
        <vt:lpwstr>https://www.disabilitynewsservice.com/longcare-survivors-the-biography-of-a-care-scandal/</vt:lpwstr>
      </vt:variant>
      <vt:variant>
        <vt:lpwstr/>
      </vt:variant>
      <vt:variant>
        <vt:i4>4915282</vt:i4>
      </vt:variant>
      <vt:variant>
        <vt:i4>42</vt:i4>
      </vt:variant>
      <vt:variant>
        <vt:i4>0</vt:i4>
      </vt:variant>
      <vt:variant>
        <vt:i4>5</vt:i4>
      </vt:variant>
      <vt:variant>
        <vt:lpwstr>https://theatuscandal.wordpress.com/</vt:lpwstr>
      </vt:variant>
      <vt:variant>
        <vt:lpwstr/>
      </vt:variant>
      <vt:variant>
        <vt:i4>852051</vt:i4>
      </vt:variant>
      <vt:variant>
        <vt:i4>39</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852051</vt:i4>
      </vt:variant>
      <vt:variant>
        <vt:i4>36</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852051</vt:i4>
      </vt:variant>
      <vt:variant>
        <vt:i4>33</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4915282</vt:i4>
      </vt:variant>
      <vt:variant>
        <vt:i4>30</vt:i4>
      </vt:variant>
      <vt:variant>
        <vt:i4>0</vt:i4>
      </vt:variant>
      <vt:variant>
        <vt:i4>5</vt:i4>
      </vt:variant>
      <vt:variant>
        <vt:lpwstr>https://theatuscandal.wordpress.com/</vt:lpwstr>
      </vt:variant>
      <vt:variant>
        <vt:lpwstr/>
      </vt:variant>
      <vt:variant>
        <vt:i4>852051</vt:i4>
      </vt:variant>
      <vt:variant>
        <vt:i4>27</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4915282</vt:i4>
      </vt:variant>
      <vt:variant>
        <vt:i4>24</vt:i4>
      </vt:variant>
      <vt:variant>
        <vt:i4>0</vt:i4>
      </vt:variant>
      <vt:variant>
        <vt:i4>5</vt:i4>
      </vt:variant>
      <vt:variant>
        <vt:lpwstr>https://theatuscandal.wordpress.com/</vt:lpwstr>
      </vt:variant>
      <vt:variant>
        <vt:lpwstr/>
      </vt:variant>
      <vt:variant>
        <vt:i4>5046365</vt:i4>
      </vt:variant>
      <vt:variant>
        <vt:i4>21</vt:i4>
      </vt:variant>
      <vt:variant>
        <vt:i4>0</vt:i4>
      </vt:variant>
      <vt:variant>
        <vt:i4>5</vt:i4>
      </vt:variant>
      <vt:variant>
        <vt:lpwstr>http://www.parliament.uk/business/committees/committees-a-z/commons-select/health-committee/news/13-08-14-mha2007cs/</vt:lpwstr>
      </vt:variant>
      <vt:variant>
        <vt:lpwstr/>
      </vt:variant>
      <vt:variant>
        <vt:i4>852051</vt:i4>
      </vt:variant>
      <vt:variant>
        <vt:i4>18</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3604490</vt:i4>
      </vt:variant>
      <vt:variant>
        <vt:i4>15</vt:i4>
      </vt:variant>
      <vt:variant>
        <vt:i4>0</vt:i4>
      </vt:variant>
      <vt:variant>
        <vt:i4>5</vt:i4>
      </vt:variant>
      <vt:variant>
        <vt:lpwstr>http://www.content.digital.nhs.uk/catalogue/PUB21934/comm-care-stat-act-eng-2015-16-rep.pdf</vt:lpwstr>
      </vt:variant>
      <vt:variant>
        <vt:lpwstr/>
      </vt:variant>
      <vt:variant>
        <vt:i4>852051</vt:i4>
      </vt:variant>
      <vt:variant>
        <vt:i4>12</vt:i4>
      </vt:variant>
      <vt:variant>
        <vt:i4>0</vt:i4>
      </vt:variant>
      <vt:variant>
        <vt:i4>5</vt:i4>
      </vt:variant>
      <vt:variant>
        <vt:lpwstr>http://content.digital.nhs.uk/article/6874/Learning-Disability-Census-2015-almost-half-of-inpatients-with-learning-disabilities-common-to-each-census-since-2013</vt:lpwstr>
      </vt:variant>
      <vt:variant>
        <vt:lpwstr/>
      </vt:variant>
      <vt:variant>
        <vt:i4>2424840</vt:i4>
      </vt:variant>
      <vt:variant>
        <vt:i4>9</vt:i4>
      </vt:variant>
      <vt:variant>
        <vt:i4>0</vt:i4>
      </vt:variant>
      <vt:variant>
        <vt:i4>5</vt:i4>
      </vt:variant>
      <vt:variant>
        <vt:lpwstr>https://www.gov.uk/government/uploads/system/uploads/attachment_data/file/508909/ld-census-further-sep15-rep.pdf</vt:lpwstr>
      </vt:variant>
      <vt:variant>
        <vt:lpwstr/>
      </vt:variant>
      <vt:variant>
        <vt:i4>2162787</vt:i4>
      </vt:variant>
      <vt:variant>
        <vt:i4>6</vt:i4>
      </vt:variant>
      <vt:variant>
        <vt:i4>0</vt:i4>
      </vt:variant>
      <vt:variant>
        <vt:i4>5</vt:i4>
      </vt:variant>
      <vt:variant>
        <vt:lpwstr>https://www.gov.uk/government/statistics/family-resources-survey-financial-year-201516</vt:lpwstr>
      </vt:variant>
      <vt:variant>
        <vt:lpwstr/>
      </vt:variant>
      <vt:variant>
        <vt:i4>2097194</vt:i4>
      </vt:variant>
      <vt:variant>
        <vt:i4>3</vt:i4>
      </vt:variant>
      <vt:variant>
        <vt:i4>0</vt:i4>
      </vt:variant>
      <vt:variant>
        <vt:i4>5</vt:i4>
      </vt:variant>
      <vt:variant>
        <vt:lpwstr>https://www.gov.uk/government/uploads/system/uploads/attachment_data/file/325491/family-resources-survey-statistics-2012-2013.pdf</vt:lpwstr>
      </vt:variant>
      <vt:variant>
        <vt:lpwstr/>
      </vt:variant>
      <vt:variant>
        <vt:i4>2097194</vt:i4>
      </vt:variant>
      <vt:variant>
        <vt:i4>0</vt:i4>
      </vt:variant>
      <vt:variant>
        <vt:i4>0</vt:i4>
      </vt:variant>
      <vt:variant>
        <vt:i4>5</vt:i4>
      </vt:variant>
      <vt:variant>
        <vt:lpwstr>https://www.gov.uk/government/uploads/system/uploads/attachment_data/file/325491/family-resources-survey-statistics-2012-2013.pdf</vt:lpwstr>
      </vt:variant>
      <vt:variant>
        <vt:lpwstr/>
      </vt:variant>
      <vt:variant>
        <vt:i4>4653152</vt:i4>
      </vt:variant>
      <vt:variant>
        <vt:i4>-1</vt:i4>
      </vt:variant>
      <vt:variant>
        <vt:i4>1026</vt:i4>
      </vt:variant>
      <vt:variant>
        <vt:i4>1</vt:i4>
      </vt:variant>
      <vt:variant>
        <vt:lpwstr>InclusionLondon_logo_TAB_strapline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Henrietta.Doyle</dc:creator>
  <cp:lastModifiedBy>Alice.Haworth-Booth</cp:lastModifiedBy>
  <cp:revision>2</cp:revision>
  <dcterms:created xsi:type="dcterms:W3CDTF">2017-07-11T09:17:00Z</dcterms:created>
  <dcterms:modified xsi:type="dcterms:W3CDTF">2017-07-11T09:17:00Z</dcterms:modified>
</cp:coreProperties>
</file>